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A7F" w14:textId="77777777"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14:paraId="051A9614" w14:textId="57F4A2BF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20</w:t>
      </w:r>
    </w:p>
    <w:p w14:paraId="67FC2BDE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02BE31A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B43529" w14:textId="6D37CD7B"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3857D8">
        <w:rPr>
          <w:rFonts w:ascii="Garamond" w:hAnsi="Garamond" w:cs="Times New Roman,Italic"/>
          <w:b/>
          <w:iCs/>
          <w:color w:val="000000"/>
          <w:sz w:val="24"/>
          <w:szCs w:val="24"/>
        </w:rPr>
        <w:t>Dominik Židek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</w:p>
    <w:p w14:paraId="10D2E92A" w14:textId="06479EF1" w:rsidR="003857D8" w:rsidRDefault="003857D8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22684222" w14:textId="5831F8AC" w:rsidR="003E0443" w:rsidRPr="003857D8" w:rsidRDefault="003857D8" w:rsidP="003857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iCs/>
          <w:color w:val="000000"/>
          <w:sz w:val="24"/>
          <w:szCs w:val="24"/>
        </w:rPr>
      </w:pPr>
      <w:r w:rsidRPr="003857D8">
        <w:rPr>
          <w:rFonts w:ascii="Garamond" w:hAnsi="Garamond" w:cs="Times New Roman"/>
          <w:b/>
          <w:i/>
          <w:iCs/>
          <w:color w:val="000000"/>
          <w:sz w:val="24"/>
          <w:szCs w:val="24"/>
        </w:rPr>
        <w:t xml:space="preserve">Jde </w:t>
      </w:r>
      <w:r>
        <w:rPr>
          <w:rFonts w:ascii="Garamond" w:hAnsi="Garamond" w:cs="Times New Roman"/>
          <w:b/>
          <w:i/>
          <w:iCs/>
          <w:color w:val="000000"/>
          <w:sz w:val="24"/>
          <w:szCs w:val="24"/>
        </w:rPr>
        <w:t xml:space="preserve">o tematické okruhy témat kolokviálních prací, očekává se po výběru tématu konzultace s vyučujícím o konkrétním zaměření práce. </w:t>
      </w:r>
    </w:p>
    <w:p w14:paraId="14BDDCD5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E6B71E5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Zjišťovací řízení v posuzování vlivů záměrů na životní prostředí</w:t>
      </w:r>
    </w:p>
    <w:p w14:paraId="2470C0B5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Posuzování vlivů záměrů na životní prostředí a „navazující řízení“</w:t>
      </w:r>
    </w:p>
    <w:p w14:paraId="6F3C5F52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Posuzování vlivů záměrů na životní prostředí a „související řízení“</w:t>
      </w:r>
    </w:p>
    <w:p w14:paraId="4DB23F8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Účast veřejnosti v posuzování vlivů koncepcí na životní prostředí</w:t>
      </w:r>
    </w:p>
    <w:p w14:paraId="7A05958D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Účast veřejnosti v posuzování vlivů záměrů na životní prostředí</w:t>
      </w:r>
    </w:p>
    <w:p w14:paraId="14E71C24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Účast veřejnosti v posuzování vlivů na životní prostředí a přístup k soudní ochraně</w:t>
      </w:r>
    </w:p>
    <w:p w14:paraId="60A97143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Principy a zásady veřejného stavebního práva</w:t>
      </w:r>
    </w:p>
    <w:p w14:paraId="38B0733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Subjekty veřejného stavebního práva</w:t>
      </w:r>
    </w:p>
    <w:p w14:paraId="1C68CD94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Nástroje územního plánování</w:t>
      </w:r>
    </w:p>
    <w:p w14:paraId="794894ED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Územní rozhodování</w:t>
      </w:r>
    </w:p>
    <w:p w14:paraId="5402D8AA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Povolování staveb</w:t>
      </w:r>
    </w:p>
    <w:p w14:paraId="5E1FEB41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Zjednodušující postupy při umisťování a povolování staveb</w:t>
      </w:r>
    </w:p>
    <w:p w14:paraId="69C2A47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„Integrace“ posuzování vlivů záměrů na životní prostředí do procesů veřejného stavebního práva</w:t>
      </w:r>
    </w:p>
    <w:p w14:paraId="7F7C0742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Užívání staveb</w:t>
      </w:r>
    </w:p>
    <w:p w14:paraId="73D3C281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Odstraňování a dodatečné povolování staveb</w:t>
      </w:r>
    </w:p>
    <w:p w14:paraId="7C2B54A2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Stavební dozor</w:t>
      </w:r>
    </w:p>
    <w:p w14:paraId="30F5CBA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Vyhodnocení vlivů na udržitelný rozvoj území</w:t>
      </w:r>
    </w:p>
    <w:p w14:paraId="2C7B573D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stanoviska</w:t>
      </w:r>
    </w:p>
    <w:p w14:paraId="5D682CD6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závazná stanoviska</w:t>
      </w:r>
    </w:p>
    <w:p w14:paraId="1262D821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rozhodnutí</w:t>
      </w:r>
    </w:p>
    <w:p w14:paraId="523A92B5" w14:textId="0F9641B1" w:rsidR="009649E6" w:rsidRP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14:paraId="291A3389" w14:textId="77777777" w:rsidR="003857D8" w:rsidRPr="00722D20" w:rsidRDefault="003857D8" w:rsidP="003857D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BB0EF45" w14:textId="77777777" w:rsidR="003857D8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do 30. 11.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20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adresu</w:t>
      </w:r>
      <w:r w:rsidR="003857D8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hyperlink r:id="rId6" w:history="1">
        <w:r w:rsidR="003857D8" w:rsidRPr="00503C33">
          <w:rPr>
            <w:rStyle w:val="Hypertextovodkaz"/>
            <w:rFonts w:ascii="Garamond" w:hAnsi="Garamond" w:cs="Times New Roman"/>
            <w:sz w:val="24"/>
            <w:szCs w:val="24"/>
          </w:rPr>
          <w:t>dominik.zidek@law.muni.cz</w:t>
        </w:r>
      </w:hyperlink>
      <w:r w:rsidR="003857D8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C1B1773" w14:textId="10AF2F29" w:rsidR="00A520A7" w:rsidRPr="00722D20" w:rsidRDefault="003857D8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65F6D9F" w14:textId="3DD7E676"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5FD343F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CA134D" w14:textId="2A763899"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odevzdat nejpozději </w:t>
      </w:r>
      <w:r w:rsidR="006B24B0">
        <w:rPr>
          <w:rFonts w:ascii="Garamond" w:hAnsi="Garamond" w:cs="Times New Roman"/>
          <w:b/>
          <w:color w:val="000000"/>
          <w:sz w:val="24"/>
          <w:szCs w:val="24"/>
        </w:rPr>
        <w:t>5 dní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</w:p>
    <w:p w14:paraId="5C535693" w14:textId="77777777"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42D2AEF" w14:textId="77777777"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17E"/>
    <w:multiLevelType w:val="hybridMultilevel"/>
    <w:tmpl w:val="E690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2E58"/>
    <w:multiLevelType w:val="hybridMultilevel"/>
    <w:tmpl w:val="30AE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uNaADjHi9o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857D8"/>
    <w:rsid w:val="003D254E"/>
    <w:rsid w:val="003E0443"/>
    <w:rsid w:val="003F588D"/>
    <w:rsid w:val="00572E90"/>
    <w:rsid w:val="006814D7"/>
    <w:rsid w:val="006B24B0"/>
    <w:rsid w:val="00722D20"/>
    <w:rsid w:val="007B2290"/>
    <w:rsid w:val="00827C9B"/>
    <w:rsid w:val="009649E6"/>
    <w:rsid w:val="00A520A7"/>
    <w:rsid w:val="00B22B39"/>
    <w:rsid w:val="00D53CAE"/>
    <w:rsid w:val="00D54ABD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180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7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k.zidek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FFC3-DCB8-4F54-B55E-5846D7A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Dominik Židek</cp:lastModifiedBy>
  <cp:revision>2</cp:revision>
  <dcterms:created xsi:type="dcterms:W3CDTF">2020-11-18T07:46:00Z</dcterms:created>
  <dcterms:modified xsi:type="dcterms:W3CDTF">2020-11-18T07:46:00Z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