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F16" w:rsidRPr="008E0F16" w:rsidRDefault="00984292" w:rsidP="008E0F16">
      <w:pPr>
        <w:spacing w:line="240" w:lineRule="auto"/>
        <w:jc w:val="center"/>
        <w:rPr>
          <w:rFonts w:ascii="Times New Roman" w:hAnsi="Times New Roman" w:cs="Times New Roman"/>
          <w:b/>
          <w:sz w:val="24"/>
          <w:szCs w:val="24"/>
        </w:rPr>
      </w:pPr>
      <w:r w:rsidRPr="008E0F16">
        <w:rPr>
          <w:rFonts w:ascii="Times New Roman" w:hAnsi="Times New Roman" w:cs="Times New Roman"/>
          <w:b/>
          <w:sz w:val="24"/>
          <w:szCs w:val="24"/>
        </w:rPr>
        <w:t>Particularly Importan</w:t>
      </w:r>
      <w:r w:rsidR="00BD6F1E">
        <w:rPr>
          <w:rFonts w:ascii="Times New Roman" w:hAnsi="Times New Roman" w:cs="Times New Roman"/>
          <w:b/>
          <w:sz w:val="24"/>
          <w:szCs w:val="24"/>
        </w:rPr>
        <w:t>t State Interests as Constraint</w:t>
      </w:r>
      <w:r w:rsidR="008E0F16" w:rsidRPr="008E0F16">
        <w:rPr>
          <w:rFonts w:ascii="Times New Roman" w:hAnsi="Times New Roman" w:cs="Times New Roman"/>
          <w:b/>
          <w:sz w:val="24"/>
          <w:szCs w:val="24"/>
        </w:rPr>
        <w:t xml:space="preserve"> on the Decision-Making of the European Court of Justice</w:t>
      </w:r>
    </w:p>
    <w:p w:rsidR="00494D87" w:rsidRPr="00BD6F1E" w:rsidRDefault="008E0F16" w:rsidP="008E0F16">
      <w:pPr>
        <w:spacing w:line="240" w:lineRule="auto"/>
        <w:jc w:val="center"/>
        <w:rPr>
          <w:rFonts w:ascii="Times New Roman" w:hAnsi="Times New Roman" w:cs="Times New Roman"/>
          <w:b/>
          <w:i/>
          <w:sz w:val="24"/>
          <w:szCs w:val="24"/>
        </w:rPr>
      </w:pPr>
      <w:r w:rsidRPr="00BD6F1E">
        <w:rPr>
          <w:rFonts w:ascii="Times New Roman" w:hAnsi="Times New Roman" w:cs="Times New Roman"/>
          <w:b/>
          <w:i/>
          <w:sz w:val="24"/>
          <w:szCs w:val="24"/>
        </w:rPr>
        <w:t>The Example of "COM v. Member State" Litigation</w:t>
      </w:r>
    </w:p>
    <w:p w:rsidR="00494D87" w:rsidRDefault="00494D87" w:rsidP="00FF3131">
      <w:pPr>
        <w:spacing w:line="240" w:lineRule="auto"/>
        <w:jc w:val="center"/>
        <w:rPr>
          <w:rFonts w:ascii="Times New Roman" w:hAnsi="Times New Roman" w:cs="Times New Roman"/>
          <w:b/>
          <w:sz w:val="24"/>
          <w:szCs w:val="24"/>
          <w:u w:val="single"/>
        </w:rPr>
      </w:pPr>
    </w:p>
    <w:p w:rsidR="00494D87" w:rsidRDefault="00494D87" w:rsidP="00472D4D">
      <w:pPr>
        <w:spacing w:line="240" w:lineRule="auto"/>
        <w:jc w:val="both"/>
        <w:rPr>
          <w:rFonts w:ascii="Times New Roman" w:hAnsi="Times New Roman" w:cs="Times New Roman"/>
          <w:b/>
          <w:sz w:val="24"/>
          <w:szCs w:val="24"/>
          <w:u w:val="single"/>
        </w:rPr>
      </w:pPr>
    </w:p>
    <w:p w:rsidR="00A243EC" w:rsidRPr="00651C6C" w:rsidRDefault="00687A47" w:rsidP="00472D4D">
      <w:pPr>
        <w:spacing w:line="240" w:lineRule="auto"/>
        <w:jc w:val="both"/>
        <w:rPr>
          <w:rFonts w:ascii="Times New Roman" w:hAnsi="Times New Roman" w:cs="Times New Roman"/>
          <w:b/>
          <w:sz w:val="24"/>
          <w:szCs w:val="24"/>
          <w:u w:val="single"/>
        </w:rPr>
      </w:pPr>
      <w:r w:rsidRPr="00651C6C">
        <w:rPr>
          <w:rFonts w:ascii="Times New Roman" w:hAnsi="Times New Roman" w:cs="Times New Roman"/>
          <w:b/>
          <w:sz w:val="24"/>
          <w:szCs w:val="24"/>
          <w:u w:val="single"/>
        </w:rPr>
        <w:t xml:space="preserve">A. </w:t>
      </w:r>
      <w:r w:rsidR="00A243EC" w:rsidRPr="00651C6C">
        <w:rPr>
          <w:rFonts w:ascii="Times New Roman" w:hAnsi="Times New Roman" w:cs="Times New Roman"/>
          <w:b/>
          <w:sz w:val="24"/>
          <w:szCs w:val="24"/>
          <w:u w:val="single"/>
        </w:rPr>
        <w:t xml:space="preserve">Theory </w:t>
      </w:r>
    </w:p>
    <w:p w:rsidR="00A243EC" w:rsidRPr="00651C6C" w:rsidRDefault="00A243EC" w:rsidP="00472D4D">
      <w:pPr>
        <w:spacing w:line="240" w:lineRule="auto"/>
        <w:jc w:val="both"/>
        <w:rPr>
          <w:rFonts w:ascii="Times New Roman" w:hAnsi="Times New Roman" w:cs="Times New Roman"/>
          <w:sz w:val="24"/>
          <w:szCs w:val="24"/>
        </w:rPr>
      </w:pPr>
      <w:r w:rsidRPr="00651C6C">
        <w:rPr>
          <w:rFonts w:ascii="Times New Roman" w:hAnsi="Times New Roman" w:cs="Times New Roman"/>
          <w:sz w:val="24"/>
          <w:szCs w:val="24"/>
        </w:rPr>
        <w:t>The European Union constitutes a supranational legal order. This means that the Member States maintain their status as nation states, but are in the same time integrated in a legal and political order that has emancipated</w:t>
      </w:r>
      <w:r w:rsidR="0066078D" w:rsidRPr="00651C6C">
        <w:rPr>
          <w:rFonts w:ascii="Times New Roman" w:hAnsi="Times New Roman" w:cs="Times New Roman"/>
          <w:sz w:val="24"/>
          <w:szCs w:val="24"/>
        </w:rPr>
        <w:t xml:space="preserve"> itself from the classical form</w:t>
      </w:r>
      <w:r w:rsidRPr="00651C6C">
        <w:rPr>
          <w:rFonts w:ascii="Times New Roman" w:hAnsi="Times New Roman" w:cs="Times New Roman"/>
          <w:sz w:val="24"/>
          <w:szCs w:val="24"/>
        </w:rPr>
        <w:t xml:space="preserve"> of </w:t>
      </w:r>
      <w:r w:rsidR="0066078D" w:rsidRPr="00651C6C">
        <w:rPr>
          <w:rFonts w:ascii="Times New Roman" w:hAnsi="Times New Roman" w:cs="Times New Roman"/>
          <w:sz w:val="24"/>
          <w:szCs w:val="24"/>
        </w:rPr>
        <w:t>an international organization</w:t>
      </w:r>
      <w:r w:rsidRPr="00651C6C">
        <w:rPr>
          <w:rFonts w:ascii="Times New Roman" w:hAnsi="Times New Roman" w:cs="Times New Roman"/>
          <w:sz w:val="24"/>
          <w:szCs w:val="24"/>
        </w:rPr>
        <w:t xml:space="preserve"> and the legal doctrines of international law. The Union’s acts have direct effect within the Member States and establish directly applicable rights for national citizens. The European legal order enjoys supremacy over the legal orders of the Member States. </w:t>
      </w:r>
      <w:r w:rsidR="00080C5D" w:rsidRPr="00651C6C">
        <w:rPr>
          <w:rFonts w:ascii="Times New Roman" w:hAnsi="Times New Roman" w:cs="Times New Roman"/>
          <w:sz w:val="24"/>
          <w:szCs w:val="24"/>
        </w:rPr>
        <w:t>Furthermore, the</w:t>
      </w:r>
      <w:r w:rsidRPr="00651C6C">
        <w:rPr>
          <w:rFonts w:ascii="Times New Roman" w:hAnsi="Times New Roman" w:cs="Times New Roman"/>
          <w:sz w:val="24"/>
          <w:szCs w:val="24"/>
        </w:rPr>
        <w:t xml:space="preserve"> Union has political bodies that exercise powers independently of the will of the Member States, most importantly the Commission</w:t>
      </w:r>
      <w:r w:rsidR="00080C5D" w:rsidRPr="00651C6C">
        <w:rPr>
          <w:rFonts w:ascii="Times New Roman" w:hAnsi="Times New Roman" w:cs="Times New Roman"/>
          <w:sz w:val="24"/>
          <w:szCs w:val="24"/>
        </w:rPr>
        <w:t>, the European Parliament,</w:t>
      </w:r>
      <w:r w:rsidRPr="00651C6C">
        <w:rPr>
          <w:rFonts w:ascii="Times New Roman" w:hAnsi="Times New Roman" w:cs="Times New Roman"/>
          <w:sz w:val="24"/>
          <w:szCs w:val="24"/>
        </w:rPr>
        <w:t xml:space="preserve"> and the European Court of Justice</w:t>
      </w:r>
      <w:r w:rsidR="00FB69DD" w:rsidRPr="00651C6C">
        <w:rPr>
          <w:rFonts w:ascii="Times New Roman" w:hAnsi="Times New Roman" w:cs="Times New Roman"/>
          <w:sz w:val="24"/>
          <w:szCs w:val="24"/>
        </w:rPr>
        <w:t xml:space="preserve"> (CJEU)</w:t>
      </w:r>
      <w:r w:rsidR="00753EA0" w:rsidRPr="00651C6C">
        <w:rPr>
          <w:rFonts w:ascii="Times New Roman" w:hAnsi="Times New Roman" w:cs="Times New Roman"/>
          <w:sz w:val="24"/>
          <w:szCs w:val="24"/>
        </w:rPr>
        <w:t>. Yet simultaneously</w:t>
      </w:r>
      <w:r w:rsidR="004145C8" w:rsidRPr="00651C6C">
        <w:rPr>
          <w:rFonts w:ascii="Times New Roman" w:hAnsi="Times New Roman" w:cs="Times New Roman"/>
          <w:sz w:val="24"/>
          <w:szCs w:val="24"/>
        </w:rPr>
        <w:t>, the</w:t>
      </w:r>
      <w:r w:rsidRPr="00651C6C">
        <w:rPr>
          <w:rFonts w:ascii="Times New Roman" w:hAnsi="Times New Roman" w:cs="Times New Roman"/>
          <w:sz w:val="24"/>
          <w:szCs w:val="24"/>
        </w:rPr>
        <w:t xml:space="preserve"> </w:t>
      </w:r>
      <w:r w:rsidR="00802188" w:rsidRPr="00651C6C">
        <w:rPr>
          <w:rFonts w:ascii="Times New Roman" w:hAnsi="Times New Roman" w:cs="Times New Roman"/>
          <w:sz w:val="24"/>
          <w:szCs w:val="24"/>
        </w:rPr>
        <w:t>European Union enlists the Member States as</w:t>
      </w:r>
      <w:r w:rsidR="004145C8" w:rsidRPr="00651C6C">
        <w:rPr>
          <w:rFonts w:ascii="Times New Roman" w:hAnsi="Times New Roman" w:cs="Times New Roman"/>
          <w:sz w:val="24"/>
          <w:szCs w:val="24"/>
        </w:rPr>
        <w:t xml:space="preserve"> important</w:t>
      </w:r>
      <w:r w:rsidR="00802188" w:rsidRPr="00651C6C">
        <w:rPr>
          <w:rFonts w:ascii="Times New Roman" w:hAnsi="Times New Roman" w:cs="Times New Roman"/>
          <w:sz w:val="24"/>
          <w:szCs w:val="24"/>
        </w:rPr>
        <w:t xml:space="preserve"> part</w:t>
      </w:r>
      <w:r w:rsidR="00F16903" w:rsidRPr="00651C6C">
        <w:rPr>
          <w:rFonts w:ascii="Times New Roman" w:hAnsi="Times New Roman" w:cs="Times New Roman"/>
          <w:sz w:val="24"/>
          <w:szCs w:val="24"/>
        </w:rPr>
        <w:t xml:space="preserve"> of the European legal order and as agents</w:t>
      </w:r>
      <w:r w:rsidR="00633D90" w:rsidRPr="00651C6C">
        <w:rPr>
          <w:rFonts w:ascii="Times New Roman" w:hAnsi="Times New Roman" w:cs="Times New Roman"/>
          <w:sz w:val="24"/>
          <w:szCs w:val="24"/>
        </w:rPr>
        <w:t xml:space="preserve"> of European integration</w:t>
      </w:r>
      <w:r w:rsidR="004145C8" w:rsidRPr="00651C6C">
        <w:rPr>
          <w:rFonts w:ascii="Times New Roman" w:hAnsi="Times New Roman" w:cs="Times New Roman"/>
          <w:sz w:val="24"/>
          <w:szCs w:val="24"/>
        </w:rPr>
        <w:t xml:space="preserve">. </w:t>
      </w:r>
      <w:r w:rsidR="00F73EEE" w:rsidRPr="00651C6C">
        <w:rPr>
          <w:rFonts w:ascii="Times New Roman" w:hAnsi="Times New Roman" w:cs="Times New Roman"/>
          <w:sz w:val="24"/>
          <w:szCs w:val="24"/>
        </w:rPr>
        <w:t>Most importantly, the</w:t>
      </w:r>
      <w:r w:rsidR="004145C8" w:rsidRPr="00651C6C">
        <w:rPr>
          <w:rFonts w:ascii="Times New Roman" w:hAnsi="Times New Roman" w:cs="Times New Roman"/>
          <w:sz w:val="24"/>
          <w:szCs w:val="24"/>
        </w:rPr>
        <w:t xml:space="preserve"> </w:t>
      </w:r>
      <w:r w:rsidRPr="00651C6C">
        <w:rPr>
          <w:rFonts w:ascii="Times New Roman" w:hAnsi="Times New Roman" w:cs="Times New Roman"/>
          <w:sz w:val="24"/>
          <w:szCs w:val="24"/>
        </w:rPr>
        <w:t>Member States exercise the executive function of implementation and administration of European legislation ("executive federalism")</w:t>
      </w:r>
      <w:r w:rsidR="00C22DAE" w:rsidRPr="00651C6C">
        <w:rPr>
          <w:rFonts w:ascii="Times New Roman" w:hAnsi="Times New Roman" w:cs="Times New Roman"/>
          <w:sz w:val="24"/>
          <w:szCs w:val="24"/>
        </w:rPr>
        <w:t>,</w:t>
      </w:r>
      <w:r w:rsidRPr="00651C6C">
        <w:rPr>
          <w:rFonts w:ascii="Times New Roman" w:hAnsi="Times New Roman" w:cs="Times New Roman"/>
          <w:sz w:val="24"/>
          <w:szCs w:val="24"/>
        </w:rPr>
        <w:t xml:space="preserve"> and the national court system functions as </w:t>
      </w:r>
      <w:r w:rsidR="00802188" w:rsidRPr="00651C6C">
        <w:rPr>
          <w:rFonts w:ascii="Times New Roman" w:hAnsi="Times New Roman" w:cs="Times New Roman"/>
          <w:sz w:val="24"/>
          <w:szCs w:val="24"/>
        </w:rPr>
        <w:t xml:space="preserve">part of the </w:t>
      </w:r>
      <w:r w:rsidRPr="00651C6C">
        <w:rPr>
          <w:rFonts w:ascii="Times New Roman" w:hAnsi="Times New Roman" w:cs="Times New Roman"/>
          <w:sz w:val="24"/>
          <w:szCs w:val="24"/>
        </w:rPr>
        <w:t xml:space="preserve">European judiciary, too. </w:t>
      </w:r>
    </w:p>
    <w:p w:rsidR="00B02174" w:rsidRPr="00651C6C" w:rsidRDefault="00A243EC" w:rsidP="00472D4D">
      <w:pPr>
        <w:spacing w:line="240" w:lineRule="auto"/>
        <w:jc w:val="both"/>
        <w:rPr>
          <w:rFonts w:ascii="Times New Roman" w:hAnsi="Times New Roman" w:cs="Times New Roman"/>
          <w:sz w:val="24"/>
          <w:szCs w:val="24"/>
        </w:rPr>
      </w:pPr>
      <w:r w:rsidRPr="00651C6C">
        <w:rPr>
          <w:rFonts w:ascii="Times New Roman" w:hAnsi="Times New Roman" w:cs="Times New Roman"/>
          <w:sz w:val="24"/>
          <w:szCs w:val="24"/>
        </w:rPr>
        <w:t xml:space="preserve">The official motto of the European Union is "United in Diversity". </w:t>
      </w:r>
      <w:r w:rsidR="00D35274" w:rsidRPr="00651C6C">
        <w:rPr>
          <w:rFonts w:ascii="Times New Roman" w:hAnsi="Times New Roman" w:cs="Times New Roman"/>
          <w:sz w:val="24"/>
          <w:szCs w:val="24"/>
        </w:rPr>
        <w:t xml:space="preserve">The EU </w:t>
      </w:r>
      <w:r w:rsidR="00297538" w:rsidRPr="00651C6C">
        <w:rPr>
          <w:rFonts w:ascii="Times New Roman" w:hAnsi="Times New Roman" w:cs="Times New Roman"/>
          <w:sz w:val="24"/>
          <w:szCs w:val="24"/>
        </w:rPr>
        <w:t>respects the Member States´ national identities and their essential State functions, including ensuring the territorial integrity of the State, maintaining law and order and safeguarding national security</w:t>
      </w:r>
      <w:r w:rsidR="00AA33B1" w:rsidRPr="00651C6C">
        <w:rPr>
          <w:rFonts w:ascii="Times New Roman" w:hAnsi="Times New Roman" w:cs="Times New Roman"/>
          <w:sz w:val="24"/>
          <w:szCs w:val="24"/>
        </w:rPr>
        <w:t xml:space="preserve"> (Art. 4 TEU)</w:t>
      </w:r>
      <w:r w:rsidR="00297538" w:rsidRPr="00651C6C">
        <w:rPr>
          <w:rFonts w:ascii="Times New Roman" w:hAnsi="Times New Roman" w:cs="Times New Roman"/>
          <w:sz w:val="24"/>
          <w:szCs w:val="24"/>
        </w:rPr>
        <w:t xml:space="preserve">. </w:t>
      </w:r>
      <w:r w:rsidR="00AA33B1" w:rsidRPr="00651C6C">
        <w:rPr>
          <w:rFonts w:ascii="Times New Roman" w:hAnsi="Times New Roman" w:cs="Times New Roman"/>
          <w:sz w:val="24"/>
          <w:szCs w:val="24"/>
        </w:rPr>
        <w:t xml:space="preserve">Yet, </w:t>
      </w:r>
      <w:r w:rsidR="00653E81" w:rsidRPr="00651C6C">
        <w:rPr>
          <w:rFonts w:ascii="Times New Roman" w:hAnsi="Times New Roman" w:cs="Times New Roman"/>
          <w:sz w:val="24"/>
          <w:szCs w:val="24"/>
        </w:rPr>
        <w:t xml:space="preserve">the express aim of the European project is to create </w:t>
      </w:r>
      <w:r w:rsidR="00653E81" w:rsidRPr="00651C6C">
        <w:rPr>
          <w:rFonts w:ascii="Times New Roman" w:hAnsi="Times New Roman" w:cs="Times New Roman"/>
          <w:i/>
          <w:sz w:val="24"/>
          <w:szCs w:val="24"/>
        </w:rPr>
        <w:t xml:space="preserve">an ever closer union among the peoples </w:t>
      </w:r>
      <w:proofErr w:type="gramStart"/>
      <w:r w:rsidR="00653E81" w:rsidRPr="00651C6C">
        <w:rPr>
          <w:rFonts w:ascii="Times New Roman" w:hAnsi="Times New Roman" w:cs="Times New Roman"/>
          <w:i/>
          <w:sz w:val="24"/>
          <w:szCs w:val="24"/>
        </w:rPr>
        <w:t>of</w:t>
      </w:r>
      <w:proofErr w:type="gramEnd"/>
      <w:r w:rsidR="00653E81" w:rsidRPr="00651C6C">
        <w:rPr>
          <w:rFonts w:ascii="Times New Roman" w:hAnsi="Times New Roman" w:cs="Times New Roman"/>
          <w:i/>
          <w:sz w:val="24"/>
          <w:szCs w:val="24"/>
        </w:rPr>
        <w:t xml:space="preserve"> Europe</w:t>
      </w:r>
      <w:r w:rsidR="007857CE" w:rsidRPr="00651C6C">
        <w:rPr>
          <w:rFonts w:ascii="Times New Roman" w:hAnsi="Times New Roman" w:cs="Times New Roman"/>
          <w:sz w:val="24"/>
          <w:szCs w:val="24"/>
        </w:rPr>
        <w:t xml:space="preserve"> (Art. 1 TEU). </w:t>
      </w:r>
      <w:r w:rsidRPr="00651C6C">
        <w:rPr>
          <w:rFonts w:ascii="Times New Roman" w:hAnsi="Times New Roman" w:cs="Times New Roman"/>
          <w:sz w:val="24"/>
          <w:szCs w:val="24"/>
        </w:rPr>
        <w:t xml:space="preserve">In practice, the Union is </w:t>
      </w:r>
      <w:r w:rsidR="007857CE" w:rsidRPr="00651C6C">
        <w:rPr>
          <w:rFonts w:ascii="Times New Roman" w:hAnsi="Times New Roman" w:cs="Times New Roman"/>
          <w:sz w:val="24"/>
          <w:szCs w:val="24"/>
        </w:rPr>
        <w:t xml:space="preserve">therefore </w:t>
      </w:r>
      <w:r w:rsidRPr="00651C6C">
        <w:rPr>
          <w:rFonts w:ascii="Times New Roman" w:hAnsi="Times New Roman" w:cs="Times New Roman"/>
          <w:sz w:val="24"/>
          <w:szCs w:val="24"/>
        </w:rPr>
        <w:t>characterized by a strong political tension between unity interests</w:t>
      </w:r>
      <w:r w:rsidR="005F30DB" w:rsidRPr="00651C6C">
        <w:rPr>
          <w:rFonts w:ascii="Times New Roman" w:hAnsi="Times New Roman" w:cs="Times New Roman"/>
          <w:sz w:val="24"/>
          <w:szCs w:val="24"/>
        </w:rPr>
        <w:t xml:space="preserve"> that</w:t>
      </w:r>
      <w:r w:rsidR="00C22DAE" w:rsidRPr="00651C6C">
        <w:rPr>
          <w:rFonts w:ascii="Times New Roman" w:hAnsi="Times New Roman" w:cs="Times New Roman"/>
          <w:sz w:val="24"/>
          <w:szCs w:val="24"/>
        </w:rPr>
        <w:t xml:space="preserve"> call for </w:t>
      </w:r>
      <w:r w:rsidR="005F30DB" w:rsidRPr="00651C6C">
        <w:rPr>
          <w:rFonts w:ascii="Times New Roman" w:hAnsi="Times New Roman" w:cs="Times New Roman"/>
          <w:sz w:val="24"/>
          <w:szCs w:val="24"/>
        </w:rPr>
        <w:t xml:space="preserve">the </w:t>
      </w:r>
      <w:r w:rsidR="00C22DAE" w:rsidRPr="00651C6C">
        <w:rPr>
          <w:rFonts w:ascii="Times New Roman" w:hAnsi="Times New Roman" w:cs="Times New Roman"/>
          <w:sz w:val="24"/>
          <w:szCs w:val="24"/>
        </w:rPr>
        <w:t xml:space="preserve">harmonization </w:t>
      </w:r>
      <w:r w:rsidR="005F30DB" w:rsidRPr="00651C6C">
        <w:rPr>
          <w:rFonts w:ascii="Times New Roman" w:hAnsi="Times New Roman" w:cs="Times New Roman"/>
          <w:sz w:val="24"/>
          <w:szCs w:val="24"/>
        </w:rPr>
        <w:t>of the Member States´ legal orders,</w:t>
      </w:r>
      <w:r w:rsidRPr="00651C6C">
        <w:rPr>
          <w:rFonts w:ascii="Times New Roman" w:hAnsi="Times New Roman" w:cs="Times New Roman"/>
          <w:sz w:val="24"/>
          <w:szCs w:val="24"/>
        </w:rPr>
        <w:t xml:space="preserve"> and diversity interests</w:t>
      </w:r>
      <w:r w:rsidR="00C43565" w:rsidRPr="00651C6C">
        <w:rPr>
          <w:rFonts w:ascii="Times New Roman" w:hAnsi="Times New Roman" w:cs="Times New Roman"/>
          <w:sz w:val="24"/>
          <w:szCs w:val="24"/>
        </w:rPr>
        <w:t xml:space="preserve"> calling for the preservation of national </w:t>
      </w:r>
      <w:r w:rsidR="00E62800" w:rsidRPr="00651C6C">
        <w:rPr>
          <w:rFonts w:ascii="Times New Roman" w:hAnsi="Times New Roman" w:cs="Times New Roman"/>
          <w:sz w:val="24"/>
          <w:szCs w:val="24"/>
        </w:rPr>
        <w:t>particularities</w:t>
      </w:r>
      <w:r w:rsidR="00C43565" w:rsidRPr="00651C6C">
        <w:rPr>
          <w:rFonts w:ascii="Times New Roman" w:hAnsi="Times New Roman" w:cs="Times New Roman"/>
          <w:sz w:val="24"/>
          <w:szCs w:val="24"/>
        </w:rPr>
        <w:t xml:space="preserve"> and </w:t>
      </w:r>
      <w:r w:rsidR="00E62800" w:rsidRPr="00651C6C">
        <w:rPr>
          <w:rFonts w:ascii="Times New Roman" w:hAnsi="Times New Roman" w:cs="Times New Roman"/>
          <w:sz w:val="24"/>
          <w:szCs w:val="24"/>
        </w:rPr>
        <w:t>national autonomy</w:t>
      </w:r>
      <w:r w:rsidRPr="00651C6C">
        <w:rPr>
          <w:rFonts w:ascii="Times New Roman" w:hAnsi="Times New Roman" w:cs="Times New Roman"/>
          <w:sz w:val="24"/>
          <w:szCs w:val="24"/>
        </w:rPr>
        <w:t xml:space="preserve">. </w:t>
      </w:r>
      <w:r w:rsidR="007857CE" w:rsidRPr="00651C6C">
        <w:rPr>
          <w:rFonts w:ascii="Times New Roman" w:hAnsi="Times New Roman" w:cs="Times New Roman"/>
          <w:sz w:val="24"/>
          <w:szCs w:val="24"/>
        </w:rPr>
        <w:t>This tension establishes the dynamic</w:t>
      </w:r>
      <w:r w:rsidR="00110E56" w:rsidRPr="00651C6C">
        <w:rPr>
          <w:rFonts w:ascii="Times New Roman" w:hAnsi="Times New Roman" w:cs="Times New Roman"/>
          <w:sz w:val="24"/>
          <w:szCs w:val="24"/>
        </w:rPr>
        <w:t>s</w:t>
      </w:r>
      <w:r w:rsidR="007857CE" w:rsidRPr="00651C6C">
        <w:rPr>
          <w:rFonts w:ascii="Times New Roman" w:hAnsi="Times New Roman" w:cs="Times New Roman"/>
          <w:sz w:val="24"/>
          <w:szCs w:val="24"/>
        </w:rPr>
        <w:t xml:space="preserve"> of European politics: </w:t>
      </w:r>
      <w:r w:rsidRPr="00651C6C">
        <w:rPr>
          <w:rFonts w:ascii="Times New Roman" w:hAnsi="Times New Roman" w:cs="Times New Roman"/>
          <w:sz w:val="24"/>
          <w:szCs w:val="24"/>
        </w:rPr>
        <w:t>The political process i</w:t>
      </w:r>
      <w:r w:rsidR="00552256" w:rsidRPr="00651C6C">
        <w:rPr>
          <w:rFonts w:ascii="Times New Roman" w:hAnsi="Times New Roman" w:cs="Times New Roman"/>
          <w:sz w:val="24"/>
          <w:szCs w:val="24"/>
        </w:rPr>
        <w:t xml:space="preserve">n which European legislation </w:t>
      </w:r>
      <w:r w:rsidRPr="00651C6C">
        <w:rPr>
          <w:rFonts w:ascii="Times New Roman" w:hAnsi="Times New Roman" w:cs="Times New Roman"/>
          <w:sz w:val="24"/>
          <w:szCs w:val="24"/>
        </w:rPr>
        <w:t xml:space="preserve">enacted </w:t>
      </w:r>
      <w:r w:rsidR="00552256" w:rsidRPr="00651C6C">
        <w:rPr>
          <w:rFonts w:ascii="Times New Roman" w:hAnsi="Times New Roman" w:cs="Times New Roman"/>
          <w:sz w:val="24"/>
          <w:szCs w:val="24"/>
        </w:rPr>
        <w:t xml:space="preserve">is driven by the </w:t>
      </w:r>
      <w:r w:rsidR="0050253C" w:rsidRPr="00651C6C">
        <w:rPr>
          <w:rFonts w:ascii="Times New Roman" w:hAnsi="Times New Roman" w:cs="Times New Roman"/>
          <w:sz w:val="24"/>
          <w:szCs w:val="24"/>
        </w:rPr>
        <w:t xml:space="preserve">generally </w:t>
      </w:r>
      <w:r w:rsidR="00552256" w:rsidRPr="00651C6C">
        <w:rPr>
          <w:rFonts w:ascii="Times New Roman" w:hAnsi="Times New Roman" w:cs="Times New Roman"/>
          <w:sz w:val="24"/>
          <w:szCs w:val="24"/>
        </w:rPr>
        <w:t xml:space="preserve">pro-European policy initiatives of the </w:t>
      </w:r>
      <w:r w:rsidR="009C1D3C" w:rsidRPr="00651C6C">
        <w:rPr>
          <w:rFonts w:ascii="Times New Roman" w:hAnsi="Times New Roman" w:cs="Times New Roman"/>
          <w:sz w:val="24"/>
          <w:szCs w:val="24"/>
        </w:rPr>
        <w:t xml:space="preserve">Commission. </w:t>
      </w:r>
      <w:r w:rsidR="00CE6C1C" w:rsidRPr="00651C6C">
        <w:rPr>
          <w:rFonts w:ascii="Times New Roman" w:hAnsi="Times New Roman" w:cs="Times New Roman"/>
          <w:sz w:val="24"/>
          <w:szCs w:val="24"/>
        </w:rPr>
        <w:t xml:space="preserve">But usually, initiatives </w:t>
      </w:r>
      <w:r w:rsidR="0050253C" w:rsidRPr="00651C6C">
        <w:rPr>
          <w:rFonts w:ascii="Times New Roman" w:hAnsi="Times New Roman" w:cs="Times New Roman"/>
          <w:sz w:val="24"/>
          <w:szCs w:val="24"/>
        </w:rPr>
        <w:t xml:space="preserve">by the Commission </w:t>
      </w:r>
      <w:r w:rsidR="00CE6C1C" w:rsidRPr="00651C6C">
        <w:rPr>
          <w:rFonts w:ascii="Times New Roman" w:hAnsi="Times New Roman" w:cs="Times New Roman"/>
          <w:sz w:val="24"/>
          <w:szCs w:val="24"/>
        </w:rPr>
        <w:t>fac</w:t>
      </w:r>
      <w:r w:rsidRPr="00651C6C">
        <w:rPr>
          <w:rFonts w:ascii="Times New Roman" w:hAnsi="Times New Roman" w:cs="Times New Roman"/>
          <w:sz w:val="24"/>
          <w:szCs w:val="24"/>
        </w:rPr>
        <w:t>e strong claims of national interests that are supposed to limit integrat</w:t>
      </w:r>
      <w:r w:rsidR="00FC0643" w:rsidRPr="00651C6C">
        <w:rPr>
          <w:rFonts w:ascii="Times New Roman" w:hAnsi="Times New Roman" w:cs="Times New Roman"/>
          <w:sz w:val="24"/>
          <w:szCs w:val="24"/>
        </w:rPr>
        <w:t>ion, i.e. the "Europeanization"</w:t>
      </w:r>
      <w:r w:rsidRPr="00651C6C">
        <w:rPr>
          <w:rFonts w:ascii="Times New Roman" w:hAnsi="Times New Roman" w:cs="Times New Roman"/>
          <w:sz w:val="24"/>
          <w:szCs w:val="24"/>
        </w:rPr>
        <w:t xml:space="preserve"> of substantive policy fields. The most important political mechanism to deal with this tension and to balance between national and European interests is a differentiated system of decision-making rules. In some fields of policy, </w:t>
      </w:r>
      <w:r w:rsidR="00736A1D" w:rsidRPr="00651C6C">
        <w:rPr>
          <w:rFonts w:ascii="Times New Roman" w:hAnsi="Times New Roman" w:cs="Times New Roman"/>
          <w:sz w:val="24"/>
          <w:szCs w:val="24"/>
        </w:rPr>
        <w:t xml:space="preserve">the enactment of </w:t>
      </w:r>
      <w:r w:rsidR="00B03366" w:rsidRPr="00651C6C">
        <w:rPr>
          <w:rFonts w:ascii="Times New Roman" w:hAnsi="Times New Roman" w:cs="Times New Roman"/>
          <w:sz w:val="24"/>
          <w:szCs w:val="24"/>
        </w:rPr>
        <w:t>legislative</w:t>
      </w:r>
      <w:r w:rsidR="00736A1D" w:rsidRPr="00651C6C">
        <w:rPr>
          <w:rFonts w:ascii="Times New Roman" w:hAnsi="Times New Roman" w:cs="Times New Roman"/>
          <w:sz w:val="24"/>
          <w:szCs w:val="24"/>
        </w:rPr>
        <w:t xml:space="preserve"> acts by </w:t>
      </w:r>
      <w:r w:rsidR="00B03366" w:rsidRPr="00651C6C">
        <w:rPr>
          <w:rFonts w:ascii="Times New Roman" w:hAnsi="Times New Roman" w:cs="Times New Roman"/>
          <w:sz w:val="24"/>
          <w:szCs w:val="24"/>
        </w:rPr>
        <w:t xml:space="preserve">the Council, which is constituted by </w:t>
      </w:r>
      <w:r w:rsidR="00AC2D35" w:rsidRPr="00651C6C">
        <w:rPr>
          <w:rFonts w:ascii="Times New Roman" w:hAnsi="Times New Roman" w:cs="Times New Roman"/>
          <w:sz w:val="24"/>
          <w:szCs w:val="24"/>
        </w:rPr>
        <w:t>a governmental representative</w:t>
      </w:r>
      <w:r w:rsidR="00B03366" w:rsidRPr="00651C6C">
        <w:rPr>
          <w:rFonts w:ascii="Times New Roman" w:hAnsi="Times New Roman" w:cs="Times New Roman"/>
          <w:sz w:val="24"/>
          <w:szCs w:val="24"/>
        </w:rPr>
        <w:t xml:space="preserve"> of </w:t>
      </w:r>
      <w:r w:rsidR="00AC2D35" w:rsidRPr="00651C6C">
        <w:rPr>
          <w:rFonts w:ascii="Times New Roman" w:hAnsi="Times New Roman" w:cs="Times New Roman"/>
          <w:sz w:val="24"/>
          <w:szCs w:val="24"/>
        </w:rPr>
        <w:t>each Member State</w:t>
      </w:r>
      <w:r w:rsidR="00B03366" w:rsidRPr="00651C6C">
        <w:rPr>
          <w:rFonts w:ascii="Times New Roman" w:hAnsi="Times New Roman" w:cs="Times New Roman"/>
          <w:sz w:val="24"/>
          <w:szCs w:val="24"/>
        </w:rPr>
        <w:t xml:space="preserve">, requires </w:t>
      </w:r>
      <w:r w:rsidR="00AC2D35" w:rsidRPr="00651C6C">
        <w:rPr>
          <w:rFonts w:ascii="Times New Roman" w:hAnsi="Times New Roman" w:cs="Times New Roman"/>
          <w:sz w:val="24"/>
          <w:szCs w:val="24"/>
        </w:rPr>
        <w:t xml:space="preserve">only </w:t>
      </w:r>
      <w:r w:rsidR="00B03366" w:rsidRPr="00651C6C">
        <w:rPr>
          <w:rFonts w:ascii="Times New Roman" w:hAnsi="Times New Roman" w:cs="Times New Roman"/>
          <w:sz w:val="24"/>
          <w:szCs w:val="24"/>
        </w:rPr>
        <w:t xml:space="preserve">a </w:t>
      </w:r>
      <w:r w:rsidR="00AC2D35" w:rsidRPr="00651C6C">
        <w:rPr>
          <w:rFonts w:ascii="Times New Roman" w:hAnsi="Times New Roman" w:cs="Times New Roman"/>
          <w:sz w:val="24"/>
          <w:szCs w:val="24"/>
        </w:rPr>
        <w:t>(</w:t>
      </w:r>
      <w:r w:rsidR="00913071" w:rsidRPr="00651C6C">
        <w:rPr>
          <w:rFonts w:ascii="Times New Roman" w:hAnsi="Times New Roman" w:cs="Times New Roman"/>
          <w:sz w:val="24"/>
          <w:szCs w:val="24"/>
        </w:rPr>
        <w:t>qualified</w:t>
      </w:r>
      <w:r w:rsidR="00AC2D35" w:rsidRPr="00651C6C">
        <w:rPr>
          <w:rFonts w:ascii="Times New Roman" w:hAnsi="Times New Roman" w:cs="Times New Roman"/>
          <w:sz w:val="24"/>
          <w:szCs w:val="24"/>
        </w:rPr>
        <w:t>)</w:t>
      </w:r>
      <w:r w:rsidR="00913071" w:rsidRPr="00651C6C">
        <w:rPr>
          <w:rFonts w:ascii="Times New Roman" w:hAnsi="Times New Roman" w:cs="Times New Roman"/>
          <w:sz w:val="24"/>
          <w:szCs w:val="24"/>
        </w:rPr>
        <w:t xml:space="preserve"> majority</w:t>
      </w:r>
      <w:r w:rsidR="00AC2D35" w:rsidRPr="00651C6C">
        <w:rPr>
          <w:rFonts w:ascii="Times New Roman" w:hAnsi="Times New Roman" w:cs="Times New Roman"/>
          <w:sz w:val="24"/>
          <w:szCs w:val="24"/>
        </w:rPr>
        <w:t xml:space="preserve"> of votes</w:t>
      </w:r>
      <w:r w:rsidR="00913071" w:rsidRPr="00651C6C">
        <w:rPr>
          <w:rFonts w:ascii="Times New Roman" w:hAnsi="Times New Roman" w:cs="Times New Roman"/>
          <w:sz w:val="24"/>
          <w:szCs w:val="24"/>
        </w:rPr>
        <w:t xml:space="preserve">. In other fields of legislation, there needs to be </w:t>
      </w:r>
      <w:r w:rsidR="00AF5421" w:rsidRPr="00651C6C">
        <w:rPr>
          <w:rFonts w:ascii="Times New Roman" w:hAnsi="Times New Roman" w:cs="Times New Roman"/>
          <w:sz w:val="24"/>
          <w:szCs w:val="24"/>
        </w:rPr>
        <w:t xml:space="preserve">unanimity of Member States. </w:t>
      </w:r>
      <w:r w:rsidR="00E77E04" w:rsidRPr="00651C6C">
        <w:rPr>
          <w:rFonts w:ascii="Times New Roman" w:hAnsi="Times New Roman" w:cs="Times New Roman"/>
          <w:sz w:val="24"/>
          <w:szCs w:val="24"/>
        </w:rPr>
        <w:t>The latter establishes a</w:t>
      </w:r>
      <w:r w:rsidR="00AF5421" w:rsidRPr="00651C6C">
        <w:rPr>
          <w:rFonts w:ascii="Times New Roman" w:hAnsi="Times New Roman" w:cs="Times New Roman"/>
          <w:sz w:val="24"/>
          <w:szCs w:val="24"/>
        </w:rPr>
        <w:t xml:space="preserve"> heightened threshold for </w:t>
      </w:r>
      <w:r w:rsidR="0088032D" w:rsidRPr="00651C6C">
        <w:rPr>
          <w:rFonts w:ascii="Times New Roman" w:hAnsi="Times New Roman" w:cs="Times New Roman"/>
          <w:sz w:val="24"/>
          <w:szCs w:val="24"/>
        </w:rPr>
        <w:t xml:space="preserve">enacting legislation </w:t>
      </w:r>
      <w:r w:rsidR="00E77E04" w:rsidRPr="00651C6C">
        <w:rPr>
          <w:rFonts w:ascii="Times New Roman" w:hAnsi="Times New Roman" w:cs="Times New Roman"/>
          <w:sz w:val="24"/>
          <w:szCs w:val="24"/>
        </w:rPr>
        <w:t xml:space="preserve">that </w:t>
      </w:r>
      <w:r w:rsidR="0088032D" w:rsidRPr="00651C6C">
        <w:rPr>
          <w:rFonts w:ascii="Times New Roman" w:hAnsi="Times New Roman" w:cs="Times New Roman"/>
          <w:sz w:val="24"/>
          <w:szCs w:val="24"/>
        </w:rPr>
        <w:t>works as a procedural p</w:t>
      </w:r>
      <w:r w:rsidR="00001CFA" w:rsidRPr="00651C6C">
        <w:rPr>
          <w:rFonts w:ascii="Times New Roman" w:hAnsi="Times New Roman" w:cs="Times New Roman"/>
          <w:sz w:val="24"/>
          <w:szCs w:val="24"/>
        </w:rPr>
        <w:t xml:space="preserve">rotection of national interests, since </w:t>
      </w:r>
      <w:r w:rsidR="006C64B3" w:rsidRPr="00651C6C">
        <w:rPr>
          <w:rFonts w:ascii="Times New Roman" w:hAnsi="Times New Roman" w:cs="Times New Roman"/>
          <w:sz w:val="24"/>
          <w:szCs w:val="24"/>
        </w:rPr>
        <w:t>under unanimity</w:t>
      </w:r>
      <w:r w:rsidR="00001CFA" w:rsidRPr="00651C6C">
        <w:rPr>
          <w:rFonts w:ascii="Times New Roman" w:hAnsi="Times New Roman" w:cs="Times New Roman"/>
          <w:sz w:val="24"/>
          <w:szCs w:val="24"/>
        </w:rPr>
        <w:t xml:space="preserve"> is not possible to overrule </w:t>
      </w:r>
      <w:r w:rsidR="006C64B3" w:rsidRPr="00651C6C">
        <w:rPr>
          <w:rFonts w:ascii="Times New Roman" w:hAnsi="Times New Roman" w:cs="Times New Roman"/>
          <w:sz w:val="24"/>
          <w:szCs w:val="24"/>
        </w:rPr>
        <w:t xml:space="preserve">any </w:t>
      </w:r>
      <w:r w:rsidR="008A0867" w:rsidRPr="00651C6C">
        <w:rPr>
          <w:rFonts w:ascii="Times New Roman" w:hAnsi="Times New Roman" w:cs="Times New Roman"/>
          <w:sz w:val="24"/>
          <w:szCs w:val="24"/>
        </w:rPr>
        <w:t xml:space="preserve">Member </w:t>
      </w:r>
      <w:r w:rsidR="00B02174" w:rsidRPr="00651C6C">
        <w:rPr>
          <w:rFonts w:ascii="Times New Roman" w:hAnsi="Times New Roman" w:cs="Times New Roman"/>
          <w:sz w:val="24"/>
          <w:szCs w:val="24"/>
        </w:rPr>
        <w:t>State’s</w:t>
      </w:r>
      <w:r w:rsidR="006C64B3" w:rsidRPr="00651C6C">
        <w:rPr>
          <w:rFonts w:ascii="Times New Roman" w:hAnsi="Times New Roman" w:cs="Times New Roman"/>
          <w:sz w:val="24"/>
          <w:szCs w:val="24"/>
        </w:rPr>
        <w:t xml:space="preserve"> interest</w:t>
      </w:r>
      <w:r w:rsidR="008A0867" w:rsidRPr="00651C6C">
        <w:rPr>
          <w:rFonts w:ascii="Times New Roman" w:hAnsi="Times New Roman" w:cs="Times New Roman"/>
          <w:sz w:val="24"/>
          <w:szCs w:val="24"/>
        </w:rPr>
        <w:t xml:space="preserve">. </w:t>
      </w:r>
    </w:p>
    <w:p w:rsidR="00A243EC" w:rsidRPr="00651C6C" w:rsidRDefault="00B02174" w:rsidP="00472D4D">
      <w:pPr>
        <w:spacing w:line="240" w:lineRule="auto"/>
        <w:jc w:val="both"/>
        <w:rPr>
          <w:rFonts w:ascii="Times New Roman" w:hAnsi="Times New Roman" w:cs="Times New Roman"/>
          <w:sz w:val="24"/>
          <w:szCs w:val="24"/>
        </w:rPr>
      </w:pPr>
      <w:r w:rsidRPr="00651C6C">
        <w:rPr>
          <w:rFonts w:ascii="Times New Roman" w:hAnsi="Times New Roman" w:cs="Times New Roman"/>
          <w:sz w:val="24"/>
          <w:szCs w:val="24"/>
        </w:rPr>
        <w:t>Yet,</w:t>
      </w:r>
      <w:r w:rsidR="00A243EC" w:rsidRPr="00651C6C">
        <w:rPr>
          <w:rFonts w:ascii="Times New Roman" w:hAnsi="Times New Roman" w:cs="Times New Roman"/>
          <w:sz w:val="24"/>
          <w:szCs w:val="24"/>
        </w:rPr>
        <w:t xml:space="preserve"> the tension between national and European interests is usually not resolved completely </w:t>
      </w:r>
      <w:r w:rsidR="00D51F69" w:rsidRPr="00651C6C">
        <w:rPr>
          <w:rFonts w:ascii="Times New Roman" w:hAnsi="Times New Roman" w:cs="Times New Roman"/>
          <w:sz w:val="24"/>
          <w:szCs w:val="24"/>
        </w:rPr>
        <w:t>within</w:t>
      </w:r>
      <w:r w:rsidR="00A243EC" w:rsidRPr="00651C6C">
        <w:rPr>
          <w:rFonts w:ascii="Times New Roman" w:hAnsi="Times New Roman" w:cs="Times New Roman"/>
          <w:sz w:val="24"/>
          <w:szCs w:val="24"/>
        </w:rPr>
        <w:t xml:space="preserve"> the </w:t>
      </w:r>
      <w:r w:rsidR="00AD09B4" w:rsidRPr="00651C6C">
        <w:rPr>
          <w:rFonts w:ascii="Times New Roman" w:hAnsi="Times New Roman" w:cs="Times New Roman"/>
          <w:sz w:val="24"/>
          <w:szCs w:val="24"/>
        </w:rPr>
        <w:t>legislative</w:t>
      </w:r>
      <w:r w:rsidR="00A243EC" w:rsidRPr="00651C6C">
        <w:rPr>
          <w:rFonts w:ascii="Times New Roman" w:hAnsi="Times New Roman" w:cs="Times New Roman"/>
          <w:sz w:val="24"/>
          <w:szCs w:val="24"/>
        </w:rPr>
        <w:t xml:space="preserve"> process. National interests also come into play when Member States implement and administer European law. Oftentimes, national agencies interpret and apply European legislation restrictively and try to account for national interests, such as </w:t>
      </w:r>
      <w:r w:rsidR="00CA126F" w:rsidRPr="00651C6C">
        <w:rPr>
          <w:rFonts w:ascii="Times New Roman" w:hAnsi="Times New Roman" w:cs="Times New Roman"/>
          <w:sz w:val="24"/>
          <w:szCs w:val="24"/>
        </w:rPr>
        <w:t xml:space="preserve">economic </w:t>
      </w:r>
      <w:r w:rsidR="00CA126F" w:rsidRPr="00447FC2">
        <w:rPr>
          <w:rFonts w:ascii="Times New Roman" w:hAnsi="Times New Roman" w:cs="Times New Roman"/>
          <w:sz w:val="24"/>
          <w:szCs w:val="24"/>
        </w:rPr>
        <w:t xml:space="preserve">interests, </w:t>
      </w:r>
      <w:r w:rsidR="00A243EC" w:rsidRPr="00447FC2">
        <w:rPr>
          <w:rFonts w:ascii="Times New Roman" w:hAnsi="Times New Roman" w:cs="Times New Roman"/>
          <w:sz w:val="24"/>
          <w:szCs w:val="24"/>
        </w:rPr>
        <w:t xml:space="preserve">national security, restriction of immigration, limiting access to the national system of social security, and so forth. </w:t>
      </w:r>
      <w:r w:rsidR="00A243EC" w:rsidRPr="00447FC2">
        <w:rPr>
          <w:rFonts w:ascii="Times New Roman" w:hAnsi="Times New Roman" w:cs="Times New Roman"/>
          <w:sz w:val="24"/>
          <w:szCs w:val="24"/>
        </w:rPr>
        <w:lastRenderedPageBreak/>
        <w:t>Member</w:t>
      </w:r>
      <w:r w:rsidR="00A243EC" w:rsidRPr="00651C6C">
        <w:rPr>
          <w:rFonts w:ascii="Times New Roman" w:hAnsi="Times New Roman" w:cs="Times New Roman"/>
          <w:sz w:val="24"/>
          <w:szCs w:val="24"/>
        </w:rPr>
        <w:t xml:space="preserve"> States´ efforts to </w:t>
      </w:r>
      <w:r w:rsidR="00A97149" w:rsidRPr="00651C6C">
        <w:rPr>
          <w:rFonts w:ascii="Times New Roman" w:hAnsi="Times New Roman" w:cs="Times New Roman"/>
          <w:sz w:val="24"/>
          <w:szCs w:val="24"/>
        </w:rPr>
        <w:t>give effect to</w:t>
      </w:r>
      <w:r w:rsidR="00A243EC" w:rsidRPr="00651C6C">
        <w:rPr>
          <w:rFonts w:ascii="Times New Roman" w:hAnsi="Times New Roman" w:cs="Times New Roman"/>
          <w:sz w:val="24"/>
          <w:szCs w:val="24"/>
        </w:rPr>
        <w:t xml:space="preserve"> national interests and to limit the application and effects of European law often times undermine the </w:t>
      </w:r>
      <w:proofErr w:type="spellStart"/>
      <w:r w:rsidR="00A243EC" w:rsidRPr="00651C6C">
        <w:rPr>
          <w:rFonts w:ascii="Times New Roman" w:hAnsi="Times New Roman" w:cs="Times New Roman"/>
          <w:sz w:val="24"/>
          <w:szCs w:val="24"/>
        </w:rPr>
        <w:t>effectivity</w:t>
      </w:r>
      <w:proofErr w:type="spellEnd"/>
      <w:r w:rsidR="00A243EC" w:rsidRPr="00651C6C">
        <w:rPr>
          <w:rFonts w:ascii="Times New Roman" w:hAnsi="Times New Roman" w:cs="Times New Roman"/>
          <w:sz w:val="24"/>
          <w:szCs w:val="24"/>
        </w:rPr>
        <w:t xml:space="preserve"> of EU legislation to accomplish its purposes. </w:t>
      </w:r>
    </w:p>
    <w:p w:rsidR="00BF3B5B" w:rsidRPr="00651C6C" w:rsidRDefault="00A243EC" w:rsidP="00472D4D">
      <w:pPr>
        <w:spacing w:line="240" w:lineRule="auto"/>
        <w:jc w:val="both"/>
        <w:rPr>
          <w:rFonts w:ascii="Times New Roman" w:hAnsi="Times New Roman" w:cs="Times New Roman"/>
          <w:sz w:val="24"/>
          <w:szCs w:val="24"/>
        </w:rPr>
      </w:pPr>
      <w:r w:rsidRPr="00651C6C">
        <w:rPr>
          <w:rFonts w:ascii="Times New Roman" w:hAnsi="Times New Roman" w:cs="Times New Roman"/>
          <w:sz w:val="24"/>
          <w:szCs w:val="24"/>
        </w:rPr>
        <w:t xml:space="preserve">The Commission, which has the function to promote the general interest of the Union, is supposed to ensure the application of the Treaties, and of measures adopted by the institutions pursuant to them (Art. 17(1) </w:t>
      </w:r>
      <w:r w:rsidR="00124196" w:rsidRPr="00651C6C">
        <w:rPr>
          <w:rFonts w:ascii="Times New Roman" w:hAnsi="Times New Roman" w:cs="Times New Roman"/>
          <w:sz w:val="24"/>
          <w:szCs w:val="24"/>
        </w:rPr>
        <w:t>TEU</w:t>
      </w:r>
      <w:r w:rsidRPr="00651C6C">
        <w:rPr>
          <w:rFonts w:ascii="Times New Roman" w:hAnsi="Times New Roman" w:cs="Times New Roman"/>
          <w:sz w:val="24"/>
          <w:szCs w:val="24"/>
        </w:rPr>
        <w:t>). It does so by way of the infringement proce</w:t>
      </w:r>
      <w:r w:rsidR="00BF3B5B" w:rsidRPr="00651C6C">
        <w:rPr>
          <w:rFonts w:ascii="Times New Roman" w:hAnsi="Times New Roman" w:cs="Times New Roman"/>
          <w:sz w:val="24"/>
          <w:szCs w:val="24"/>
        </w:rPr>
        <w:t>e</w:t>
      </w:r>
      <w:r w:rsidRPr="00651C6C">
        <w:rPr>
          <w:rFonts w:ascii="Times New Roman" w:hAnsi="Times New Roman" w:cs="Times New Roman"/>
          <w:sz w:val="24"/>
          <w:szCs w:val="24"/>
        </w:rPr>
        <w:t>d</w:t>
      </w:r>
      <w:r w:rsidR="00BF3B5B" w:rsidRPr="00651C6C">
        <w:rPr>
          <w:rFonts w:ascii="Times New Roman" w:hAnsi="Times New Roman" w:cs="Times New Roman"/>
          <w:sz w:val="24"/>
          <w:szCs w:val="24"/>
        </w:rPr>
        <w:t>ings</w:t>
      </w:r>
      <w:r w:rsidR="00C16C66" w:rsidRPr="00651C6C">
        <w:rPr>
          <w:rFonts w:ascii="Times New Roman" w:hAnsi="Times New Roman" w:cs="Times New Roman"/>
          <w:sz w:val="24"/>
          <w:szCs w:val="24"/>
        </w:rPr>
        <w:t xml:space="preserve"> </w:t>
      </w:r>
      <w:r w:rsidR="00E309FC" w:rsidRPr="00651C6C">
        <w:rPr>
          <w:rFonts w:ascii="Times New Roman" w:hAnsi="Times New Roman" w:cs="Times New Roman"/>
          <w:sz w:val="24"/>
          <w:szCs w:val="24"/>
        </w:rPr>
        <w:t>laid out in Art. 258 TFEU</w:t>
      </w:r>
      <w:r w:rsidRPr="00651C6C">
        <w:rPr>
          <w:rFonts w:ascii="Times New Roman" w:hAnsi="Times New Roman" w:cs="Times New Roman"/>
          <w:sz w:val="24"/>
          <w:szCs w:val="24"/>
        </w:rPr>
        <w:t>.</w:t>
      </w:r>
      <w:r w:rsidR="00BF3B5B" w:rsidRPr="00651C6C">
        <w:rPr>
          <w:rFonts w:ascii="Times New Roman" w:hAnsi="Times New Roman" w:cs="Times New Roman"/>
          <w:sz w:val="24"/>
          <w:szCs w:val="24"/>
        </w:rPr>
        <w:t xml:space="preserve"> The Commission monitors the compliance of </w:t>
      </w:r>
      <w:r w:rsidR="00447FC2">
        <w:rPr>
          <w:rFonts w:ascii="Times New Roman" w:hAnsi="Times New Roman" w:cs="Times New Roman"/>
          <w:sz w:val="24"/>
          <w:szCs w:val="24"/>
        </w:rPr>
        <w:t>Member State</w:t>
      </w:r>
      <w:r w:rsidR="00BF3B5B" w:rsidRPr="00651C6C">
        <w:rPr>
          <w:rFonts w:ascii="Times New Roman" w:hAnsi="Times New Roman" w:cs="Times New Roman"/>
          <w:sz w:val="24"/>
          <w:szCs w:val="24"/>
        </w:rPr>
        <w:t xml:space="preserve">s with their obligations under EU law. In cases where it finds non-compliance by a </w:t>
      </w:r>
      <w:r w:rsidR="00447FC2">
        <w:rPr>
          <w:rFonts w:ascii="Times New Roman" w:hAnsi="Times New Roman" w:cs="Times New Roman"/>
          <w:sz w:val="24"/>
          <w:szCs w:val="24"/>
        </w:rPr>
        <w:t>Member State</w:t>
      </w:r>
      <w:r w:rsidR="00BF3B5B" w:rsidRPr="00651C6C">
        <w:rPr>
          <w:rFonts w:ascii="Times New Roman" w:hAnsi="Times New Roman" w:cs="Times New Roman"/>
          <w:sz w:val="24"/>
          <w:szCs w:val="24"/>
        </w:rPr>
        <w:t xml:space="preserve">, it initiates a quasi-administrative infringement procedure that starts with </w:t>
      </w:r>
      <w:r w:rsidR="004A39BA" w:rsidRPr="00651C6C">
        <w:rPr>
          <w:rFonts w:ascii="Times New Roman" w:hAnsi="Times New Roman" w:cs="Times New Roman"/>
          <w:sz w:val="24"/>
          <w:szCs w:val="24"/>
        </w:rPr>
        <w:t xml:space="preserve">the Commission delivering a reasoned opinion on the matter after giving the State concerned the opportunity to submit its observations. </w:t>
      </w:r>
      <w:r w:rsidR="00E309FC" w:rsidRPr="00651C6C">
        <w:rPr>
          <w:rFonts w:ascii="Times New Roman" w:hAnsi="Times New Roman" w:cs="Times New Roman"/>
          <w:sz w:val="24"/>
          <w:szCs w:val="24"/>
        </w:rPr>
        <w:t xml:space="preserve">If the State concerned does not comply with the opinion within the period laid down by the Commission, the latter may bring the matter before the </w:t>
      </w:r>
      <w:r w:rsidR="00516484" w:rsidRPr="00651C6C">
        <w:rPr>
          <w:rFonts w:ascii="Times New Roman" w:hAnsi="Times New Roman" w:cs="Times New Roman"/>
          <w:sz w:val="24"/>
          <w:szCs w:val="24"/>
        </w:rPr>
        <w:t>CJEU</w:t>
      </w:r>
      <w:r w:rsidR="00E309FC" w:rsidRPr="00651C6C">
        <w:rPr>
          <w:rFonts w:ascii="Times New Roman" w:hAnsi="Times New Roman" w:cs="Times New Roman"/>
          <w:sz w:val="24"/>
          <w:szCs w:val="24"/>
        </w:rPr>
        <w:t>.</w:t>
      </w:r>
      <w:r w:rsidR="00BF3B5B" w:rsidRPr="00651C6C">
        <w:rPr>
          <w:rFonts w:ascii="Times New Roman" w:hAnsi="Times New Roman" w:cs="Times New Roman"/>
          <w:sz w:val="24"/>
          <w:szCs w:val="24"/>
        </w:rPr>
        <w:t xml:space="preserve"> The Court will then decide wheth</w:t>
      </w:r>
      <w:r w:rsidR="00E60411" w:rsidRPr="00651C6C">
        <w:rPr>
          <w:rFonts w:ascii="Times New Roman" w:hAnsi="Times New Roman" w:cs="Times New Roman"/>
          <w:sz w:val="24"/>
          <w:szCs w:val="24"/>
        </w:rPr>
        <w:t xml:space="preserve">er the </w:t>
      </w:r>
      <w:r w:rsidR="00447FC2">
        <w:rPr>
          <w:rFonts w:ascii="Times New Roman" w:hAnsi="Times New Roman" w:cs="Times New Roman"/>
          <w:sz w:val="24"/>
          <w:szCs w:val="24"/>
        </w:rPr>
        <w:t>Member State</w:t>
      </w:r>
      <w:r w:rsidR="00E60411" w:rsidRPr="00651C6C">
        <w:rPr>
          <w:rFonts w:ascii="Times New Roman" w:hAnsi="Times New Roman" w:cs="Times New Roman"/>
          <w:sz w:val="24"/>
          <w:szCs w:val="24"/>
        </w:rPr>
        <w:t xml:space="preserve"> breached an</w:t>
      </w:r>
      <w:r w:rsidR="00BF3B5B" w:rsidRPr="00651C6C">
        <w:rPr>
          <w:rFonts w:ascii="Times New Roman" w:hAnsi="Times New Roman" w:cs="Times New Roman"/>
          <w:sz w:val="24"/>
          <w:szCs w:val="24"/>
        </w:rPr>
        <w:t xml:space="preserve"> obligation under EU law.</w:t>
      </w:r>
      <w:r w:rsidR="00BF3B5B" w:rsidRPr="00651C6C">
        <w:rPr>
          <w:rFonts w:ascii="Times New Roman" w:hAnsi="Times New Roman"/>
          <w:color w:val="000000"/>
          <w:sz w:val="24"/>
          <w:szCs w:val="17"/>
          <w:shd w:val="clear" w:color="auto" w:fill="FFFFFF"/>
        </w:rPr>
        <w:t xml:space="preserve"> </w:t>
      </w:r>
    </w:p>
    <w:p w:rsidR="00011B66" w:rsidRPr="00651C6C" w:rsidRDefault="00162C71" w:rsidP="00472D4D">
      <w:pPr>
        <w:spacing w:line="240" w:lineRule="auto"/>
        <w:jc w:val="both"/>
        <w:rPr>
          <w:rFonts w:ascii="Times New Roman" w:hAnsi="Times New Roman" w:cs="Times New Roman"/>
          <w:sz w:val="24"/>
          <w:szCs w:val="24"/>
        </w:rPr>
      </w:pPr>
      <w:r w:rsidRPr="00651C6C">
        <w:rPr>
          <w:rFonts w:ascii="Times New Roman" w:hAnsi="Times New Roman" w:cs="Times New Roman"/>
          <w:sz w:val="24"/>
          <w:szCs w:val="24"/>
        </w:rPr>
        <w:t>Our</w:t>
      </w:r>
      <w:r w:rsidR="00A243EC" w:rsidRPr="00651C6C">
        <w:rPr>
          <w:rFonts w:ascii="Times New Roman" w:hAnsi="Times New Roman" w:cs="Times New Roman"/>
          <w:sz w:val="24"/>
          <w:szCs w:val="24"/>
        </w:rPr>
        <w:t xml:space="preserve"> study deals with the relevance and influence of Member States political interests in </w:t>
      </w:r>
      <w:r w:rsidR="00CE70BD" w:rsidRPr="00651C6C">
        <w:rPr>
          <w:rFonts w:ascii="Times New Roman" w:hAnsi="Times New Roman" w:cs="Times New Roman"/>
          <w:sz w:val="24"/>
          <w:szCs w:val="24"/>
        </w:rPr>
        <w:t>this kind of</w:t>
      </w:r>
      <w:r w:rsidR="004C7FF7" w:rsidRPr="00651C6C">
        <w:rPr>
          <w:rFonts w:ascii="Times New Roman" w:hAnsi="Times New Roman" w:cs="Times New Roman"/>
          <w:sz w:val="24"/>
          <w:szCs w:val="24"/>
        </w:rPr>
        <w:t xml:space="preserve"> </w:t>
      </w:r>
      <w:r w:rsidR="006E61F7" w:rsidRPr="00651C6C">
        <w:rPr>
          <w:rFonts w:ascii="Times New Roman" w:hAnsi="Times New Roman" w:cs="Times New Roman"/>
          <w:sz w:val="24"/>
          <w:szCs w:val="24"/>
        </w:rPr>
        <w:t xml:space="preserve">infringement </w:t>
      </w:r>
      <w:r w:rsidR="00CE70BD" w:rsidRPr="00651C6C">
        <w:rPr>
          <w:rFonts w:ascii="Times New Roman" w:hAnsi="Times New Roman" w:cs="Times New Roman"/>
          <w:sz w:val="24"/>
          <w:szCs w:val="24"/>
        </w:rPr>
        <w:t>proceeding</w:t>
      </w:r>
      <w:r w:rsidR="00A243EC" w:rsidRPr="00651C6C">
        <w:rPr>
          <w:rFonts w:ascii="Times New Roman" w:hAnsi="Times New Roman" w:cs="Times New Roman"/>
          <w:sz w:val="24"/>
          <w:szCs w:val="24"/>
        </w:rPr>
        <w:t xml:space="preserve"> before the European Court of Justice</w:t>
      </w:r>
      <w:r w:rsidR="008F6519" w:rsidRPr="00651C6C">
        <w:rPr>
          <w:rFonts w:ascii="Times New Roman" w:hAnsi="Times New Roman" w:cs="Times New Roman"/>
          <w:sz w:val="24"/>
          <w:szCs w:val="24"/>
        </w:rPr>
        <w:t>, i.e. in litigation "COM v. Member State"</w:t>
      </w:r>
      <w:r w:rsidR="00A243EC" w:rsidRPr="00651C6C">
        <w:rPr>
          <w:rFonts w:ascii="Times New Roman" w:hAnsi="Times New Roman" w:cs="Times New Roman"/>
          <w:sz w:val="24"/>
          <w:szCs w:val="24"/>
        </w:rPr>
        <w:t>. We assume tha</w:t>
      </w:r>
      <w:r w:rsidR="009F742C" w:rsidRPr="00651C6C">
        <w:rPr>
          <w:rFonts w:ascii="Times New Roman" w:hAnsi="Times New Roman" w:cs="Times New Roman"/>
          <w:sz w:val="24"/>
          <w:szCs w:val="24"/>
        </w:rPr>
        <w:t xml:space="preserve">t the CJEU is a strategic actor. Its </w:t>
      </w:r>
      <w:r w:rsidR="00A243EC" w:rsidRPr="00651C6C">
        <w:rPr>
          <w:rFonts w:ascii="Times New Roman" w:hAnsi="Times New Roman" w:cs="Times New Roman"/>
          <w:sz w:val="24"/>
          <w:szCs w:val="24"/>
        </w:rPr>
        <w:t xml:space="preserve">decisions </w:t>
      </w:r>
      <w:r w:rsidR="009F742C" w:rsidRPr="00651C6C">
        <w:rPr>
          <w:rFonts w:ascii="Times New Roman" w:hAnsi="Times New Roman" w:cs="Times New Roman"/>
          <w:sz w:val="24"/>
          <w:szCs w:val="24"/>
        </w:rPr>
        <w:t>will</w:t>
      </w:r>
      <w:r w:rsidR="00A243EC" w:rsidRPr="00651C6C">
        <w:rPr>
          <w:rFonts w:ascii="Times New Roman" w:hAnsi="Times New Roman" w:cs="Times New Roman"/>
          <w:sz w:val="24"/>
          <w:szCs w:val="24"/>
        </w:rPr>
        <w:t xml:space="preserve"> </w:t>
      </w:r>
      <w:r w:rsidR="009F742C" w:rsidRPr="00651C6C">
        <w:rPr>
          <w:rFonts w:ascii="Times New Roman" w:hAnsi="Times New Roman" w:cs="Times New Roman"/>
          <w:sz w:val="24"/>
          <w:szCs w:val="24"/>
        </w:rPr>
        <w:t>neither be</w:t>
      </w:r>
      <w:r w:rsidR="00A243EC" w:rsidRPr="00651C6C">
        <w:rPr>
          <w:rFonts w:ascii="Times New Roman" w:hAnsi="Times New Roman" w:cs="Times New Roman"/>
          <w:sz w:val="24"/>
          <w:szCs w:val="24"/>
        </w:rPr>
        <w:t xml:space="preserve"> guided </w:t>
      </w:r>
      <w:r w:rsidR="009F742C" w:rsidRPr="00651C6C">
        <w:rPr>
          <w:rFonts w:ascii="Times New Roman" w:hAnsi="Times New Roman" w:cs="Times New Roman"/>
          <w:sz w:val="24"/>
          <w:szCs w:val="24"/>
        </w:rPr>
        <w:t>purely by</w:t>
      </w:r>
      <w:r w:rsidR="00A243EC" w:rsidRPr="00651C6C">
        <w:rPr>
          <w:rFonts w:ascii="Times New Roman" w:hAnsi="Times New Roman" w:cs="Times New Roman"/>
          <w:sz w:val="24"/>
          <w:szCs w:val="24"/>
        </w:rPr>
        <w:t xml:space="preserve"> considerations of the law (which is often not very clear and leaves a lot of leeway</w:t>
      </w:r>
      <w:r w:rsidR="00CE70BD" w:rsidRPr="00651C6C">
        <w:rPr>
          <w:rFonts w:ascii="Times New Roman" w:hAnsi="Times New Roman" w:cs="Times New Roman"/>
          <w:sz w:val="24"/>
          <w:szCs w:val="24"/>
        </w:rPr>
        <w:t xml:space="preserve"> for interpretation</w:t>
      </w:r>
      <w:r w:rsidR="00A243EC" w:rsidRPr="00651C6C">
        <w:rPr>
          <w:rFonts w:ascii="Times New Roman" w:hAnsi="Times New Roman" w:cs="Times New Roman"/>
          <w:sz w:val="24"/>
          <w:szCs w:val="24"/>
        </w:rPr>
        <w:t xml:space="preserve">), nor by ideological preferences of the Justices (about which we know little since the individual vote is not published) alone. We assume that the Court has </w:t>
      </w:r>
      <w:r w:rsidR="00E901A7" w:rsidRPr="00651C6C">
        <w:rPr>
          <w:rFonts w:ascii="Times New Roman" w:hAnsi="Times New Roman" w:cs="Times New Roman"/>
          <w:sz w:val="24"/>
          <w:szCs w:val="24"/>
        </w:rPr>
        <w:t xml:space="preserve">a number of </w:t>
      </w:r>
      <w:r w:rsidR="00A243EC" w:rsidRPr="00651C6C">
        <w:rPr>
          <w:rFonts w:ascii="Times New Roman" w:hAnsi="Times New Roman" w:cs="Times New Roman"/>
          <w:sz w:val="24"/>
          <w:szCs w:val="24"/>
        </w:rPr>
        <w:t xml:space="preserve">reasons to be sensible to Member States interests. </w:t>
      </w:r>
      <w:r w:rsidR="00E901A7" w:rsidRPr="00651C6C">
        <w:rPr>
          <w:rFonts w:ascii="Times New Roman" w:hAnsi="Times New Roman" w:cs="Times New Roman"/>
          <w:sz w:val="24"/>
          <w:szCs w:val="24"/>
        </w:rPr>
        <w:t>The first is that for the implementation of EU law</w:t>
      </w:r>
      <w:r w:rsidR="00A243EC" w:rsidRPr="00651C6C">
        <w:rPr>
          <w:rFonts w:ascii="Times New Roman" w:hAnsi="Times New Roman" w:cs="Times New Roman"/>
          <w:sz w:val="24"/>
          <w:szCs w:val="24"/>
        </w:rPr>
        <w:t xml:space="preserve"> the European Union heavily depends on the Member States. It is thus crucial for the integrity and </w:t>
      </w:r>
      <w:r w:rsidR="00E901A7" w:rsidRPr="00651C6C">
        <w:rPr>
          <w:rFonts w:ascii="Times New Roman" w:hAnsi="Times New Roman" w:cs="Times New Roman"/>
          <w:sz w:val="24"/>
          <w:szCs w:val="24"/>
        </w:rPr>
        <w:t>effectiveness</w:t>
      </w:r>
      <w:r w:rsidR="00A243EC" w:rsidRPr="00651C6C">
        <w:rPr>
          <w:rFonts w:ascii="Times New Roman" w:hAnsi="Times New Roman" w:cs="Times New Roman"/>
          <w:sz w:val="24"/>
          <w:szCs w:val="24"/>
        </w:rPr>
        <w:t xml:space="preserve"> of the European legal order that Member States are willing to comply with and </w:t>
      </w:r>
      <w:r w:rsidR="001949E1" w:rsidRPr="00651C6C">
        <w:rPr>
          <w:rFonts w:ascii="Times New Roman" w:hAnsi="Times New Roman" w:cs="Times New Roman"/>
          <w:sz w:val="24"/>
          <w:szCs w:val="24"/>
        </w:rPr>
        <w:t xml:space="preserve">do indeed </w:t>
      </w:r>
      <w:r w:rsidR="00A243EC" w:rsidRPr="00651C6C">
        <w:rPr>
          <w:rFonts w:ascii="Times New Roman" w:hAnsi="Times New Roman" w:cs="Times New Roman"/>
          <w:sz w:val="24"/>
          <w:szCs w:val="24"/>
        </w:rPr>
        <w:t>apply EU law</w:t>
      </w:r>
      <w:r w:rsidR="001949E1" w:rsidRPr="00651C6C">
        <w:rPr>
          <w:rFonts w:ascii="Times New Roman" w:hAnsi="Times New Roman" w:cs="Times New Roman"/>
          <w:sz w:val="24"/>
          <w:szCs w:val="24"/>
        </w:rPr>
        <w:t xml:space="preserve"> </w:t>
      </w:r>
      <w:r w:rsidR="001639A5" w:rsidRPr="00651C6C">
        <w:rPr>
          <w:rFonts w:ascii="Times New Roman" w:hAnsi="Times New Roman" w:cs="Times New Roman"/>
          <w:sz w:val="24"/>
          <w:szCs w:val="24"/>
        </w:rPr>
        <w:t>in good faith</w:t>
      </w:r>
      <w:r w:rsidR="00A243EC" w:rsidRPr="00651C6C">
        <w:rPr>
          <w:rFonts w:ascii="Times New Roman" w:hAnsi="Times New Roman" w:cs="Times New Roman"/>
          <w:sz w:val="24"/>
          <w:szCs w:val="24"/>
        </w:rPr>
        <w:t xml:space="preserve">. Therefore, the EU and the </w:t>
      </w:r>
      <w:r w:rsidR="00802188" w:rsidRPr="00651C6C">
        <w:rPr>
          <w:rFonts w:ascii="Times New Roman" w:hAnsi="Times New Roman" w:cs="Times New Roman"/>
          <w:sz w:val="24"/>
          <w:szCs w:val="24"/>
        </w:rPr>
        <w:t>CJEU</w:t>
      </w:r>
      <w:r w:rsidR="00A243EC" w:rsidRPr="00651C6C">
        <w:rPr>
          <w:rFonts w:ascii="Times New Roman" w:hAnsi="Times New Roman" w:cs="Times New Roman"/>
          <w:sz w:val="24"/>
          <w:szCs w:val="24"/>
        </w:rPr>
        <w:t xml:space="preserve"> as its </w:t>
      </w:r>
      <w:r w:rsidR="00B95019" w:rsidRPr="00651C6C">
        <w:rPr>
          <w:rFonts w:ascii="Times New Roman" w:hAnsi="Times New Roman" w:cs="Times New Roman"/>
          <w:sz w:val="24"/>
          <w:szCs w:val="24"/>
        </w:rPr>
        <w:t xml:space="preserve">judicial </w:t>
      </w:r>
      <w:r w:rsidR="00A243EC" w:rsidRPr="00651C6C">
        <w:rPr>
          <w:rFonts w:ascii="Times New Roman" w:hAnsi="Times New Roman" w:cs="Times New Roman"/>
          <w:sz w:val="24"/>
          <w:szCs w:val="24"/>
        </w:rPr>
        <w:t>ag</w:t>
      </w:r>
      <w:r w:rsidR="00597F26" w:rsidRPr="00651C6C">
        <w:rPr>
          <w:rFonts w:ascii="Times New Roman" w:hAnsi="Times New Roman" w:cs="Times New Roman"/>
          <w:sz w:val="24"/>
          <w:szCs w:val="24"/>
        </w:rPr>
        <w:t xml:space="preserve">ent need to maintain acceptance, </w:t>
      </w:r>
      <w:r w:rsidR="00A243EC" w:rsidRPr="00651C6C">
        <w:rPr>
          <w:rFonts w:ascii="Times New Roman" w:hAnsi="Times New Roman" w:cs="Times New Roman"/>
          <w:sz w:val="24"/>
          <w:szCs w:val="24"/>
        </w:rPr>
        <w:t xml:space="preserve">compliance </w:t>
      </w:r>
      <w:r w:rsidR="00597F26" w:rsidRPr="00651C6C">
        <w:rPr>
          <w:rFonts w:ascii="Times New Roman" w:hAnsi="Times New Roman" w:cs="Times New Roman"/>
          <w:sz w:val="24"/>
          <w:szCs w:val="24"/>
        </w:rPr>
        <w:t xml:space="preserve">and a certain good will </w:t>
      </w:r>
      <w:r w:rsidR="00A243EC" w:rsidRPr="00651C6C">
        <w:rPr>
          <w:rFonts w:ascii="Times New Roman" w:hAnsi="Times New Roman" w:cs="Times New Roman"/>
          <w:sz w:val="24"/>
          <w:szCs w:val="24"/>
        </w:rPr>
        <w:t>by the Member States</w:t>
      </w:r>
      <w:r w:rsidR="004C28E7" w:rsidRPr="00651C6C">
        <w:rPr>
          <w:rFonts w:ascii="Times New Roman" w:hAnsi="Times New Roman" w:cs="Times New Roman"/>
          <w:sz w:val="24"/>
          <w:szCs w:val="24"/>
        </w:rPr>
        <w:t>,</w:t>
      </w:r>
      <w:r w:rsidR="00B95019" w:rsidRPr="00651C6C">
        <w:rPr>
          <w:rFonts w:ascii="Times New Roman" w:hAnsi="Times New Roman" w:cs="Times New Roman"/>
          <w:sz w:val="24"/>
          <w:szCs w:val="24"/>
        </w:rPr>
        <w:t xml:space="preserve"> and avoid situations in which</w:t>
      </w:r>
      <w:r w:rsidR="00A243EC" w:rsidRPr="00651C6C">
        <w:rPr>
          <w:rFonts w:ascii="Times New Roman" w:hAnsi="Times New Roman" w:cs="Times New Roman"/>
          <w:sz w:val="24"/>
          <w:szCs w:val="24"/>
        </w:rPr>
        <w:t xml:space="preserve"> Member State</w:t>
      </w:r>
      <w:r w:rsidR="00B95019" w:rsidRPr="00651C6C">
        <w:rPr>
          <w:rFonts w:ascii="Times New Roman" w:hAnsi="Times New Roman" w:cs="Times New Roman"/>
          <w:sz w:val="24"/>
          <w:szCs w:val="24"/>
        </w:rPr>
        <w:t>s</w:t>
      </w:r>
      <w:r w:rsidR="00A243EC" w:rsidRPr="00651C6C">
        <w:rPr>
          <w:rFonts w:ascii="Times New Roman" w:hAnsi="Times New Roman" w:cs="Times New Roman"/>
          <w:sz w:val="24"/>
          <w:szCs w:val="24"/>
        </w:rPr>
        <w:t xml:space="preserve"> </w:t>
      </w:r>
      <w:r w:rsidR="00B95019" w:rsidRPr="00651C6C">
        <w:rPr>
          <w:rFonts w:ascii="Times New Roman" w:hAnsi="Times New Roman" w:cs="Times New Roman"/>
          <w:sz w:val="24"/>
          <w:szCs w:val="24"/>
        </w:rPr>
        <w:t>are</w:t>
      </w:r>
      <w:r w:rsidR="00597F26" w:rsidRPr="00651C6C">
        <w:rPr>
          <w:rFonts w:ascii="Times New Roman" w:hAnsi="Times New Roman" w:cs="Times New Roman"/>
          <w:sz w:val="24"/>
          <w:szCs w:val="24"/>
        </w:rPr>
        <w:t xml:space="preserve"> no longer willing to implement </w:t>
      </w:r>
      <w:r w:rsidR="00A243EC" w:rsidRPr="00651C6C">
        <w:rPr>
          <w:rFonts w:ascii="Times New Roman" w:hAnsi="Times New Roman" w:cs="Times New Roman"/>
          <w:sz w:val="24"/>
          <w:szCs w:val="24"/>
        </w:rPr>
        <w:t xml:space="preserve">EU law. We assume that the </w:t>
      </w:r>
      <w:r w:rsidR="00802188" w:rsidRPr="00651C6C">
        <w:rPr>
          <w:rFonts w:ascii="Times New Roman" w:hAnsi="Times New Roman" w:cs="Times New Roman"/>
          <w:sz w:val="24"/>
          <w:szCs w:val="24"/>
        </w:rPr>
        <w:t>CJEU</w:t>
      </w:r>
      <w:r w:rsidR="00A243EC" w:rsidRPr="00651C6C">
        <w:rPr>
          <w:rFonts w:ascii="Times New Roman" w:hAnsi="Times New Roman" w:cs="Times New Roman"/>
          <w:sz w:val="24"/>
          <w:szCs w:val="24"/>
        </w:rPr>
        <w:t xml:space="preserve"> will account for this and consider the interests of Member States</w:t>
      </w:r>
      <w:r w:rsidR="001B0038" w:rsidRPr="00651C6C">
        <w:rPr>
          <w:rFonts w:ascii="Times New Roman" w:hAnsi="Times New Roman" w:cs="Times New Roman"/>
          <w:sz w:val="24"/>
          <w:szCs w:val="24"/>
        </w:rPr>
        <w:t xml:space="preserve"> in its decision-making</w:t>
      </w:r>
      <w:r w:rsidR="00A243EC" w:rsidRPr="00651C6C">
        <w:rPr>
          <w:rFonts w:ascii="Times New Roman" w:hAnsi="Times New Roman" w:cs="Times New Roman"/>
          <w:sz w:val="24"/>
          <w:szCs w:val="24"/>
        </w:rPr>
        <w:t xml:space="preserve">. </w:t>
      </w:r>
      <w:r w:rsidR="00477730" w:rsidRPr="00651C6C">
        <w:rPr>
          <w:rFonts w:ascii="Times New Roman" w:hAnsi="Times New Roman" w:cs="Times New Roman"/>
          <w:sz w:val="24"/>
          <w:szCs w:val="24"/>
        </w:rPr>
        <w:t xml:space="preserve">Furthermore, the Member States can, by means of amending the treaties that govern the European Union, overrule </w:t>
      </w:r>
      <w:r w:rsidR="00B33D7F" w:rsidRPr="00651C6C">
        <w:rPr>
          <w:rFonts w:ascii="Times New Roman" w:hAnsi="Times New Roman" w:cs="Times New Roman"/>
          <w:sz w:val="24"/>
          <w:szCs w:val="24"/>
        </w:rPr>
        <w:t>decisions by the CJEU. They can change the substantive law</w:t>
      </w:r>
      <w:r w:rsidR="00125910" w:rsidRPr="00651C6C">
        <w:rPr>
          <w:rFonts w:ascii="Times New Roman" w:hAnsi="Times New Roman" w:cs="Times New Roman"/>
          <w:sz w:val="24"/>
          <w:szCs w:val="24"/>
        </w:rPr>
        <w:t>, limit European powers</w:t>
      </w:r>
      <w:r w:rsidR="00B33D7F" w:rsidRPr="00651C6C">
        <w:rPr>
          <w:rFonts w:ascii="Times New Roman" w:hAnsi="Times New Roman" w:cs="Times New Roman"/>
          <w:sz w:val="24"/>
          <w:szCs w:val="24"/>
        </w:rPr>
        <w:t xml:space="preserve"> </w:t>
      </w:r>
      <w:r w:rsidR="00B07FB3" w:rsidRPr="00651C6C">
        <w:rPr>
          <w:rFonts w:ascii="Times New Roman" w:hAnsi="Times New Roman" w:cs="Times New Roman"/>
          <w:sz w:val="24"/>
          <w:szCs w:val="24"/>
        </w:rPr>
        <w:t xml:space="preserve">in general </w:t>
      </w:r>
      <w:r w:rsidR="00B33D7F" w:rsidRPr="00651C6C">
        <w:rPr>
          <w:rFonts w:ascii="Times New Roman" w:hAnsi="Times New Roman" w:cs="Times New Roman"/>
          <w:sz w:val="24"/>
          <w:szCs w:val="24"/>
        </w:rPr>
        <w:t xml:space="preserve">and </w:t>
      </w:r>
      <w:r w:rsidR="004D2202" w:rsidRPr="00651C6C">
        <w:rPr>
          <w:rFonts w:ascii="Times New Roman" w:hAnsi="Times New Roman" w:cs="Times New Roman"/>
          <w:sz w:val="24"/>
          <w:szCs w:val="24"/>
        </w:rPr>
        <w:t xml:space="preserve">are also able to </w:t>
      </w:r>
      <w:r w:rsidR="00B33D7F" w:rsidRPr="00651C6C">
        <w:rPr>
          <w:rFonts w:ascii="Times New Roman" w:hAnsi="Times New Roman" w:cs="Times New Roman"/>
          <w:sz w:val="24"/>
          <w:szCs w:val="24"/>
        </w:rPr>
        <w:t xml:space="preserve">strip the </w:t>
      </w:r>
      <w:r w:rsidR="004D2202" w:rsidRPr="00651C6C">
        <w:rPr>
          <w:rFonts w:ascii="Times New Roman" w:hAnsi="Times New Roman" w:cs="Times New Roman"/>
          <w:sz w:val="24"/>
          <w:szCs w:val="24"/>
        </w:rPr>
        <w:t>Court’s</w:t>
      </w:r>
      <w:r w:rsidR="00B33D7F" w:rsidRPr="00651C6C">
        <w:rPr>
          <w:rFonts w:ascii="Times New Roman" w:hAnsi="Times New Roman" w:cs="Times New Roman"/>
          <w:sz w:val="24"/>
          <w:szCs w:val="24"/>
        </w:rPr>
        <w:t xml:space="preserve"> jurisdiction. </w:t>
      </w:r>
      <w:r w:rsidR="00F51D29" w:rsidRPr="00651C6C">
        <w:rPr>
          <w:rFonts w:ascii="Times New Roman" w:hAnsi="Times New Roman" w:cs="Times New Roman"/>
          <w:sz w:val="24"/>
          <w:szCs w:val="24"/>
        </w:rPr>
        <w:t>We assume that to</w:t>
      </w:r>
      <w:r w:rsidR="00002FDE" w:rsidRPr="00651C6C">
        <w:rPr>
          <w:rFonts w:ascii="Times New Roman" w:hAnsi="Times New Roman" w:cs="Times New Roman"/>
          <w:sz w:val="24"/>
          <w:szCs w:val="24"/>
        </w:rPr>
        <w:t xml:space="preserve"> avoid this, the C</w:t>
      </w:r>
      <w:r w:rsidR="00F51D29" w:rsidRPr="00651C6C">
        <w:rPr>
          <w:rFonts w:ascii="Times New Roman" w:hAnsi="Times New Roman" w:cs="Times New Roman"/>
          <w:sz w:val="24"/>
          <w:szCs w:val="24"/>
        </w:rPr>
        <w:t xml:space="preserve">ourt will act strategically and </w:t>
      </w:r>
      <w:r w:rsidR="00A52313" w:rsidRPr="00651C6C">
        <w:rPr>
          <w:rFonts w:ascii="Times New Roman" w:hAnsi="Times New Roman" w:cs="Times New Roman"/>
          <w:sz w:val="24"/>
          <w:szCs w:val="24"/>
        </w:rPr>
        <w:t>give weight and effect to</w:t>
      </w:r>
      <w:r w:rsidR="00F51D29" w:rsidRPr="00651C6C">
        <w:rPr>
          <w:rFonts w:ascii="Times New Roman" w:hAnsi="Times New Roman" w:cs="Times New Roman"/>
          <w:sz w:val="24"/>
          <w:szCs w:val="24"/>
        </w:rPr>
        <w:t xml:space="preserve"> Member States´ interests.</w:t>
      </w:r>
      <w:r w:rsidR="00002FDE" w:rsidRPr="00651C6C">
        <w:rPr>
          <w:rFonts w:ascii="Times New Roman" w:hAnsi="Times New Roman" w:cs="Times New Roman"/>
          <w:sz w:val="24"/>
          <w:szCs w:val="24"/>
        </w:rPr>
        <w:t xml:space="preserve"> </w:t>
      </w:r>
    </w:p>
    <w:p w:rsidR="00011B66" w:rsidRPr="00651C6C" w:rsidRDefault="00011B66" w:rsidP="00472D4D">
      <w:pPr>
        <w:spacing w:line="240" w:lineRule="auto"/>
        <w:jc w:val="both"/>
        <w:rPr>
          <w:rFonts w:ascii="Times New Roman" w:hAnsi="Times New Roman" w:cs="Times New Roman"/>
          <w:sz w:val="24"/>
          <w:szCs w:val="24"/>
        </w:rPr>
      </w:pPr>
    </w:p>
    <w:p w:rsidR="00A243EC" w:rsidRPr="00651C6C" w:rsidRDefault="00687A47" w:rsidP="00472D4D">
      <w:pPr>
        <w:spacing w:line="240" w:lineRule="auto"/>
        <w:jc w:val="both"/>
        <w:rPr>
          <w:rFonts w:ascii="Times New Roman" w:hAnsi="Times New Roman" w:cs="Times New Roman"/>
          <w:sz w:val="24"/>
          <w:szCs w:val="24"/>
          <w:u w:val="single"/>
        </w:rPr>
      </w:pPr>
      <w:r w:rsidRPr="00651C6C">
        <w:rPr>
          <w:rFonts w:ascii="Times New Roman" w:hAnsi="Times New Roman" w:cs="Times New Roman"/>
          <w:b/>
          <w:sz w:val="24"/>
          <w:szCs w:val="24"/>
          <w:u w:val="single"/>
        </w:rPr>
        <w:t xml:space="preserve">B. </w:t>
      </w:r>
      <w:r w:rsidR="00E368A1" w:rsidRPr="00651C6C">
        <w:rPr>
          <w:rFonts w:ascii="Times New Roman" w:hAnsi="Times New Roman" w:cs="Times New Roman"/>
          <w:b/>
          <w:sz w:val="24"/>
          <w:szCs w:val="24"/>
          <w:u w:val="single"/>
        </w:rPr>
        <w:t>Hypothesis</w:t>
      </w:r>
    </w:p>
    <w:p w:rsidR="00E368A1" w:rsidRDefault="00A243EC" w:rsidP="00472D4D">
      <w:pPr>
        <w:spacing w:line="240" w:lineRule="auto"/>
        <w:jc w:val="both"/>
        <w:rPr>
          <w:rFonts w:ascii="Times New Roman" w:hAnsi="Times New Roman" w:cs="Times New Roman"/>
          <w:sz w:val="24"/>
          <w:szCs w:val="24"/>
        </w:rPr>
      </w:pPr>
      <w:r w:rsidRPr="00651C6C">
        <w:rPr>
          <w:rFonts w:ascii="Times New Roman" w:hAnsi="Times New Roman" w:cs="Times New Roman"/>
          <w:sz w:val="24"/>
          <w:szCs w:val="24"/>
        </w:rPr>
        <w:t xml:space="preserve">In the infringement proceedings initiated by the Commission against a </w:t>
      </w:r>
      <w:r w:rsidR="00447FC2">
        <w:rPr>
          <w:rFonts w:ascii="Times New Roman" w:hAnsi="Times New Roman" w:cs="Times New Roman"/>
          <w:sz w:val="24"/>
          <w:szCs w:val="24"/>
        </w:rPr>
        <w:t>Member State</w:t>
      </w:r>
      <w:r w:rsidR="00601934" w:rsidRPr="00651C6C">
        <w:rPr>
          <w:rFonts w:ascii="Times New Roman" w:hAnsi="Times New Roman" w:cs="Times New Roman"/>
          <w:sz w:val="24"/>
          <w:szCs w:val="24"/>
        </w:rPr>
        <w:t xml:space="preserve"> ("COM v. Member State")</w:t>
      </w:r>
      <w:r w:rsidRPr="00651C6C">
        <w:rPr>
          <w:rFonts w:ascii="Times New Roman" w:hAnsi="Times New Roman" w:cs="Times New Roman"/>
          <w:sz w:val="24"/>
          <w:szCs w:val="24"/>
        </w:rPr>
        <w:t>, t</w:t>
      </w:r>
      <w:r w:rsidR="00E368A1" w:rsidRPr="00651C6C">
        <w:rPr>
          <w:rFonts w:ascii="Times New Roman" w:hAnsi="Times New Roman" w:cs="Times New Roman"/>
          <w:sz w:val="24"/>
          <w:szCs w:val="24"/>
        </w:rPr>
        <w:t xml:space="preserve">he </w:t>
      </w:r>
      <w:r w:rsidR="006E6D17">
        <w:rPr>
          <w:rFonts w:ascii="Times New Roman" w:hAnsi="Times New Roman" w:cs="Times New Roman"/>
          <w:sz w:val="24"/>
          <w:szCs w:val="24"/>
        </w:rPr>
        <w:t xml:space="preserve">probability that the </w:t>
      </w:r>
      <w:r w:rsidR="00E368A1" w:rsidRPr="00651C6C">
        <w:rPr>
          <w:rFonts w:ascii="Times New Roman" w:hAnsi="Times New Roman" w:cs="Times New Roman"/>
          <w:sz w:val="24"/>
          <w:szCs w:val="24"/>
        </w:rPr>
        <w:t xml:space="preserve">Court will rule in favor of the states </w:t>
      </w:r>
      <w:r w:rsidR="00BF3B5B" w:rsidRPr="00651C6C">
        <w:rPr>
          <w:rFonts w:ascii="Times New Roman" w:hAnsi="Times New Roman" w:cs="Times New Roman"/>
          <w:sz w:val="24"/>
          <w:szCs w:val="24"/>
        </w:rPr>
        <w:t>(</w:t>
      </w:r>
      <w:r w:rsidR="00E368A1" w:rsidRPr="00651C6C">
        <w:rPr>
          <w:rFonts w:ascii="Times New Roman" w:hAnsi="Times New Roman" w:cs="Times New Roman"/>
          <w:sz w:val="24"/>
          <w:szCs w:val="24"/>
        </w:rPr>
        <w:t>and against the Commission</w:t>
      </w:r>
      <w:r w:rsidR="00BF3B5B" w:rsidRPr="00651C6C">
        <w:rPr>
          <w:rFonts w:ascii="Times New Roman" w:hAnsi="Times New Roman" w:cs="Times New Roman"/>
          <w:sz w:val="24"/>
          <w:szCs w:val="24"/>
        </w:rPr>
        <w:t>)</w:t>
      </w:r>
      <w:r w:rsidR="006E6D17">
        <w:rPr>
          <w:rFonts w:ascii="Times New Roman" w:hAnsi="Times New Roman" w:cs="Times New Roman"/>
          <w:sz w:val="24"/>
          <w:szCs w:val="24"/>
        </w:rPr>
        <w:t xml:space="preserve"> is </w:t>
      </w:r>
      <w:r w:rsidR="007D7C13">
        <w:rPr>
          <w:rFonts w:ascii="Times New Roman" w:hAnsi="Times New Roman" w:cs="Times New Roman"/>
          <w:sz w:val="24"/>
          <w:szCs w:val="24"/>
        </w:rPr>
        <w:t>higher</w:t>
      </w:r>
      <w:r w:rsidR="00E368A1" w:rsidRPr="00651C6C">
        <w:rPr>
          <w:rFonts w:ascii="Times New Roman" w:hAnsi="Times New Roman" w:cs="Times New Roman"/>
          <w:sz w:val="24"/>
          <w:szCs w:val="24"/>
        </w:rPr>
        <w:t xml:space="preserve"> in cases which involve </w:t>
      </w:r>
      <w:r w:rsidR="00BF1A0F" w:rsidRPr="00651C6C">
        <w:rPr>
          <w:rFonts w:ascii="Times New Roman" w:hAnsi="Times New Roman" w:cs="Times New Roman"/>
          <w:sz w:val="24"/>
          <w:szCs w:val="24"/>
        </w:rPr>
        <w:t>“</w:t>
      </w:r>
      <w:r w:rsidR="00CE5874" w:rsidRPr="00651C6C">
        <w:rPr>
          <w:rFonts w:ascii="Times New Roman" w:hAnsi="Times New Roman" w:cs="Times New Roman"/>
          <w:sz w:val="24"/>
          <w:szCs w:val="24"/>
        </w:rPr>
        <w:t>particularly</w:t>
      </w:r>
      <w:r w:rsidR="00E368A1" w:rsidRPr="00651C6C">
        <w:rPr>
          <w:rFonts w:ascii="Times New Roman" w:hAnsi="Times New Roman" w:cs="Times New Roman"/>
          <w:sz w:val="24"/>
          <w:szCs w:val="24"/>
        </w:rPr>
        <w:t xml:space="preserve"> </w:t>
      </w:r>
      <w:r w:rsidR="00BF1A0F" w:rsidRPr="00651C6C">
        <w:rPr>
          <w:rFonts w:ascii="Times New Roman" w:hAnsi="Times New Roman" w:cs="Times New Roman"/>
          <w:sz w:val="24"/>
          <w:szCs w:val="24"/>
        </w:rPr>
        <w:t>important</w:t>
      </w:r>
      <w:r w:rsidR="00E368A1" w:rsidRPr="00651C6C">
        <w:rPr>
          <w:rFonts w:ascii="Times New Roman" w:hAnsi="Times New Roman" w:cs="Times New Roman"/>
          <w:sz w:val="24"/>
          <w:szCs w:val="24"/>
        </w:rPr>
        <w:t xml:space="preserve"> state interests</w:t>
      </w:r>
      <w:r w:rsidR="00BF1A0F" w:rsidRPr="00651C6C">
        <w:rPr>
          <w:rFonts w:ascii="Times New Roman" w:hAnsi="Times New Roman" w:cs="Times New Roman"/>
          <w:sz w:val="24"/>
          <w:szCs w:val="24"/>
        </w:rPr>
        <w:t>” (hereinafter also PISI)</w:t>
      </w:r>
      <w:r w:rsidR="00BF3B5B" w:rsidRPr="00651C6C">
        <w:rPr>
          <w:rFonts w:ascii="Times New Roman" w:hAnsi="Times New Roman" w:cs="Times New Roman"/>
          <w:sz w:val="24"/>
          <w:szCs w:val="24"/>
        </w:rPr>
        <w:t>.</w:t>
      </w:r>
    </w:p>
    <w:p w:rsidR="003B7F4B" w:rsidRPr="00651C6C" w:rsidRDefault="003B7F4B" w:rsidP="00472D4D">
      <w:pPr>
        <w:spacing w:line="240" w:lineRule="auto"/>
        <w:jc w:val="both"/>
        <w:rPr>
          <w:rFonts w:ascii="Times New Roman" w:hAnsi="Times New Roman" w:cs="Times New Roman"/>
          <w:sz w:val="24"/>
          <w:szCs w:val="24"/>
        </w:rPr>
      </w:pPr>
    </w:p>
    <w:p w:rsidR="00A243EC" w:rsidRPr="00651C6C" w:rsidRDefault="00687A47" w:rsidP="00472D4D">
      <w:pPr>
        <w:spacing w:line="240" w:lineRule="auto"/>
        <w:jc w:val="both"/>
        <w:rPr>
          <w:rFonts w:ascii="Times New Roman" w:hAnsi="Times New Roman" w:cs="Times New Roman"/>
          <w:b/>
          <w:sz w:val="24"/>
          <w:szCs w:val="24"/>
          <w:u w:val="single"/>
        </w:rPr>
      </w:pPr>
      <w:r w:rsidRPr="00651C6C">
        <w:rPr>
          <w:rFonts w:ascii="Times New Roman" w:hAnsi="Times New Roman" w:cs="Times New Roman"/>
          <w:b/>
          <w:sz w:val="24"/>
          <w:szCs w:val="24"/>
          <w:u w:val="single"/>
        </w:rPr>
        <w:t xml:space="preserve">C. </w:t>
      </w:r>
      <w:r w:rsidR="00A243EC" w:rsidRPr="00651C6C">
        <w:rPr>
          <w:rFonts w:ascii="Times New Roman" w:hAnsi="Times New Roman" w:cs="Times New Roman"/>
          <w:b/>
          <w:sz w:val="24"/>
          <w:szCs w:val="24"/>
          <w:u w:val="single"/>
        </w:rPr>
        <w:t>Variables</w:t>
      </w:r>
    </w:p>
    <w:p w:rsidR="00CE5874" w:rsidRPr="00651C6C" w:rsidRDefault="00E368A1" w:rsidP="00472D4D">
      <w:pPr>
        <w:spacing w:line="240" w:lineRule="auto"/>
        <w:jc w:val="both"/>
        <w:rPr>
          <w:rFonts w:ascii="Times New Roman" w:hAnsi="Times New Roman" w:cs="Times New Roman"/>
          <w:sz w:val="24"/>
          <w:szCs w:val="24"/>
        </w:rPr>
      </w:pPr>
      <w:r w:rsidRPr="00651C6C">
        <w:rPr>
          <w:rFonts w:ascii="Times New Roman" w:hAnsi="Times New Roman" w:cs="Times New Roman"/>
          <w:sz w:val="24"/>
          <w:szCs w:val="24"/>
        </w:rPr>
        <w:t xml:space="preserve">To test this hypothesis we needed to set our independent and dependent variables. The </w:t>
      </w:r>
      <w:r w:rsidRPr="00651C6C">
        <w:rPr>
          <w:rFonts w:ascii="Times New Roman" w:hAnsi="Times New Roman" w:cs="Times New Roman"/>
          <w:b/>
          <w:sz w:val="24"/>
          <w:szCs w:val="24"/>
        </w:rPr>
        <w:t>dependent variable</w:t>
      </w:r>
      <w:r w:rsidRPr="00651C6C">
        <w:rPr>
          <w:rFonts w:ascii="Times New Roman" w:hAnsi="Times New Roman" w:cs="Times New Roman"/>
          <w:sz w:val="24"/>
          <w:szCs w:val="24"/>
        </w:rPr>
        <w:t xml:space="preserve"> is the outcome of the case – whether the Court ruled in favor of the Commission or the defending state.</w:t>
      </w:r>
      <w:r w:rsidR="00CE5874" w:rsidRPr="00651C6C">
        <w:rPr>
          <w:rFonts w:ascii="Times New Roman" w:hAnsi="Times New Roman" w:cs="Times New Roman"/>
          <w:sz w:val="24"/>
          <w:szCs w:val="24"/>
        </w:rPr>
        <w:t xml:space="preserve"> </w:t>
      </w:r>
    </w:p>
    <w:p w:rsidR="00EE4ADC" w:rsidRPr="00651C6C" w:rsidRDefault="00F51D29" w:rsidP="00472D4D">
      <w:pPr>
        <w:spacing w:line="240" w:lineRule="auto"/>
        <w:jc w:val="both"/>
        <w:rPr>
          <w:rFonts w:ascii="Times New Roman" w:hAnsi="Times New Roman" w:cs="Times New Roman"/>
          <w:sz w:val="24"/>
          <w:szCs w:val="24"/>
        </w:rPr>
      </w:pPr>
      <w:r w:rsidRPr="00651C6C">
        <w:rPr>
          <w:rFonts w:ascii="Times New Roman" w:hAnsi="Times New Roman" w:cs="Times New Roman"/>
          <w:sz w:val="24"/>
          <w:szCs w:val="24"/>
        </w:rPr>
        <w:lastRenderedPageBreak/>
        <w:t xml:space="preserve">For the purpose of reaching a sustainable balance between national and European interests, the Court needs to make a judgment about the weight and importance of a certain national interest and needs to make an assumption about how vital a certain substantive policy is for the Member State. </w:t>
      </w:r>
      <w:r w:rsidR="00A243EC" w:rsidRPr="00651C6C">
        <w:rPr>
          <w:rFonts w:ascii="Times New Roman" w:hAnsi="Times New Roman" w:cs="Times New Roman"/>
          <w:sz w:val="24"/>
          <w:szCs w:val="24"/>
        </w:rPr>
        <w:t xml:space="preserve">We assume that the Court relies on two kinds of "signals" that indicate a particularly important state interest, and those will form the independent variables. </w:t>
      </w:r>
    </w:p>
    <w:p w:rsidR="00A243EC" w:rsidRPr="00651C6C" w:rsidRDefault="00DA32C6" w:rsidP="00472D4D">
      <w:pPr>
        <w:spacing w:line="240" w:lineRule="auto"/>
        <w:jc w:val="both"/>
        <w:rPr>
          <w:rFonts w:ascii="Times New Roman" w:hAnsi="Times New Roman" w:cs="Times New Roman"/>
          <w:sz w:val="24"/>
          <w:szCs w:val="24"/>
        </w:rPr>
      </w:pPr>
      <w:r w:rsidRPr="00651C6C">
        <w:rPr>
          <w:rFonts w:ascii="Times New Roman" w:hAnsi="Times New Roman" w:cs="Times New Roman"/>
          <w:sz w:val="24"/>
          <w:szCs w:val="24"/>
        </w:rPr>
        <w:t xml:space="preserve">To </w:t>
      </w:r>
      <w:r w:rsidR="00315CC0" w:rsidRPr="00651C6C">
        <w:rPr>
          <w:rFonts w:ascii="Times New Roman" w:hAnsi="Times New Roman" w:cs="Times New Roman"/>
          <w:sz w:val="24"/>
          <w:szCs w:val="24"/>
        </w:rPr>
        <w:t>operationalize</w:t>
      </w:r>
      <w:r w:rsidRPr="00651C6C">
        <w:rPr>
          <w:rFonts w:ascii="Times New Roman" w:hAnsi="Times New Roman" w:cs="Times New Roman"/>
          <w:sz w:val="24"/>
          <w:szCs w:val="24"/>
        </w:rPr>
        <w:t xml:space="preserve"> the "particularly important state interest" as </w:t>
      </w:r>
      <w:r w:rsidR="008661E6" w:rsidRPr="00651C6C">
        <w:rPr>
          <w:rFonts w:ascii="Times New Roman" w:hAnsi="Times New Roman" w:cs="Times New Roman"/>
          <w:b/>
          <w:sz w:val="24"/>
          <w:szCs w:val="24"/>
        </w:rPr>
        <w:t>independent variable</w:t>
      </w:r>
      <w:r w:rsidR="008661E6" w:rsidRPr="00651C6C">
        <w:rPr>
          <w:rFonts w:ascii="Times New Roman" w:hAnsi="Times New Roman" w:cs="Times New Roman"/>
          <w:sz w:val="24"/>
          <w:szCs w:val="24"/>
        </w:rPr>
        <w:t xml:space="preserve"> </w:t>
      </w:r>
      <w:r w:rsidRPr="00651C6C">
        <w:rPr>
          <w:rFonts w:ascii="Times New Roman" w:hAnsi="Times New Roman" w:cs="Times New Roman"/>
          <w:sz w:val="24"/>
          <w:szCs w:val="24"/>
        </w:rPr>
        <w:t xml:space="preserve">we </w:t>
      </w:r>
      <w:r w:rsidR="008661E6" w:rsidRPr="00651C6C">
        <w:rPr>
          <w:rFonts w:ascii="Times New Roman" w:hAnsi="Times New Roman" w:cs="Times New Roman"/>
          <w:sz w:val="24"/>
          <w:szCs w:val="24"/>
        </w:rPr>
        <w:t>will</w:t>
      </w:r>
      <w:r w:rsidRPr="00651C6C">
        <w:rPr>
          <w:rFonts w:ascii="Times New Roman" w:hAnsi="Times New Roman" w:cs="Times New Roman"/>
          <w:sz w:val="24"/>
          <w:szCs w:val="24"/>
        </w:rPr>
        <w:t xml:space="preserve"> </w:t>
      </w:r>
      <w:r w:rsidRPr="00651C6C">
        <w:rPr>
          <w:rFonts w:ascii="Times New Roman" w:hAnsi="Times New Roman" w:cs="Times New Roman"/>
          <w:b/>
          <w:sz w:val="24"/>
          <w:szCs w:val="24"/>
        </w:rPr>
        <w:t>firstly</w:t>
      </w:r>
      <w:r w:rsidRPr="00651C6C">
        <w:rPr>
          <w:rFonts w:ascii="Times New Roman" w:hAnsi="Times New Roman" w:cs="Times New Roman"/>
          <w:sz w:val="24"/>
          <w:szCs w:val="24"/>
        </w:rPr>
        <w:t xml:space="preserve"> use </w:t>
      </w:r>
      <w:r w:rsidR="00CE5874" w:rsidRPr="00651C6C">
        <w:rPr>
          <w:rFonts w:ascii="Times New Roman" w:hAnsi="Times New Roman" w:cs="Times New Roman"/>
          <w:sz w:val="24"/>
          <w:szCs w:val="24"/>
        </w:rPr>
        <w:t xml:space="preserve">a proxy based on </w:t>
      </w:r>
      <w:r w:rsidR="00FD7757" w:rsidRPr="00651C6C">
        <w:rPr>
          <w:rFonts w:ascii="Times New Roman" w:hAnsi="Times New Roman" w:cs="Times New Roman"/>
          <w:sz w:val="24"/>
          <w:szCs w:val="24"/>
        </w:rPr>
        <w:t xml:space="preserve">the </w:t>
      </w:r>
      <w:r w:rsidR="00A243EC" w:rsidRPr="00651C6C">
        <w:rPr>
          <w:rFonts w:ascii="Times New Roman" w:hAnsi="Times New Roman" w:cs="Times New Roman"/>
          <w:sz w:val="24"/>
          <w:szCs w:val="24"/>
        </w:rPr>
        <w:t>distinction in the EU primary law (see above)</w:t>
      </w:r>
      <w:r w:rsidR="00FD7757" w:rsidRPr="00651C6C">
        <w:rPr>
          <w:rFonts w:ascii="Times New Roman" w:hAnsi="Times New Roman" w:cs="Times New Roman"/>
          <w:sz w:val="24"/>
          <w:szCs w:val="24"/>
        </w:rPr>
        <w:t xml:space="preserve"> between unanimity and (qualified) majority rule for the</w:t>
      </w:r>
      <w:r w:rsidR="00A2442B" w:rsidRPr="00651C6C">
        <w:rPr>
          <w:rFonts w:ascii="Times New Roman" w:hAnsi="Times New Roman" w:cs="Times New Roman"/>
          <w:sz w:val="24"/>
          <w:szCs w:val="24"/>
        </w:rPr>
        <w:t xml:space="preserve"> decision-making of the Council</w:t>
      </w:r>
      <w:r w:rsidR="00A243EC" w:rsidRPr="00651C6C">
        <w:rPr>
          <w:rFonts w:ascii="Times New Roman" w:hAnsi="Times New Roman" w:cs="Times New Roman"/>
          <w:sz w:val="24"/>
          <w:szCs w:val="24"/>
        </w:rPr>
        <w:t xml:space="preserve">. We assume that in the </w:t>
      </w:r>
      <w:r w:rsidR="00B711F9" w:rsidRPr="00651C6C">
        <w:rPr>
          <w:rFonts w:ascii="Times New Roman" w:hAnsi="Times New Roman" w:cs="Times New Roman"/>
          <w:sz w:val="24"/>
          <w:szCs w:val="24"/>
        </w:rPr>
        <w:t xml:space="preserve">infringement </w:t>
      </w:r>
      <w:r w:rsidR="00A243EC" w:rsidRPr="00651C6C">
        <w:rPr>
          <w:rFonts w:ascii="Times New Roman" w:hAnsi="Times New Roman" w:cs="Times New Roman"/>
          <w:sz w:val="24"/>
          <w:szCs w:val="24"/>
        </w:rPr>
        <w:t>proceedings initiated by the Commission, the Court will be more deferentia</w:t>
      </w:r>
      <w:r w:rsidR="00467B95" w:rsidRPr="00651C6C">
        <w:rPr>
          <w:rFonts w:ascii="Times New Roman" w:hAnsi="Times New Roman" w:cs="Times New Roman"/>
          <w:sz w:val="24"/>
          <w:szCs w:val="24"/>
        </w:rPr>
        <w:t xml:space="preserve">l to the </w:t>
      </w:r>
      <w:r w:rsidR="00447FC2">
        <w:rPr>
          <w:rFonts w:ascii="Times New Roman" w:hAnsi="Times New Roman" w:cs="Times New Roman"/>
          <w:sz w:val="24"/>
          <w:szCs w:val="24"/>
        </w:rPr>
        <w:t>Member State</w:t>
      </w:r>
      <w:r w:rsidR="00467B95" w:rsidRPr="00651C6C">
        <w:rPr>
          <w:rFonts w:ascii="Times New Roman" w:hAnsi="Times New Roman" w:cs="Times New Roman"/>
          <w:sz w:val="24"/>
          <w:szCs w:val="24"/>
        </w:rPr>
        <w:t>s in cases</w:t>
      </w:r>
      <w:r w:rsidR="00A243EC" w:rsidRPr="00651C6C">
        <w:rPr>
          <w:rFonts w:ascii="Times New Roman" w:hAnsi="Times New Roman" w:cs="Times New Roman"/>
          <w:sz w:val="24"/>
          <w:szCs w:val="24"/>
        </w:rPr>
        <w:t xml:space="preserve"> where it enforces an EU legal act adopted by “unanimity procedure”</w:t>
      </w:r>
      <w:r w:rsidR="00B711F9" w:rsidRPr="00651C6C">
        <w:rPr>
          <w:rFonts w:ascii="Times New Roman" w:hAnsi="Times New Roman" w:cs="Times New Roman"/>
          <w:sz w:val="24"/>
          <w:szCs w:val="24"/>
        </w:rPr>
        <w:t>.</w:t>
      </w:r>
    </w:p>
    <w:p w:rsidR="00E368A1" w:rsidRPr="00651C6C" w:rsidRDefault="00CE5874" w:rsidP="00472D4D">
      <w:pPr>
        <w:spacing w:line="240" w:lineRule="auto"/>
        <w:jc w:val="both"/>
        <w:rPr>
          <w:rFonts w:ascii="Times New Roman" w:hAnsi="Times New Roman" w:cs="Times New Roman"/>
          <w:sz w:val="24"/>
          <w:szCs w:val="24"/>
        </w:rPr>
      </w:pPr>
      <w:r w:rsidRPr="00651C6C">
        <w:rPr>
          <w:rFonts w:ascii="Times New Roman" w:hAnsi="Times New Roman" w:cs="Times New Roman"/>
          <w:sz w:val="24"/>
          <w:szCs w:val="24"/>
        </w:rPr>
        <w:t xml:space="preserve">This proxy is </w:t>
      </w:r>
      <w:r w:rsidR="00BF1A0F" w:rsidRPr="00651C6C">
        <w:rPr>
          <w:rFonts w:ascii="Times New Roman" w:hAnsi="Times New Roman" w:cs="Times New Roman"/>
          <w:sz w:val="24"/>
          <w:szCs w:val="24"/>
        </w:rPr>
        <w:t>reasonably</w:t>
      </w:r>
      <w:r w:rsidRPr="00651C6C">
        <w:rPr>
          <w:rFonts w:ascii="Times New Roman" w:hAnsi="Times New Roman" w:cs="Times New Roman"/>
          <w:sz w:val="24"/>
          <w:szCs w:val="24"/>
        </w:rPr>
        <w:t xml:space="preserve"> </w:t>
      </w:r>
      <w:r w:rsidRPr="00651C6C">
        <w:rPr>
          <w:rFonts w:ascii="Times New Roman" w:hAnsi="Times New Roman" w:cs="Times New Roman"/>
          <w:b/>
          <w:sz w:val="24"/>
          <w:szCs w:val="24"/>
        </w:rPr>
        <w:t>reliable</w:t>
      </w:r>
      <w:r w:rsidR="00C76498" w:rsidRPr="00651C6C">
        <w:rPr>
          <w:rFonts w:ascii="Times New Roman" w:hAnsi="Times New Roman" w:cs="Times New Roman"/>
          <w:b/>
          <w:sz w:val="24"/>
          <w:szCs w:val="24"/>
        </w:rPr>
        <w:t>,</w:t>
      </w:r>
      <w:r w:rsidR="00BF1A0F" w:rsidRPr="00651C6C">
        <w:rPr>
          <w:rFonts w:ascii="Times New Roman" w:hAnsi="Times New Roman" w:cs="Times New Roman"/>
          <w:b/>
          <w:sz w:val="24"/>
          <w:szCs w:val="24"/>
        </w:rPr>
        <w:t xml:space="preserve"> </w:t>
      </w:r>
      <w:r w:rsidR="00BF1A0F" w:rsidRPr="00651C6C">
        <w:rPr>
          <w:rFonts w:ascii="Times New Roman" w:hAnsi="Times New Roman" w:cs="Times New Roman"/>
          <w:sz w:val="24"/>
          <w:szCs w:val="24"/>
        </w:rPr>
        <w:t>because each act of EU’s secondary legislation need</w:t>
      </w:r>
      <w:r w:rsidR="00F76872" w:rsidRPr="00651C6C">
        <w:rPr>
          <w:rFonts w:ascii="Times New Roman" w:hAnsi="Times New Roman" w:cs="Times New Roman"/>
          <w:sz w:val="24"/>
          <w:szCs w:val="24"/>
        </w:rPr>
        <w:t>s</w:t>
      </w:r>
      <w:r w:rsidR="00BF1A0F" w:rsidRPr="00651C6C">
        <w:rPr>
          <w:rFonts w:ascii="Times New Roman" w:hAnsi="Times New Roman" w:cs="Times New Roman"/>
          <w:sz w:val="24"/>
          <w:szCs w:val="24"/>
        </w:rPr>
        <w:t xml:space="preserve"> to have a legal basis in the treaties and </w:t>
      </w:r>
      <w:r w:rsidR="00A243EC" w:rsidRPr="00651C6C">
        <w:rPr>
          <w:rFonts w:ascii="Times New Roman" w:hAnsi="Times New Roman" w:cs="Times New Roman"/>
          <w:sz w:val="24"/>
          <w:szCs w:val="24"/>
        </w:rPr>
        <w:t>the legal basis is quite easily identifiable.</w:t>
      </w:r>
      <w:r w:rsidR="00C76498" w:rsidRPr="00651C6C">
        <w:rPr>
          <w:rFonts w:ascii="Times New Roman" w:hAnsi="Times New Roman" w:cs="Times New Roman"/>
          <w:sz w:val="24"/>
          <w:szCs w:val="24"/>
        </w:rPr>
        <w:t xml:space="preserve"> </w:t>
      </w:r>
      <w:r w:rsidR="00BF1A0F" w:rsidRPr="00651C6C">
        <w:rPr>
          <w:rFonts w:ascii="Times New Roman" w:hAnsi="Times New Roman" w:cs="Times New Roman"/>
          <w:sz w:val="24"/>
          <w:szCs w:val="24"/>
        </w:rPr>
        <w:t>We</w:t>
      </w:r>
      <w:r w:rsidR="00C76498" w:rsidRPr="00651C6C">
        <w:rPr>
          <w:rFonts w:ascii="Times New Roman" w:hAnsi="Times New Roman" w:cs="Times New Roman"/>
          <w:sz w:val="24"/>
          <w:szCs w:val="24"/>
        </w:rPr>
        <w:t xml:space="preserve"> are convinced that</w:t>
      </w:r>
      <w:r w:rsidR="00BF1A0F" w:rsidRPr="00651C6C">
        <w:rPr>
          <w:rFonts w:ascii="Times New Roman" w:hAnsi="Times New Roman" w:cs="Times New Roman"/>
          <w:sz w:val="24"/>
          <w:szCs w:val="24"/>
        </w:rPr>
        <w:t xml:space="preserve"> the proxy</w:t>
      </w:r>
      <w:r w:rsidR="00C76498" w:rsidRPr="00651C6C">
        <w:rPr>
          <w:rFonts w:ascii="Times New Roman" w:hAnsi="Times New Roman" w:cs="Times New Roman"/>
          <w:sz w:val="24"/>
          <w:szCs w:val="24"/>
        </w:rPr>
        <w:t xml:space="preserve"> is also </w:t>
      </w:r>
      <w:r w:rsidR="00C76498" w:rsidRPr="00651C6C">
        <w:rPr>
          <w:rFonts w:ascii="Times New Roman" w:hAnsi="Times New Roman" w:cs="Times New Roman"/>
          <w:b/>
          <w:sz w:val="24"/>
          <w:szCs w:val="24"/>
        </w:rPr>
        <w:t>valid</w:t>
      </w:r>
      <w:r w:rsidR="00C76498" w:rsidRPr="00651C6C">
        <w:rPr>
          <w:rFonts w:ascii="Times New Roman" w:hAnsi="Times New Roman" w:cs="Times New Roman"/>
          <w:sz w:val="24"/>
          <w:szCs w:val="24"/>
        </w:rPr>
        <w:t xml:space="preserve"> </w:t>
      </w:r>
      <w:r w:rsidR="00D72AEF" w:rsidRPr="00651C6C">
        <w:rPr>
          <w:rFonts w:ascii="Times New Roman" w:hAnsi="Times New Roman" w:cs="Times New Roman"/>
          <w:sz w:val="24"/>
          <w:szCs w:val="24"/>
        </w:rPr>
        <w:t>to measure the existence of "particularly important state interest"</w:t>
      </w:r>
      <w:r w:rsidR="00A243EC" w:rsidRPr="00651C6C">
        <w:rPr>
          <w:rFonts w:ascii="Times New Roman" w:hAnsi="Times New Roman" w:cs="Times New Roman"/>
          <w:sz w:val="24"/>
          <w:szCs w:val="24"/>
        </w:rPr>
        <w:t>, as the remaining instances of unanimity procedure in the treaties after the Lisbon Treaty are generally considered to reflect areas where states want to retain control</w:t>
      </w:r>
      <w:r w:rsidR="004E7813" w:rsidRPr="00651C6C">
        <w:rPr>
          <w:rFonts w:ascii="Times New Roman" w:hAnsi="Times New Roman" w:cs="Times New Roman"/>
          <w:sz w:val="24"/>
          <w:szCs w:val="24"/>
        </w:rPr>
        <w:t xml:space="preserve">, indicating that </w:t>
      </w:r>
      <w:r w:rsidR="002A49D6" w:rsidRPr="00651C6C">
        <w:rPr>
          <w:rFonts w:ascii="Times New Roman" w:hAnsi="Times New Roman" w:cs="Times New Roman"/>
          <w:sz w:val="24"/>
          <w:szCs w:val="24"/>
        </w:rPr>
        <w:t>the policy is relevant for</w:t>
      </w:r>
      <w:r w:rsidR="004E7813" w:rsidRPr="00651C6C">
        <w:rPr>
          <w:rFonts w:ascii="Times New Roman" w:hAnsi="Times New Roman" w:cs="Times New Roman"/>
          <w:sz w:val="24"/>
          <w:szCs w:val="24"/>
        </w:rPr>
        <w:t xml:space="preserve"> particularly important</w:t>
      </w:r>
      <w:r w:rsidR="008D404E" w:rsidRPr="00651C6C">
        <w:rPr>
          <w:rFonts w:ascii="Times New Roman" w:hAnsi="Times New Roman" w:cs="Times New Roman"/>
          <w:sz w:val="24"/>
          <w:szCs w:val="24"/>
        </w:rPr>
        <w:t xml:space="preserve"> state interest</w:t>
      </w:r>
      <w:r w:rsidR="009F24BB" w:rsidRPr="00651C6C">
        <w:rPr>
          <w:rFonts w:ascii="Times New Roman" w:hAnsi="Times New Roman" w:cs="Times New Roman"/>
          <w:sz w:val="24"/>
          <w:szCs w:val="24"/>
        </w:rPr>
        <w:t>s</w:t>
      </w:r>
      <w:r w:rsidR="00C76498" w:rsidRPr="00651C6C">
        <w:rPr>
          <w:rFonts w:ascii="Times New Roman" w:hAnsi="Times New Roman" w:cs="Times New Roman"/>
          <w:sz w:val="24"/>
          <w:szCs w:val="24"/>
        </w:rPr>
        <w:t xml:space="preserve">. </w:t>
      </w:r>
      <w:r w:rsidRPr="00651C6C">
        <w:rPr>
          <w:rFonts w:ascii="Times New Roman" w:hAnsi="Times New Roman" w:cs="Times New Roman"/>
          <w:sz w:val="24"/>
          <w:szCs w:val="24"/>
        </w:rPr>
        <w:t>The</w:t>
      </w:r>
      <w:r w:rsidR="00761AC2">
        <w:rPr>
          <w:rFonts w:ascii="Times New Roman" w:hAnsi="Times New Roman" w:cs="Times New Roman"/>
          <w:sz w:val="24"/>
          <w:szCs w:val="24"/>
        </w:rPr>
        <w:t xml:space="preserve"> a</w:t>
      </w:r>
      <w:r w:rsidRPr="00651C6C">
        <w:rPr>
          <w:rFonts w:ascii="Times New Roman" w:hAnsi="Times New Roman" w:cs="Times New Roman"/>
          <w:sz w:val="24"/>
          <w:szCs w:val="24"/>
        </w:rPr>
        <w:t>reas where the Council of EU acts unanimous</w:t>
      </w:r>
      <w:r w:rsidR="00761AC2">
        <w:rPr>
          <w:rFonts w:ascii="Times New Roman" w:hAnsi="Times New Roman" w:cs="Times New Roman"/>
          <w:sz w:val="24"/>
          <w:szCs w:val="24"/>
        </w:rPr>
        <w:t>ly are defined in the EU treaties</w:t>
      </w:r>
      <w:r w:rsidR="00B06087">
        <w:rPr>
          <w:rFonts w:ascii="Times New Roman" w:hAnsi="Times New Roman" w:cs="Times New Roman"/>
          <w:sz w:val="24"/>
          <w:szCs w:val="24"/>
        </w:rPr>
        <w:t>, and they include inter alia taxation, social security, national and common security</w:t>
      </w:r>
      <w:r w:rsidR="00761AC2">
        <w:rPr>
          <w:rFonts w:ascii="Times New Roman" w:hAnsi="Times New Roman" w:cs="Times New Roman"/>
          <w:sz w:val="24"/>
          <w:szCs w:val="24"/>
        </w:rPr>
        <w:t xml:space="preserve"> or</w:t>
      </w:r>
      <w:r w:rsidR="00B06087">
        <w:rPr>
          <w:rFonts w:ascii="Times New Roman" w:hAnsi="Times New Roman" w:cs="Times New Roman"/>
          <w:sz w:val="24"/>
          <w:szCs w:val="24"/>
        </w:rPr>
        <w:t xml:space="preserve"> citizenship. </w:t>
      </w:r>
      <w:r w:rsidR="00EC67E1">
        <w:rPr>
          <w:rFonts w:ascii="Times New Roman" w:hAnsi="Times New Roman" w:cs="Times New Roman"/>
          <w:sz w:val="24"/>
          <w:szCs w:val="24"/>
        </w:rPr>
        <w:t>Those policies thus bear on what we call "particularly important state interest".</w:t>
      </w:r>
    </w:p>
    <w:p w:rsidR="00492955" w:rsidRPr="00651C6C" w:rsidRDefault="00492955" w:rsidP="00472D4D">
      <w:pPr>
        <w:spacing w:line="240" w:lineRule="auto"/>
        <w:jc w:val="both"/>
        <w:rPr>
          <w:rFonts w:ascii="Times New Roman" w:hAnsi="Times New Roman" w:cs="Times New Roman"/>
          <w:sz w:val="24"/>
          <w:szCs w:val="24"/>
        </w:rPr>
      </w:pPr>
      <w:r w:rsidRPr="00651C6C">
        <w:rPr>
          <w:rFonts w:ascii="Times New Roman" w:hAnsi="Times New Roman" w:cs="Times New Roman"/>
          <w:sz w:val="24"/>
          <w:szCs w:val="24"/>
        </w:rPr>
        <w:t xml:space="preserve">In order to make our results more valid and tied to “particularly important state interests”, we are including a </w:t>
      </w:r>
      <w:r w:rsidRPr="00651C6C">
        <w:rPr>
          <w:rFonts w:ascii="Times New Roman" w:hAnsi="Times New Roman" w:cs="Times New Roman"/>
          <w:b/>
          <w:sz w:val="24"/>
          <w:szCs w:val="24"/>
        </w:rPr>
        <w:t>second independent variable</w:t>
      </w:r>
      <w:r w:rsidRPr="00651C6C">
        <w:rPr>
          <w:rFonts w:ascii="Times New Roman" w:hAnsi="Times New Roman" w:cs="Times New Roman"/>
          <w:sz w:val="24"/>
          <w:szCs w:val="24"/>
        </w:rPr>
        <w:t>, which</w:t>
      </w:r>
      <w:r w:rsidR="005B2786" w:rsidRPr="00651C6C">
        <w:rPr>
          <w:rFonts w:ascii="Times New Roman" w:hAnsi="Times New Roman" w:cs="Times New Roman"/>
          <w:sz w:val="24"/>
          <w:szCs w:val="24"/>
        </w:rPr>
        <w:t xml:space="preserve"> is</w:t>
      </w:r>
      <w:r w:rsidRPr="00651C6C">
        <w:rPr>
          <w:rFonts w:ascii="Times New Roman" w:hAnsi="Times New Roman" w:cs="Times New Roman"/>
          <w:sz w:val="24"/>
          <w:szCs w:val="24"/>
        </w:rPr>
        <w:t xml:space="preserve"> whether the EU </w:t>
      </w:r>
      <w:r w:rsidR="00447FC2">
        <w:rPr>
          <w:rFonts w:ascii="Times New Roman" w:hAnsi="Times New Roman" w:cs="Times New Roman"/>
          <w:sz w:val="24"/>
          <w:szCs w:val="24"/>
        </w:rPr>
        <w:t>Member State</w:t>
      </w:r>
      <w:r w:rsidRPr="00651C6C">
        <w:rPr>
          <w:rFonts w:ascii="Times New Roman" w:hAnsi="Times New Roman" w:cs="Times New Roman"/>
          <w:sz w:val="24"/>
          <w:szCs w:val="24"/>
        </w:rPr>
        <w:t>s used their right to intervene in the Court’s proceedings</w:t>
      </w:r>
      <w:r w:rsidR="00262AE2" w:rsidRPr="00651C6C">
        <w:rPr>
          <w:rFonts w:ascii="Times New Roman" w:hAnsi="Times New Roman" w:cs="Times New Roman"/>
          <w:sz w:val="24"/>
          <w:szCs w:val="24"/>
        </w:rPr>
        <w:t xml:space="preserve"> (A</w:t>
      </w:r>
      <w:r w:rsidR="00C60A4E" w:rsidRPr="00651C6C">
        <w:rPr>
          <w:rFonts w:ascii="Times New Roman" w:hAnsi="Times New Roman" w:cs="Times New Roman"/>
          <w:sz w:val="24"/>
          <w:szCs w:val="24"/>
        </w:rPr>
        <w:t>rt. 40 of the Statute of the Court).</w:t>
      </w:r>
      <w:r w:rsidR="00285647" w:rsidRPr="00651C6C">
        <w:rPr>
          <w:rFonts w:ascii="Times New Roman" w:hAnsi="Times New Roman" w:cs="Times New Roman"/>
          <w:sz w:val="24"/>
          <w:szCs w:val="24"/>
        </w:rPr>
        <w:t xml:space="preserve"> We assume that (generally speaking) the more </w:t>
      </w:r>
      <w:r w:rsidR="00447FC2">
        <w:rPr>
          <w:rFonts w:ascii="Times New Roman" w:hAnsi="Times New Roman" w:cs="Times New Roman"/>
          <w:sz w:val="24"/>
          <w:szCs w:val="24"/>
        </w:rPr>
        <w:t>Member State</w:t>
      </w:r>
      <w:r w:rsidR="00285647" w:rsidRPr="00651C6C">
        <w:rPr>
          <w:rFonts w:ascii="Times New Roman" w:hAnsi="Times New Roman" w:cs="Times New Roman"/>
          <w:sz w:val="24"/>
          <w:szCs w:val="24"/>
        </w:rPr>
        <w:t xml:space="preserve">s intervene on the side of the defendant, the more likely is the Court to rule in the favor of the defending state. We may operationalize this variable in two ways. First, we may use a plain number of states intervening </w:t>
      </w:r>
      <w:r w:rsidR="008C01AD" w:rsidRPr="00651C6C">
        <w:rPr>
          <w:rFonts w:ascii="Times New Roman" w:hAnsi="Times New Roman" w:cs="Times New Roman"/>
          <w:sz w:val="24"/>
          <w:szCs w:val="24"/>
        </w:rPr>
        <w:t xml:space="preserve">on the side of the defendant, </w:t>
      </w:r>
      <w:r w:rsidR="00285647" w:rsidRPr="00651C6C">
        <w:rPr>
          <w:rFonts w:ascii="Times New Roman" w:hAnsi="Times New Roman" w:cs="Times New Roman"/>
          <w:sz w:val="24"/>
          <w:szCs w:val="24"/>
        </w:rPr>
        <w:t xml:space="preserve">and second, we may use a proxy </w:t>
      </w:r>
      <w:r w:rsidR="006D0C9E" w:rsidRPr="00651C6C">
        <w:rPr>
          <w:rFonts w:ascii="Times New Roman" w:hAnsi="Times New Roman" w:cs="Times New Roman"/>
          <w:sz w:val="24"/>
          <w:szCs w:val="24"/>
        </w:rPr>
        <w:t xml:space="preserve">that indicates the relative strength, or importance, of Member States as compared to each other. The proxy is </w:t>
      </w:r>
      <w:r w:rsidR="000437E1" w:rsidRPr="00651C6C">
        <w:rPr>
          <w:rFonts w:ascii="Times New Roman" w:hAnsi="Times New Roman" w:cs="Times New Roman"/>
          <w:sz w:val="24"/>
          <w:szCs w:val="24"/>
        </w:rPr>
        <w:t xml:space="preserve">based on </w:t>
      </w:r>
      <w:r w:rsidR="00F65A55" w:rsidRPr="00651C6C">
        <w:rPr>
          <w:rFonts w:ascii="Times New Roman" w:hAnsi="Times New Roman" w:cs="Times New Roman"/>
          <w:sz w:val="24"/>
          <w:szCs w:val="24"/>
        </w:rPr>
        <w:t>the</w:t>
      </w:r>
      <w:r w:rsidR="00285647" w:rsidRPr="00651C6C">
        <w:rPr>
          <w:rFonts w:ascii="Times New Roman" w:hAnsi="Times New Roman" w:cs="Times New Roman"/>
          <w:sz w:val="24"/>
          <w:szCs w:val="24"/>
        </w:rPr>
        <w:t xml:space="preserve"> </w:t>
      </w:r>
      <w:r w:rsidR="006D0C9E" w:rsidRPr="00651C6C">
        <w:rPr>
          <w:rFonts w:ascii="Times New Roman" w:hAnsi="Times New Roman" w:cs="Times New Roman"/>
          <w:sz w:val="24"/>
          <w:szCs w:val="24"/>
        </w:rPr>
        <w:t>number of representatives</w:t>
      </w:r>
      <w:r w:rsidR="00285647" w:rsidRPr="00651C6C">
        <w:rPr>
          <w:rFonts w:ascii="Times New Roman" w:hAnsi="Times New Roman" w:cs="Times New Roman"/>
          <w:sz w:val="24"/>
          <w:szCs w:val="24"/>
        </w:rPr>
        <w:t xml:space="preserve"> </w:t>
      </w:r>
      <w:r w:rsidR="00BF4C1B" w:rsidRPr="00651C6C">
        <w:rPr>
          <w:rFonts w:ascii="Times New Roman" w:hAnsi="Times New Roman" w:cs="Times New Roman"/>
          <w:sz w:val="24"/>
          <w:szCs w:val="24"/>
        </w:rPr>
        <w:t>of the</w:t>
      </w:r>
      <w:r w:rsidR="006D0C9E" w:rsidRPr="00651C6C">
        <w:rPr>
          <w:rFonts w:ascii="Times New Roman" w:hAnsi="Times New Roman" w:cs="Times New Roman"/>
          <w:sz w:val="24"/>
          <w:szCs w:val="24"/>
        </w:rPr>
        <w:t xml:space="preserve"> </w:t>
      </w:r>
      <w:r w:rsidR="00BF4C1B" w:rsidRPr="00651C6C">
        <w:rPr>
          <w:rFonts w:ascii="Times New Roman" w:hAnsi="Times New Roman" w:cs="Times New Roman"/>
          <w:sz w:val="24"/>
          <w:szCs w:val="24"/>
        </w:rPr>
        <w:t>Member State</w:t>
      </w:r>
      <w:r w:rsidR="00F65A55" w:rsidRPr="00651C6C">
        <w:rPr>
          <w:rFonts w:ascii="Times New Roman" w:hAnsi="Times New Roman" w:cs="Times New Roman"/>
          <w:sz w:val="24"/>
          <w:szCs w:val="24"/>
        </w:rPr>
        <w:t xml:space="preserve"> </w:t>
      </w:r>
      <w:r w:rsidR="00285647" w:rsidRPr="00651C6C">
        <w:rPr>
          <w:rFonts w:ascii="Times New Roman" w:hAnsi="Times New Roman" w:cs="Times New Roman"/>
          <w:sz w:val="24"/>
          <w:szCs w:val="24"/>
        </w:rPr>
        <w:t>in the Eur</w:t>
      </w:r>
      <w:r w:rsidR="00D65205">
        <w:rPr>
          <w:rFonts w:ascii="Times New Roman" w:hAnsi="Times New Roman" w:cs="Times New Roman"/>
          <w:sz w:val="24"/>
          <w:szCs w:val="24"/>
        </w:rPr>
        <w:t>opean Parliament (number of MEP</w:t>
      </w:r>
      <w:r w:rsidR="00285647" w:rsidRPr="00651C6C">
        <w:rPr>
          <w:rFonts w:ascii="Times New Roman" w:hAnsi="Times New Roman" w:cs="Times New Roman"/>
          <w:sz w:val="24"/>
          <w:szCs w:val="24"/>
        </w:rPr>
        <w:t>s</w:t>
      </w:r>
      <w:r w:rsidR="00EB0C19" w:rsidRPr="00651C6C">
        <w:rPr>
          <w:rFonts w:ascii="Times New Roman" w:hAnsi="Times New Roman" w:cs="Times New Roman"/>
          <w:sz w:val="24"/>
          <w:szCs w:val="24"/>
        </w:rPr>
        <w:t xml:space="preserve">, see </w:t>
      </w:r>
      <w:r w:rsidR="00761AC2">
        <w:rPr>
          <w:rFonts w:ascii="Times New Roman" w:hAnsi="Times New Roman" w:cs="Times New Roman"/>
          <w:sz w:val="24"/>
          <w:szCs w:val="24"/>
        </w:rPr>
        <w:t>Appendix</w:t>
      </w:r>
      <w:r w:rsidR="00285647" w:rsidRPr="00A0236D">
        <w:rPr>
          <w:rFonts w:ascii="Times New Roman" w:hAnsi="Times New Roman" w:cs="Times New Roman"/>
          <w:sz w:val="24"/>
          <w:szCs w:val="24"/>
        </w:rPr>
        <w:t>). We</w:t>
      </w:r>
      <w:r w:rsidR="00285647" w:rsidRPr="00651C6C">
        <w:rPr>
          <w:rFonts w:ascii="Times New Roman" w:hAnsi="Times New Roman" w:cs="Times New Roman"/>
          <w:sz w:val="24"/>
          <w:szCs w:val="24"/>
        </w:rPr>
        <w:t xml:space="preserve"> expect that the second operationalization of this variable will be more relevant, as it better reflects the political-strategic considerations of the</w:t>
      </w:r>
      <w:r w:rsidR="00503721" w:rsidRPr="00651C6C">
        <w:rPr>
          <w:rFonts w:ascii="Times New Roman" w:hAnsi="Times New Roman" w:cs="Times New Roman"/>
          <w:sz w:val="24"/>
          <w:szCs w:val="24"/>
        </w:rPr>
        <w:t xml:space="preserve"> Court we expect to find. We </w:t>
      </w:r>
      <w:r w:rsidR="00285647" w:rsidRPr="00651C6C">
        <w:rPr>
          <w:rFonts w:ascii="Times New Roman" w:hAnsi="Times New Roman" w:cs="Times New Roman"/>
          <w:sz w:val="24"/>
          <w:szCs w:val="24"/>
        </w:rPr>
        <w:t xml:space="preserve">expect that </w:t>
      </w:r>
      <w:r w:rsidR="00503721" w:rsidRPr="00651C6C">
        <w:rPr>
          <w:rFonts w:ascii="Times New Roman" w:hAnsi="Times New Roman" w:cs="Times New Roman"/>
          <w:sz w:val="24"/>
          <w:szCs w:val="24"/>
        </w:rPr>
        <w:t xml:space="preserve">an </w:t>
      </w:r>
      <w:r w:rsidR="00285647" w:rsidRPr="00651C6C">
        <w:rPr>
          <w:rFonts w:ascii="Times New Roman" w:hAnsi="Times New Roman" w:cs="Times New Roman"/>
          <w:sz w:val="24"/>
          <w:szCs w:val="24"/>
        </w:rPr>
        <w:t>intervention of France and Germany will carry more weight than in</w:t>
      </w:r>
      <w:r w:rsidR="00503721" w:rsidRPr="00651C6C">
        <w:rPr>
          <w:rFonts w:ascii="Times New Roman" w:hAnsi="Times New Roman" w:cs="Times New Roman"/>
          <w:sz w:val="24"/>
          <w:szCs w:val="24"/>
        </w:rPr>
        <w:t>tervention of Malta and Estonia</w:t>
      </w:r>
      <w:r w:rsidR="00761AC2">
        <w:rPr>
          <w:rFonts w:ascii="Times New Roman" w:hAnsi="Times New Roman" w:cs="Times New Roman"/>
          <w:sz w:val="24"/>
          <w:szCs w:val="24"/>
        </w:rPr>
        <w:t>, for example</w:t>
      </w:r>
      <w:r w:rsidR="00285647" w:rsidRPr="00651C6C">
        <w:rPr>
          <w:rFonts w:ascii="Times New Roman" w:hAnsi="Times New Roman" w:cs="Times New Roman"/>
          <w:sz w:val="24"/>
          <w:szCs w:val="24"/>
        </w:rPr>
        <w:t>.</w:t>
      </w:r>
    </w:p>
    <w:p w:rsidR="00FF3131" w:rsidRDefault="00FF3131" w:rsidP="00472D4D">
      <w:pPr>
        <w:spacing w:line="240" w:lineRule="auto"/>
        <w:jc w:val="both"/>
        <w:rPr>
          <w:rFonts w:ascii="Times New Roman" w:hAnsi="Times New Roman" w:cs="Times New Roman"/>
          <w:b/>
          <w:sz w:val="24"/>
          <w:szCs w:val="24"/>
          <w:u w:val="single"/>
        </w:rPr>
      </w:pPr>
    </w:p>
    <w:p w:rsidR="00285647" w:rsidRPr="00651C6C" w:rsidRDefault="00687A47" w:rsidP="00472D4D">
      <w:pPr>
        <w:spacing w:line="240" w:lineRule="auto"/>
        <w:jc w:val="both"/>
        <w:rPr>
          <w:rFonts w:ascii="Times New Roman" w:hAnsi="Times New Roman" w:cs="Times New Roman"/>
          <w:b/>
          <w:sz w:val="24"/>
          <w:szCs w:val="24"/>
          <w:u w:val="single"/>
        </w:rPr>
      </w:pPr>
      <w:r w:rsidRPr="00651C6C">
        <w:rPr>
          <w:rFonts w:ascii="Times New Roman" w:hAnsi="Times New Roman" w:cs="Times New Roman"/>
          <w:b/>
          <w:sz w:val="24"/>
          <w:szCs w:val="24"/>
          <w:u w:val="single"/>
        </w:rPr>
        <w:t xml:space="preserve">D. </w:t>
      </w:r>
      <w:r w:rsidR="003A5AA1" w:rsidRPr="00651C6C">
        <w:rPr>
          <w:rFonts w:ascii="Times New Roman" w:hAnsi="Times New Roman" w:cs="Times New Roman"/>
          <w:b/>
          <w:sz w:val="24"/>
          <w:szCs w:val="24"/>
          <w:u w:val="single"/>
        </w:rPr>
        <w:t>Dataset</w:t>
      </w:r>
    </w:p>
    <w:p w:rsidR="0083176A" w:rsidRPr="00651C6C" w:rsidRDefault="003A5AA1" w:rsidP="00472D4D">
      <w:pPr>
        <w:spacing w:line="240" w:lineRule="auto"/>
        <w:jc w:val="both"/>
        <w:rPr>
          <w:rFonts w:ascii="Times New Roman" w:hAnsi="Times New Roman" w:cs="Times New Roman"/>
          <w:sz w:val="24"/>
          <w:szCs w:val="24"/>
        </w:rPr>
      </w:pPr>
      <w:r w:rsidRPr="00651C6C">
        <w:rPr>
          <w:rFonts w:ascii="Times New Roman" w:hAnsi="Times New Roman" w:cs="Times New Roman"/>
          <w:sz w:val="24"/>
          <w:szCs w:val="24"/>
        </w:rPr>
        <w:t>We would use data from the public database “curia.eu” which includes all the decisions issued by the Court; the database contains all the data relevant for our research with the exceptions mentioned in the „selection bias“ part (see below). We are able to pin down the decisions initiated by the Commission’s petition against the state, decisions from certain time period etc. and we can easily identify the disposition of the case and the (</w:t>
      </w:r>
      <w:proofErr w:type="gramStart"/>
      <w:r w:rsidRPr="00651C6C">
        <w:rPr>
          <w:rFonts w:ascii="Times New Roman" w:hAnsi="Times New Roman" w:cs="Times New Roman"/>
          <w:sz w:val="24"/>
          <w:szCs w:val="24"/>
        </w:rPr>
        <w:t>non)</w:t>
      </w:r>
      <w:proofErr w:type="gramEnd"/>
      <w:r w:rsidRPr="00651C6C">
        <w:rPr>
          <w:rFonts w:ascii="Times New Roman" w:hAnsi="Times New Roman" w:cs="Times New Roman"/>
          <w:sz w:val="24"/>
          <w:szCs w:val="24"/>
        </w:rPr>
        <w:t>ex</w:t>
      </w:r>
      <w:r w:rsidR="009101E9" w:rsidRPr="00651C6C">
        <w:rPr>
          <w:rFonts w:ascii="Times New Roman" w:hAnsi="Times New Roman" w:cs="Times New Roman"/>
          <w:sz w:val="24"/>
          <w:szCs w:val="24"/>
        </w:rPr>
        <w:t>istence of state interventions.</w:t>
      </w:r>
      <w:r w:rsidR="0083176A">
        <w:rPr>
          <w:rFonts w:ascii="Times New Roman" w:hAnsi="Times New Roman" w:cs="Times New Roman"/>
          <w:sz w:val="24"/>
          <w:szCs w:val="24"/>
        </w:rPr>
        <w:t xml:space="preserve"> There are some minor practical problems with the dataset but all of them can be overcome. For example, the information about state interventions are not presented in a very user-friendly manner and we would need to go through the decisions (their statement of facts and previous procedure).</w:t>
      </w:r>
    </w:p>
    <w:p w:rsidR="00BF3B5B" w:rsidRPr="00651C6C" w:rsidRDefault="00C60A4E" w:rsidP="00472D4D">
      <w:pPr>
        <w:spacing w:line="240" w:lineRule="auto"/>
        <w:jc w:val="both"/>
        <w:rPr>
          <w:rFonts w:ascii="Times New Roman" w:hAnsi="Times New Roman" w:cs="Times New Roman"/>
          <w:sz w:val="24"/>
          <w:szCs w:val="24"/>
        </w:rPr>
      </w:pPr>
      <w:r w:rsidRPr="00651C6C">
        <w:rPr>
          <w:rFonts w:ascii="Times New Roman" w:hAnsi="Times New Roman" w:cs="Times New Roman"/>
          <w:sz w:val="24"/>
          <w:szCs w:val="24"/>
        </w:rPr>
        <w:lastRenderedPageBreak/>
        <w:t>In the actual research, we would use the infringement cases decided between 2010 and 2014</w:t>
      </w:r>
      <w:r w:rsidR="00761AC2">
        <w:rPr>
          <w:rFonts w:ascii="Times New Roman" w:hAnsi="Times New Roman" w:cs="Times New Roman"/>
          <w:sz w:val="24"/>
          <w:szCs w:val="24"/>
        </w:rPr>
        <w:t>, which would provide us with several hundreds</w:t>
      </w:r>
      <w:r w:rsidR="003B7F4B">
        <w:rPr>
          <w:rFonts w:ascii="Times New Roman" w:hAnsi="Times New Roman" w:cs="Times New Roman"/>
          <w:sz w:val="24"/>
          <w:szCs w:val="24"/>
        </w:rPr>
        <w:t xml:space="preserve"> of</w:t>
      </w:r>
      <w:r w:rsidR="00761AC2">
        <w:rPr>
          <w:rFonts w:ascii="Times New Roman" w:hAnsi="Times New Roman" w:cs="Times New Roman"/>
          <w:sz w:val="24"/>
          <w:szCs w:val="24"/>
        </w:rPr>
        <w:t xml:space="preserve"> cases</w:t>
      </w:r>
      <w:r w:rsidRPr="00651C6C">
        <w:rPr>
          <w:rFonts w:ascii="Times New Roman" w:hAnsi="Times New Roman" w:cs="Times New Roman"/>
          <w:sz w:val="24"/>
          <w:szCs w:val="24"/>
        </w:rPr>
        <w:t>. We would exclude two types of cases from our dataset:</w:t>
      </w:r>
    </w:p>
    <w:p w:rsidR="00BF3B5B" w:rsidRPr="00651C6C" w:rsidRDefault="00C60A4E" w:rsidP="00472D4D">
      <w:pPr>
        <w:spacing w:line="240" w:lineRule="auto"/>
        <w:jc w:val="both"/>
        <w:rPr>
          <w:rFonts w:ascii="Times New Roman" w:hAnsi="Times New Roman" w:cs="Times New Roman"/>
          <w:sz w:val="24"/>
          <w:szCs w:val="24"/>
        </w:rPr>
      </w:pPr>
      <w:r w:rsidRPr="00651C6C">
        <w:rPr>
          <w:rFonts w:ascii="Times New Roman" w:hAnsi="Times New Roman" w:cs="Times New Roman"/>
          <w:sz w:val="24"/>
          <w:szCs w:val="24"/>
        </w:rPr>
        <w:t xml:space="preserve">1. </w:t>
      </w:r>
      <w:r w:rsidR="00BF3B5B" w:rsidRPr="00651C6C">
        <w:rPr>
          <w:rFonts w:ascii="Times New Roman" w:hAnsi="Times New Roman" w:cs="Times New Roman"/>
          <w:sz w:val="24"/>
          <w:szCs w:val="24"/>
        </w:rPr>
        <w:t>Old pending cases: c</w:t>
      </w:r>
      <w:r w:rsidRPr="00651C6C">
        <w:rPr>
          <w:rFonts w:ascii="Times New Roman" w:hAnsi="Times New Roman" w:cs="Times New Roman"/>
          <w:sz w:val="24"/>
          <w:szCs w:val="24"/>
        </w:rPr>
        <w:t xml:space="preserve">ases in which the enforced legal act was </w:t>
      </w:r>
      <w:r w:rsidR="00BF3B5B" w:rsidRPr="00651C6C">
        <w:rPr>
          <w:rFonts w:ascii="Times New Roman" w:hAnsi="Times New Roman" w:cs="Times New Roman"/>
          <w:sz w:val="24"/>
          <w:szCs w:val="24"/>
        </w:rPr>
        <w:t xml:space="preserve">initially </w:t>
      </w:r>
      <w:r w:rsidRPr="00651C6C">
        <w:rPr>
          <w:rFonts w:ascii="Times New Roman" w:hAnsi="Times New Roman" w:cs="Times New Roman"/>
          <w:sz w:val="24"/>
          <w:szCs w:val="24"/>
        </w:rPr>
        <w:t>adopted by unanimity procedure</w:t>
      </w:r>
      <w:r w:rsidR="00BF3B5B" w:rsidRPr="00651C6C">
        <w:rPr>
          <w:rFonts w:ascii="Times New Roman" w:hAnsi="Times New Roman" w:cs="Times New Roman"/>
          <w:sz w:val="24"/>
          <w:szCs w:val="24"/>
        </w:rPr>
        <w:t>, but the unanimity requirement was removed by Lisbon treaty. This is motivated by the fact that unanimity procedure after Lisbon treaty reflects the state interests more accurately and we want to avoid distortion of results by inter</w:t>
      </w:r>
      <w:r w:rsidR="00D65205">
        <w:rPr>
          <w:rFonts w:ascii="Times New Roman" w:hAnsi="Times New Roman" w:cs="Times New Roman"/>
          <w:sz w:val="24"/>
          <w:szCs w:val="24"/>
        </w:rPr>
        <w:t>-</w:t>
      </w:r>
      <w:r w:rsidR="00BF3B5B" w:rsidRPr="00651C6C">
        <w:rPr>
          <w:rFonts w:ascii="Times New Roman" w:hAnsi="Times New Roman" w:cs="Times New Roman"/>
          <w:sz w:val="24"/>
          <w:szCs w:val="24"/>
        </w:rPr>
        <w:t>temporal issues.</w:t>
      </w:r>
    </w:p>
    <w:p w:rsidR="00C60A4E" w:rsidRPr="00651C6C" w:rsidRDefault="00BF3B5B" w:rsidP="00472D4D">
      <w:pPr>
        <w:spacing w:line="240" w:lineRule="auto"/>
        <w:jc w:val="both"/>
        <w:rPr>
          <w:rFonts w:ascii="Times New Roman" w:hAnsi="Times New Roman" w:cs="Times New Roman"/>
          <w:sz w:val="24"/>
          <w:szCs w:val="24"/>
        </w:rPr>
      </w:pPr>
      <w:r w:rsidRPr="00651C6C">
        <w:rPr>
          <w:rFonts w:ascii="Times New Roman" w:hAnsi="Times New Roman" w:cs="Times New Roman"/>
          <w:sz w:val="24"/>
          <w:szCs w:val="24"/>
        </w:rPr>
        <w:t xml:space="preserve"> 2. Cases where the only question is whether the State missed the </w:t>
      </w:r>
      <w:r w:rsidRPr="00651C6C">
        <w:rPr>
          <w:rFonts w:ascii="Times New Roman" w:hAnsi="Times New Roman" w:cs="Times New Roman"/>
          <w:b/>
          <w:sz w:val="24"/>
          <w:szCs w:val="24"/>
        </w:rPr>
        <w:t>deadline for implementation</w:t>
      </w:r>
      <w:r w:rsidRPr="00651C6C">
        <w:rPr>
          <w:rFonts w:ascii="Times New Roman" w:hAnsi="Times New Roman" w:cs="Times New Roman"/>
          <w:sz w:val="24"/>
          <w:szCs w:val="24"/>
        </w:rPr>
        <w:t xml:space="preserve"> of the directive. By excluding this group of cases (where acting strategically is practically impossible) our results would be clearer.</w:t>
      </w:r>
    </w:p>
    <w:p w:rsidR="00472D4D" w:rsidRDefault="00472D4D" w:rsidP="00472D4D">
      <w:pPr>
        <w:spacing w:line="240" w:lineRule="auto"/>
        <w:jc w:val="both"/>
        <w:rPr>
          <w:rFonts w:ascii="Times New Roman" w:hAnsi="Times New Roman" w:cs="Times New Roman"/>
          <w:b/>
          <w:sz w:val="24"/>
          <w:szCs w:val="24"/>
          <w:u w:val="single"/>
        </w:rPr>
      </w:pPr>
    </w:p>
    <w:p w:rsidR="00492955" w:rsidRPr="00651C6C" w:rsidRDefault="00687A47" w:rsidP="00472D4D">
      <w:pPr>
        <w:spacing w:line="240" w:lineRule="auto"/>
        <w:jc w:val="both"/>
        <w:rPr>
          <w:rFonts w:ascii="Times New Roman" w:hAnsi="Times New Roman" w:cs="Times New Roman"/>
          <w:b/>
          <w:sz w:val="24"/>
          <w:szCs w:val="24"/>
          <w:u w:val="single"/>
        </w:rPr>
      </w:pPr>
      <w:r w:rsidRPr="00651C6C">
        <w:rPr>
          <w:rFonts w:ascii="Times New Roman" w:hAnsi="Times New Roman" w:cs="Times New Roman"/>
          <w:b/>
          <w:sz w:val="24"/>
          <w:szCs w:val="24"/>
          <w:u w:val="single"/>
        </w:rPr>
        <w:t xml:space="preserve">E. </w:t>
      </w:r>
      <w:r w:rsidR="00C60A4E" w:rsidRPr="00651C6C">
        <w:rPr>
          <w:rFonts w:ascii="Times New Roman" w:hAnsi="Times New Roman" w:cs="Times New Roman"/>
          <w:b/>
          <w:sz w:val="24"/>
          <w:szCs w:val="24"/>
          <w:u w:val="single"/>
        </w:rPr>
        <w:t>Co</w:t>
      </w:r>
      <w:r w:rsidR="00492955" w:rsidRPr="00651C6C">
        <w:rPr>
          <w:rFonts w:ascii="Times New Roman" w:hAnsi="Times New Roman" w:cs="Times New Roman"/>
          <w:b/>
          <w:sz w:val="24"/>
          <w:szCs w:val="24"/>
          <w:u w:val="single"/>
        </w:rPr>
        <w:t>nducting the research</w:t>
      </w:r>
    </w:p>
    <w:p w:rsidR="00492955" w:rsidRPr="00651C6C" w:rsidRDefault="00492955" w:rsidP="00472D4D">
      <w:pPr>
        <w:spacing w:line="240" w:lineRule="auto"/>
        <w:jc w:val="both"/>
        <w:rPr>
          <w:rFonts w:ascii="Times New Roman" w:hAnsi="Times New Roman" w:cs="Times New Roman"/>
          <w:sz w:val="24"/>
          <w:szCs w:val="24"/>
        </w:rPr>
      </w:pPr>
      <w:r w:rsidRPr="00651C6C">
        <w:rPr>
          <w:rFonts w:ascii="Times New Roman" w:hAnsi="Times New Roman" w:cs="Times New Roman"/>
          <w:b/>
          <w:sz w:val="24"/>
          <w:szCs w:val="24"/>
        </w:rPr>
        <w:t>1.</w:t>
      </w:r>
      <w:r w:rsidR="00BF3B5B" w:rsidRPr="00651C6C">
        <w:rPr>
          <w:rFonts w:ascii="Times New Roman" w:hAnsi="Times New Roman" w:cs="Times New Roman"/>
          <w:b/>
          <w:sz w:val="24"/>
          <w:szCs w:val="24"/>
        </w:rPr>
        <w:t xml:space="preserve"> </w:t>
      </w:r>
      <w:r w:rsidR="00BF3B5B" w:rsidRPr="00651C6C">
        <w:rPr>
          <w:rFonts w:ascii="Times New Roman" w:hAnsi="Times New Roman" w:cs="Times New Roman"/>
          <w:sz w:val="24"/>
          <w:szCs w:val="24"/>
        </w:rPr>
        <w:t>After collecting the dataset, we will divide the cases in two groups based on the first independent variable (unanimity cases vs. other cases). And we will measure the rate of success</w:t>
      </w:r>
      <w:r w:rsidR="00023982" w:rsidRPr="00651C6C">
        <w:rPr>
          <w:rFonts w:ascii="Times New Roman" w:hAnsi="Times New Roman" w:cs="Times New Roman"/>
          <w:sz w:val="24"/>
          <w:szCs w:val="24"/>
        </w:rPr>
        <w:t xml:space="preserve"> of</w:t>
      </w:r>
      <w:r w:rsidR="00BF3B5B" w:rsidRPr="00651C6C">
        <w:rPr>
          <w:rFonts w:ascii="Times New Roman" w:hAnsi="Times New Roman" w:cs="Times New Roman"/>
          <w:sz w:val="24"/>
          <w:szCs w:val="24"/>
        </w:rPr>
        <w:t xml:space="preserve"> the Commission and </w:t>
      </w:r>
      <w:r w:rsidR="00216E9D">
        <w:rPr>
          <w:rFonts w:ascii="Times New Roman" w:hAnsi="Times New Roman" w:cs="Times New Roman"/>
          <w:sz w:val="24"/>
          <w:szCs w:val="24"/>
        </w:rPr>
        <w:t>Member</w:t>
      </w:r>
      <w:r w:rsidR="00BF3B5B" w:rsidRPr="00651C6C">
        <w:rPr>
          <w:rFonts w:ascii="Times New Roman" w:hAnsi="Times New Roman" w:cs="Times New Roman"/>
          <w:sz w:val="24"/>
          <w:szCs w:val="24"/>
        </w:rPr>
        <w:t xml:space="preserve"> </w:t>
      </w:r>
      <w:r w:rsidR="00216E9D">
        <w:rPr>
          <w:rFonts w:ascii="Times New Roman" w:hAnsi="Times New Roman" w:cs="Times New Roman"/>
          <w:sz w:val="24"/>
          <w:szCs w:val="24"/>
        </w:rPr>
        <w:t>State</w:t>
      </w:r>
      <w:r w:rsidR="00BF3B5B" w:rsidRPr="00651C6C">
        <w:rPr>
          <w:rFonts w:ascii="Times New Roman" w:hAnsi="Times New Roman" w:cs="Times New Roman"/>
          <w:sz w:val="24"/>
          <w:szCs w:val="24"/>
        </w:rPr>
        <w:t>s</w:t>
      </w:r>
      <w:r w:rsidR="003B7F4B">
        <w:rPr>
          <w:rFonts w:ascii="Times New Roman" w:hAnsi="Times New Roman" w:cs="Times New Roman"/>
          <w:sz w:val="24"/>
          <w:szCs w:val="24"/>
        </w:rPr>
        <w:t xml:space="preserve"> by a very simple percentage score</w:t>
      </w:r>
      <w:r w:rsidR="00BF3B5B" w:rsidRPr="00651C6C">
        <w:rPr>
          <w:rFonts w:ascii="Times New Roman" w:hAnsi="Times New Roman" w:cs="Times New Roman"/>
          <w:sz w:val="24"/>
          <w:szCs w:val="24"/>
        </w:rPr>
        <w:t xml:space="preserve">. We expect that the rate of success of </w:t>
      </w:r>
      <w:r w:rsidR="00216E9D">
        <w:rPr>
          <w:rFonts w:ascii="Times New Roman" w:hAnsi="Times New Roman" w:cs="Times New Roman"/>
          <w:sz w:val="24"/>
          <w:szCs w:val="24"/>
        </w:rPr>
        <w:t>Member</w:t>
      </w:r>
      <w:r w:rsidR="00BF3B5B" w:rsidRPr="00651C6C">
        <w:rPr>
          <w:rFonts w:ascii="Times New Roman" w:hAnsi="Times New Roman" w:cs="Times New Roman"/>
          <w:sz w:val="24"/>
          <w:szCs w:val="24"/>
        </w:rPr>
        <w:t xml:space="preserve"> </w:t>
      </w:r>
      <w:r w:rsidR="00216E9D">
        <w:rPr>
          <w:rFonts w:ascii="Times New Roman" w:hAnsi="Times New Roman" w:cs="Times New Roman"/>
          <w:sz w:val="24"/>
          <w:szCs w:val="24"/>
        </w:rPr>
        <w:t>State</w:t>
      </w:r>
      <w:r w:rsidR="00BF3B5B" w:rsidRPr="00651C6C">
        <w:rPr>
          <w:rFonts w:ascii="Times New Roman" w:hAnsi="Times New Roman" w:cs="Times New Roman"/>
          <w:sz w:val="24"/>
          <w:szCs w:val="24"/>
        </w:rPr>
        <w:t>s will be higher in the unanimity cases.</w:t>
      </w:r>
    </w:p>
    <w:p w:rsidR="00A47F27" w:rsidRPr="00651C6C" w:rsidRDefault="00492955" w:rsidP="00472D4D">
      <w:pPr>
        <w:spacing w:line="240" w:lineRule="auto"/>
        <w:jc w:val="both"/>
        <w:rPr>
          <w:rFonts w:ascii="Times New Roman" w:hAnsi="Times New Roman" w:cs="Times New Roman"/>
          <w:sz w:val="24"/>
          <w:szCs w:val="24"/>
        </w:rPr>
      </w:pPr>
      <w:r w:rsidRPr="00651C6C">
        <w:rPr>
          <w:rFonts w:ascii="Times New Roman" w:hAnsi="Times New Roman" w:cs="Times New Roman"/>
          <w:b/>
          <w:sz w:val="24"/>
          <w:szCs w:val="24"/>
        </w:rPr>
        <w:t>2.</w:t>
      </w:r>
      <w:r w:rsidR="00285647" w:rsidRPr="00651C6C">
        <w:rPr>
          <w:rFonts w:ascii="Times New Roman" w:hAnsi="Times New Roman" w:cs="Times New Roman"/>
          <w:b/>
          <w:sz w:val="24"/>
          <w:szCs w:val="24"/>
        </w:rPr>
        <w:t xml:space="preserve"> </w:t>
      </w:r>
      <w:r w:rsidR="00EB6127" w:rsidRPr="00651C6C">
        <w:rPr>
          <w:rFonts w:ascii="Times New Roman" w:hAnsi="Times New Roman" w:cs="Times New Roman"/>
          <w:sz w:val="24"/>
          <w:szCs w:val="24"/>
        </w:rPr>
        <w:t>In a second step</w:t>
      </w:r>
      <w:r w:rsidR="00285647" w:rsidRPr="00651C6C">
        <w:rPr>
          <w:rFonts w:ascii="Times New Roman" w:hAnsi="Times New Roman" w:cs="Times New Roman"/>
          <w:sz w:val="24"/>
          <w:szCs w:val="24"/>
        </w:rPr>
        <w:t xml:space="preserve">, we will use the second independent variable in both forms (number of states and their relative strength). </w:t>
      </w:r>
      <w:r w:rsidR="006E7F75" w:rsidRPr="00651C6C">
        <w:rPr>
          <w:rFonts w:ascii="Times New Roman" w:hAnsi="Times New Roman" w:cs="Times New Roman"/>
          <w:sz w:val="24"/>
          <w:szCs w:val="24"/>
        </w:rPr>
        <w:t>We would use regression analysis to control for unanimity (hold the unanimity variable constant). We expect that the regression analysis will reveal correlation between states’ interventions and the outcome of the case and we assume that the correlation will be stronger if we use the “relative voting strength” proxy than if we use the plain number of states.</w:t>
      </w:r>
    </w:p>
    <w:p w:rsidR="00BF3B5B" w:rsidRPr="00651C6C" w:rsidRDefault="00BF3B5B" w:rsidP="00472D4D">
      <w:pPr>
        <w:spacing w:line="240" w:lineRule="auto"/>
        <w:jc w:val="both"/>
        <w:rPr>
          <w:rFonts w:ascii="Times New Roman" w:hAnsi="Times New Roman" w:cs="Times New Roman"/>
          <w:b/>
          <w:sz w:val="24"/>
          <w:szCs w:val="24"/>
        </w:rPr>
      </w:pPr>
    </w:p>
    <w:p w:rsidR="00BF3B5B" w:rsidRPr="00651C6C" w:rsidRDefault="002F71B9" w:rsidP="00472D4D">
      <w:pPr>
        <w:spacing w:line="240" w:lineRule="auto"/>
        <w:jc w:val="both"/>
        <w:rPr>
          <w:rFonts w:ascii="Times New Roman" w:hAnsi="Times New Roman" w:cs="Times New Roman"/>
          <w:b/>
          <w:sz w:val="24"/>
          <w:szCs w:val="24"/>
          <w:u w:val="single"/>
        </w:rPr>
      </w:pPr>
      <w:r w:rsidRPr="00651C6C">
        <w:rPr>
          <w:rFonts w:ascii="Times New Roman" w:hAnsi="Times New Roman" w:cs="Times New Roman"/>
          <w:b/>
          <w:sz w:val="24"/>
          <w:szCs w:val="24"/>
          <w:u w:val="single"/>
        </w:rPr>
        <w:t xml:space="preserve">F. </w:t>
      </w:r>
      <w:r w:rsidR="00BF3B5B" w:rsidRPr="00651C6C">
        <w:rPr>
          <w:rFonts w:ascii="Times New Roman" w:hAnsi="Times New Roman" w:cs="Times New Roman"/>
          <w:b/>
          <w:sz w:val="24"/>
          <w:szCs w:val="24"/>
          <w:u w:val="single"/>
        </w:rPr>
        <w:t>Possible problems</w:t>
      </w:r>
    </w:p>
    <w:p w:rsidR="007D010C" w:rsidRPr="00651C6C" w:rsidRDefault="00C76498" w:rsidP="00472D4D">
      <w:pPr>
        <w:spacing w:line="240" w:lineRule="auto"/>
        <w:jc w:val="both"/>
        <w:rPr>
          <w:rFonts w:ascii="Times New Roman" w:hAnsi="Times New Roman" w:cs="Times New Roman"/>
          <w:sz w:val="24"/>
          <w:szCs w:val="24"/>
        </w:rPr>
      </w:pPr>
      <w:r w:rsidRPr="00651C6C">
        <w:rPr>
          <w:rFonts w:ascii="Times New Roman" w:hAnsi="Times New Roman" w:cs="Times New Roman"/>
          <w:sz w:val="24"/>
          <w:szCs w:val="24"/>
        </w:rPr>
        <w:t>Our</w:t>
      </w:r>
      <w:r w:rsidRPr="00651C6C">
        <w:rPr>
          <w:rFonts w:ascii="Times New Roman" w:hAnsi="Times New Roman" w:cs="Times New Roman"/>
          <w:b/>
          <w:sz w:val="24"/>
          <w:szCs w:val="24"/>
        </w:rPr>
        <w:t xml:space="preserve"> </w:t>
      </w:r>
      <w:r w:rsidRPr="00651C6C">
        <w:rPr>
          <w:rFonts w:ascii="Times New Roman" w:hAnsi="Times New Roman" w:cs="Times New Roman"/>
          <w:sz w:val="24"/>
          <w:szCs w:val="24"/>
        </w:rPr>
        <w:t>research proposal suffers from a possible</w:t>
      </w:r>
      <w:r w:rsidRPr="00651C6C">
        <w:rPr>
          <w:rFonts w:ascii="Times New Roman" w:hAnsi="Times New Roman" w:cs="Times New Roman"/>
          <w:b/>
          <w:sz w:val="24"/>
          <w:szCs w:val="24"/>
        </w:rPr>
        <w:t xml:space="preserve"> selection bias</w:t>
      </w:r>
      <w:r w:rsidRPr="00651C6C">
        <w:rPr>
          <w:rFonts w:ascii="Times New Roman" w:hAnsi="Times New Roman" w:cs="Times New Roman"/>
          <w:sz w:val="24"/>
          <w:szCs w:val="24"/>
        </w:rPr>
        <w:t xml:space="preserve"> problem</w:t>
      </w:r>
      <w:r w:rsidR="00BF1A0F" w:rsidRPr="00651C6C">
        <w:rPr>
          <w:rFonts w:ascii="Times New Roman" w:hAnsi="Times New Roman" w:cs="Times New Roman"/>
          <w:sz w:val="24"/>
          <w:szCs w:val="24"/>
        </w:rPr>
        <w:t xml:space="preserve">. </w:t>
      </w:r>
      <w:r w:rsidR="006E7F75" w:rsidRPr="00651C6C">
        <w:rPr>
          <w:rFonts w:ascii="Times New Roman" w:hAnsi="Times New Roman" w:cs="Times New Roman"/>
          <w:sz w:val="24"/>
          <w:szCs w:val="24"/>
        </w:rPr>
        <w:t>T</w:t>
      </w:r>
      <w:r w:rsidR="00BF1A0F" w:rsidRPr="00651C6C">
        <w:rPr>
          <w:rFonts w:ascii="Times New Roman" w:hAnsi="Times New Roman" w:cs="Times New Roman"/>
          <w:sz w:val="24"/>
          <w:szCs w:val="24"/>
        </w:rPr>
        <w:t xml:space="preserve">he Commission </w:t>
      </w:r>
      <w:r w:rsidR="007C7A90">
        <w:rPr>
          <w:rFonts w:ascii="Times New Roman" w:hAnsi="Times New Roman" w:cs="Times New Roman"/>
          <w:sz w:val="24"/>
          <w:szCs w:val="24"/>
        </w:rPr>
        <w:t>is</w:t>
      </w:r>
      <w:r w:rsidR="00BF1A0F" w:rsidRPr="00651C6C">
        <w:rPr>
          <w:rFonts w:ascii="Times New Roman" w:hAnsi="Times New Roman" w:cs="Times New Roman"/>
          <w:sz w:val="24"/>
          <w:szCs w:val="24"/>
        </w:rPr>
        <w:t xml:space="preserve"> the most frequent and possibly the most qualified litigant before the Court</w:t>
      </w:r>
      <w:r w:rsidR="007C7A90">
        <w:rPr>
          <w:rFonts w:ascii="Times New Roman" w:hAnsi="Times New Roman" w:cs="Times New Roman"/>
          <w:sz w:val="24"/>
          <w:szCs w:val="24"/>
        </w:rPr>
        <w:t xml:space="preserve"> and can as such be compared to </w:t>
      </w:r>
      <w:r w:rsidR="007C7A90" w:rsidRPr="007C7A90">
        <w:rPr>
          <w:rFonts w:ascii="Times New Roman" w:hAnsi="Times New Roman" w:cs="Times New Roman"/>
          <w:sz w:val="24"/>
          <w:szCs w:val="24"/>
        </w:rPr>
        <w:t>the U.S. Solicitor General.</w:t>
      </w:r>
      <w:r w:rsidR="00BF1A0F" w:rsidRPr="00651C6C">
        <w:rPr>
          <w:rFonts w:ascii="Times New Roman" w:hAnsi="Times New Roman" w:cs="Times New Roman"/>
          <w:sz w:val="24"/>
          <w:szCs w:val="24"/>
        </w:rPr>
        <w:t xml:space="preserve"> </w:t>
      </w:r>
      <w:r w:rsidR="007C7A90">
        <w:rPr>
          <w:rFonts w:ascii="Times New Roman" w:hAnsi="Times New Roman" w:cs="Times New Roman"/>
          <w:sz w:val="24"/>
          <w:szCs w:val="24"/>
        </w:rPr>
        <w:t xml:space="preserve">The Commission </w:t>
      </w:r>
      <w:r w:rsidR="00BF1A0F" w:rsidRPr="00651C6C">
        <w:rPr>
          <w:rFonts w:ascii="Times New Roman" w:hAnsi="Times New Roman" w:cs="Times New Roman"/>
          <w:sz w:val="24"/>
          <w:szCs w:val="24"/>
        </w:rPr>
        <w:t>will often act strategically and it might be well aware of the “political” tendencies we suspect to find in the Court’s case-law. Consequently, the Commission might adapt its litigation strategy and choose not to litigate certain PISI cases it would litigate otherwise.</w:t>
      </w:r>
      <w:r w:rsidR="00D40D1A" w:rsidRPr="00651C6C">
        <w:rPr>
          <w:rFonts w:ascii="Times New Roman" w:hAnsi="Times New Roman" w:cs="Times New Roman"/>
          <w:sz w:val="24"/>
          <w:szCs w:val="24"/>
        </w:rPr>
        <w:t xml:space="preserve"> </w:t>
      </w:r>
      <w:r w:rsidR="005B0A26" w:rsidRPr="00651C6C">
        <w:rPr>
          <w:rFonts w:ascii="Times New Roman" w:hAnsi="Times New Roman" w:cs="Times New Roman"/>
          <w:sz w:val="24"/>
          <w:szCs w:val="24"/>
        </w:rPr>
        <w:t>The Commission will probably settle</w:t>
      </w:r>
      <w:r w:rsidR="00D40D1A" w:rsidRPr="00651C6C">
        <w:rPr>
          <w:rFonts w:ascii="Times New Roman" w:hAnsi="Times New Roman" w:cs="Times New Roman"/>
          <w:sz w:val="24"/>
          <w:szCs w:val="24"/>
        </w:rPr>
        <w:t xml:space="preserve"> </w:t>
      </w:r>
      <w:r w:rsidR="00337D4F" w:rsidRPr="00651C6C">
        <w:rPr>
          <w:rFonts w:ascii="Times New Roman" w:hAnsi="Times New Roman" w:cs="Times New Roman"/>
          <w:sz w:val="24"/>
          <w:szCs w:val="24"/>
        </w:rPr>
        <w:t xml:space="preserve">PISI </w:t>
      </w:r>
      <w:r w:rsidR="00D40D1A" w:rsidRPr="00651C6C">
        <w:rPr>
          <w:rFonts w:ascii="Times New Roman" w:hAnsi="Times New Roman" w:cs="Times New Roman"/>
          <w:sz w:val="24"/>
          <w:szCs w:val="24"/>
        </w:rPr>
        <w:t xml:space="preserve">cases in which </w:t>
      </w:r>
      <w:r w:rsidR="005B0A26" w:rsidRPr="00651C6C">
        <w:rPr>
          <w:rFonts w:ascii="Times New Roman" w:hAnsi="Times New Roman" w:cs="Times New Roman"/>
          <w:sz w:val="24"/>
          <w:szCs w:val="24"/>
        </w:rPr>
        <w:t xml:space="preserve">it </w:t>
      </w:r>
      <w:r w:rsidR="003B3A9D" w:rsidRPr="00651C6C">
        <w:rPr>
          <w:rFonts w:ascii="Times New Roman" w:hAnsi="Times New Roman" w:cs="Times New Roman"/>
          <w:sz w:val="24"/>
          <w:szCs w:val="24"/>
        </w:rPr>
        <w:t>sees a</w:t>
      </w:r>
      <w:r w:rsidR="00D40D1A" w:rsidRPr="00651C6C">
        <w:rPr>
          <w:rFonts w:ascii="Times New Roman" w:hAnsi="Times New Roman" w:cs="Times New Roman"/>
          <w:sz w:val="24"/>
          <w:szCs w:val="24"/>
        </w:rPr>
        <w:t xml:space="preserve"> low </w:t>
      </w:r>
      <w:r w:rsidR="00FB05B4" w:rsidRPr="00651C6C">
        <w:rPr>
          <w:rFonts w:ascii="Times New Roman" w:hAnsi="Times New Roman" w:cs="Times New Roman"/>
          <w:sz w:val="24"/>
          <w:szCs w:val="24"/>
        </w:rPr>
        <w:t>chance</w:t>
      </w:r>
      <w:r w:rsidR="00D40D1A" w:rsidRPr="00651C6C">
        <w:rPr>
          <w:rFonts w:ascii="Times New Roman" w:hAnsi="Times New Roman" w:cs="Times New Roman"/>
          <w:sz w:val="24"/>
          <w:szCs w:val="24"/>
        </w:rPr>
        <w:t xml:space="preserve"> of success</w:t>
      </w:r>
      <w:r w:rsidR="003B3A9D" w:rsidRPr="00651C6C">
        <w:rPr>
          <w:rFonts w:ascii="Times New Roman" w:hAnsi="Times New Roman" w:cs="Times New Roman"/>
          <w:sz w:val="24"/>
          <w:szCs w:val="24"/>
        </w:rPr>
        <w:t xml:space="preserve"> </w:t>
      </w:r>
      <w:r w:rsidR="00D40D1A" w:rsidRPr="00651C6C">
        <w:rPr>
          <w:rFonts w:ascii="Times New Roman" w:hAnsi="Times New Roman" w:cs="Times New Roman"/>
          <w:sz w:val="24"/>
          <w:szCs w:val="24"/>
        </w:rPr>
        <w:t xml:space="preserve">in the </w:t>
      </w:r>
      <w:r w:rsidR="00FB05B4" w:rsidRPr="00651C6C">
        <w:rPr>
          <w:rFonts w:ascii="Times New Roman" w:hAnsi="Times New Roman" w:cs="Times New Roman"/>
          <w:sz w:val="24"/>
          <w:szCs w:val="24"/>
        </w:rPr>
        <w:t>administrative</w:t>
      </w:r>
      <w:r w:rsidR="00D40D1A" w:rsidRPr="00651C6C">
        <w:rPr>
          <w:rFonts w:ascii="Times New Roman" w:hAnsi="Times New Roman" w:cs="Times New Roman"/>
          <w:sz w:val="24"/>
          <w:szCs w:val="24"/>
        </w:rPr>
        <w:t xml:space="preserve"> proceedings and </w:t>
      </w:r>
      <w:r w:rsidR="00337D4F" w:rsidRPr="00651C6C">
        <w:rPr>
          <w:rFonts w:ascii="Times New Roman" w:hAnsi="Times New Roman" w:cs="Times New Roman"/>
          <w:sz w:val="24"/>
          <w:szCs w:val="24"/>
        </w:rPr>
        <w:t>will not</w:t>
      </w:r>
      <w:r w:rsidR="003B3A9D" w:rsidRPr="00651C6C">
        <w:rPr>
          <w:rFonts w:ascii="Times New Roman" w:hAnsi="Times New Roman" w:cs="Times New Roman"/>
          <w:sz w:val="24"/>
          <w:szCs w:val="24"/>
        </w:rPr>
        <w:t xml:space="preserve"> bring those cases</w:t>
      </w:r>
      <w:r w:rsidR="00D40D1A" w:rsidRPr="00651C6C">
        <w:rPr>
          <w:rFonts w:ascii="Times New Roman" w:hAnsi="Times New Roman" w:cs="Times New Roman"/>
          <w:sz w:val="24"/>
          <w:szCs w:val="24"/>
        </w:rPr>
        <w:t xml:space="preserve"> </w:t>
      </w:r>
      <w:r w:rsidR="009F34CF" w:rsidRPr="00651C6C">
        <w:rPr>
          <w:rFonts w:ascii="Times New Roman" w:hAnsi="Times New Roman" w:cs="Times New Roman"/>
          <w:sz w:val="24"/>
          <w:szCs w:val="24"/>
        </w:rPr>
        <w:t>before</w:t>
      </w:r>
      <w:r w:rsidR="00D40D1A" w:rsidRPr="00651C6C">
        <w:rPr>
          <w:rFonts w:ascii="Times New Roman" w:hAnsi="Times New Roman" w:cs="Times New Roman"/>
          <w:sz w:val="24"/>
          <w:szCs w:val="24"/>
        </w:rPr>
        <w:t xml:space="preserve"> the Court.</w:t>
      </w:r>
      <w:r w:rsidR="00BF1A0F" w:rsidRPr="00651C6C">
        <w:rPr>
          <w:rFonts w:ascii="Times New Roman" w:hAnsi="Times New Roman" w:cs="Times New Roman"/>
          <w:sz w:val="24"/>
          <w:szCs w:val="24"/>
        </w:rPr>
        <w:t xml:space="preserve"> </w:t>
      </w:r>
      <w:r w:rsidR="00FB05B4" w:rsidRPr="00651C6C">
        <w:rPr>
          <w:rFonts w:ascii="Times New Roman" w:hAnsi="Times New Roman" w:cs="Times New Roman"/>
          <w:sz w:val="24"/>
          <w:szCs w:val="24"/>
        </w:rPr>
        <w:t xml:space="preserve">This means that we </w:t>
      </w:r>
      <w:r w:rsidR="00337D4F" w:rsidRPr="00651C6C">
        <w:rPr>
          <w:rFonts w:ascii="Times New Roman" w:hAnsi="Times New Roman" w:cs="Times New Roman"/>
          <w:sz w:val="24"/>
          <w:szCs w:val="24"/>
        </w:rPr>
        <w:t xml:space="preserve">will </w:t>
      </w:r>
      <w:r w:rsidR="00A85B76" w:rsidRPr="00651C6C">
        <w:rPr>
          <w:rFonts w:ascii="Times New Roman" w:hAnsi="Times New Roman" w:cs="Times New Roman"/>
          <w:sz w:val="24"/>
          <w:szCs w:val="24"/>
        </w:rPr>
        <w:t xml:space="preserve">likely </w:t>
      </w:r>
      <w:r w:rsidR="00337D4F" w:rsidRPr="00651C6C">
        <w:rPr>
          <w:rFonts w:ascii="Times New Roman" w:hAnsi="Times New Roman" w:cs="Times New Roman"/>
          <w:sz w:val="24"/>
          <w:szCs w:val="24"/>
        </w:rPr>
        <w:t>not</w:t>
      </w:r>
      <w:r w:rsidR="00FB05B4" w:rsidRPr="00651C6C">
        <w:rPr>
          <w:rFonts w:ascii="Times New Roman" w:hAnsi="Times New Roman" w:cs="Times New Roman"/>
          <w:sz w:val="24"/>
          <w:szCs w:val="24"/>
        </w:rPr>
        <w:t xml:space="preserve"> </w:t>
      </w:r>
      <w:r w:rsidR="00A85B76" w:rsidRPr="00651C6C">
        <w:rPr>
          <w:rFonts w:ascii="Times New Roman" w:hAnsi="Times New Roman" w:cs="Times New Roman"/>
          <w:sz w:val="24"/>
          <w:szCs w:val="24"/>
        </w:rPr>
        <w:t>see</w:t>
      </w:r>
      <w:r w:rsidR="00EE42C4">
        <w:rPr>
          <w:rFonts w:ascii="Times New Roman" w:hAnsi="Times New Roman" w:cs="Times New Roman"/>
          <w:sz w:val="24"/>
          <w:szCs w:val="24"/>
        </w:rPr>
        <w:t xml:space="preserve"> many</w:t>
      </w:r>
      <w:r w:rsidR="00337D4F" w:rsidRPr="00651C6C">
        <w:rPr>
          <w:rFonts w:ascii="Times New Roman" w:hAnsi="Times New Roman" w:cs="Times New Roman"/>
          <w:sz w:val="24"/>
          <w:szCs w:val="24"/>
        </w:rPr>
        <w:t xml:space="preserve"> </w:t>
      </w:r>
      <w:r w:rsidR="00FB05B4" w:rsidRPr="00651C6C">
        <w:rPr>
          <w:rFonts w:ascii="Times New Roman" w:hAnsi="Times New Roman" w:cs="Times New Roman"/>
          <w:sz w:val="24"/>
          <w:szCs w:val="24"/>
        </w:rPr>
        <w:t xml:space="preserve">cases </w:t>
      </w:r>
      <w:r w:rsidR="00A85B76" w:rsidRPr="00651C6C">
        <w:rPr>
          <w:rFonts w:ascii="Times New Roman" w:hAnsi="Times New Roman" w:cs="Times New Roman"/>
          <w:sz w:val="24"/>
          <w:szCs w:val="24"/>
        </w:rPr>
        <w:t xml:space="preserve">before the Court </w:t>
      </w:r>
      <w:r w:rsidR="00FB05B4" w:rsidRPr="00651C6C">
        <w:rPr>
          <w:rFonts w:ascii="Times New Roman" w:hAnsi="Times New Roman" w:cs="Times New Roman"/>
          <w:sz w:val="24"/>
          <w:szCs w:val="24"/>
        </w:rPr>
        <w:t xml:space="preserve">in which </w:t>
      </w:r>
      <w:r w:rsidR="00337D4F" w:rsidRPr="00651C6C">
        <w:rPr>
          <w:rFonts w:ascii="Times New Roman" w:hAnsi="Times New Roman" w:cs="Times New Roman"/>
          <w:sz w:val="24"/>
          <w:szCs w:val="24"/>
        </w:rPr>
        <w:t>the facts and the law work more in favor of the Member States</w:t>
      </w:r>
      <w:r w:rsidR="00A85B76" w:rsidRPr="00651C6C">
        <w:rPr>
          <w:rFonts w:ascii="Times New Roman" w:hAnsi="Times New Roman" w:cs="Times New Roman"/>
          <w:sz w:val="24"/>
          <w:szCs w:val="24"/>
        </w:rPr>
        <w:t xml:space="preserve">. If </w:t>
      </w:r>
      <w:r w:rsidR="00BF1A0F" w:rsidRPr="00651C6C">
        <w:rPr>
          <w:rFonts w:ascii="Times New Roman" w:hAnsi="Times New Roman" w:cs="Times New Roman"/>
          <w:sz w:val="24"/>
          <w:szCs w:val="24"/>
        </w:rPr>
        <w:t>this suspicion or ours would be true, it would aff</w:t>
      </w:r>
      <w:r w:rsidR="00A85B76" w:rsidRPr="00651C6C">
        <w:rPr>
          <w:rFonts w:ascii="Times New Roman" w:hAnsi="Times New Roman" w:cs="Times New Roman"/>
          <w:sz w:val="24"/>
          <w:szCs w:val="24"/>
        </w:rPr>
        <w:t>e</w:t>
      </w:r>
      <w:r w:rsidR="00185296" w:rsidRPr="00651C6C">
        <w:rPr>
          <w:rFonts w:ascii="Times New Roman" w:hAnsi="Times New Roman" w:cs="Times New Roman"/>
          <w:sz w:val="24"/>
          <w:szCs w:val="24"/>
        </w:rPr>
        <w:t>ct the results of our research in that we would probably see a relatively high overall success rate of the Commission</w:t>
      </w:r>
      <w:r w:rsidR="00CC07C8" w:rsidRPr="00651C6C">
        <w:rPr>
          <w:rFonts w:ascii="Times New Roman" w:hAnsi="Times New Roman" w:cs="Times New Roman"/>
          <w:sz w:val="24"/>
          <w:szCs w:val="24"/>
        </w:rPr>
        <w:t xml:space="preserve"> even in cases in which our independent variable indicate a PISI. </w:t>
      </w:r>
      <w:r w:rsidR="00B46171" w:rsidRPr="00651C6C">
        <w:rPr>
          <w:rFonts w:ascii="Times New Roman" w:hAnsi="Times New Roman" w:cs="Times New Roman"/>
          <w:sz w:val="24"/>
          <w:szCs w:val="24"/>
        </w:rPr>
        <w:t xml:space="preserve">Yet, we are confident that we would still be able to measure a difference in </w:t>
      </w:r>
      <w:r w:rsidR="00C17EF2">
        <w:rPr>
          <w:rFonts w:ascii="Times New Roman" w:hAnsi="Times New Roman" w:cs="Times New Roman"/>
          <w:sz w:val="24"/>
          <w:szCs w:val="24"/>
        </w:rPr>
        <w:t xml:space="preserve">the </w:t>
      </w:r>
      <w:r w:rsidR="00C17EF2" w:rsidRPr="00651C6C">
        <w:rPr>
          <w:rFonts w:ascii="Times New Roman" w:hAnsi="Times New Roman" w:cs="Times New Roman"/>
          <w:sz w:val="24"/>
          <w:szCs w:val="24"/>
        </w:rPr>
        <w:t>Commission</w:t>
      </w:r>
      <w:r w:rsidR="00C17EF2">
        <w:rPr>
          <w:rFonts w:ascii="Times New Roman" w:hAnsi="Times New Roman" w:cs="Times New Roman"/>
          <w:sz w:val="24"/>
          <w:szCs w:val="24"/>
        </w:rPr>
        <w:t>’s</w:t>
      </w:r>
      <w:r w:rsidR="00B46171" w:rsidRPr="00651C6C">
        <w:rPr>
          <w:rFonts w:ascii="Times New Roman" w:hAnsi="Times New Roman" w:cs="Times New Roman"/>
          <w:sz w:val="24"/>
          <w:szCs w:val="24"/>
        </w:rPr>
        <w:t xml:space="preserve"> success </w:t>
      </w:r>
      <w:r w:rsidR="00EE42C4">
        <w:rPr>
          <w:rFonts w:ascii="Times New Roman" w:hAnsi="Times New Roman" w:cs="Times New Roman"/>
          <w:sz w:val="24"/>
          <w:szCs w:val="24"/>
        </w:rPr>
        <w:t xml:space="preserve">rate </w:t>
      </w:r>
      <w:r w:rsidR="00B46171" w:rsidRPr="00651C6C">
        <w:rPr>
          <w:rFonts w:ascii="Times New Roman" w:hAnsi="Times New Roman" w:cs="Times New Roman"/>
          <w:sz w:val="24"/>
          <w:szCs w:val="24"/>
        </w:rPr>
        <w:t>be</w:t>
      </w:r>
      <w:r w:rsidR="008A2839" w:rsidRPr="00651C6C">
        <w:rPr>
          <w:rFonts w:ascii="Times New Roman" w:hAnsi="Times New Roman" w:cs="Times New Roman"/>
          <w:sz w:val="24"/>
          <w:szCs w:val="24"/>
        </w:rPr>
        <w:t>tween cases that involve a PISI</w:t>
      </w:r>
      <w:r w:rsidR="00185296" w:rsidRPr="00651C6C">
        <w:rPr>
          <w:rFonts w:ascii="Times New Roman" w:hAnsi="Times New Roman" w:cs="Times New Roman"/>
          <w:sz w:val="24"/>
          <w:szCs w:val="24"/>
        </w:rPr>
        <w:t xml:space="preserve"> </w:t>
      </w:r>
      <w:r w:rsidR="00B46171" w:rsidRPr="00651C6C">
        <w:rPr>
          <w:rFonts w:ascii="Times New Roman" w:hAnsi="Times New Roman" w:cs="Times New Roman"/>
          <w:sz w:val="24"/>
          <w:szCs w:val="24"/>
        </w:rPr>
        <w:t xml:space="preserve">as compared to cases that do not do so. </w:t>
      </w:r>
    </w:p>
    <w:p w:rsidR="007D010C" w:rsidRPr="00651C6C" w:rsidRDefault="007D010C" w:rsidP="00472D4D">
      <w:pPr>
        <w:spacing w:line="240" w:lineRule="auto"/>
        <w:jc w:val="both"/>
        <w:rPr>
          <w:rFonts w:ascii="Times New Roman" w:hAnsi="Times New Roman" w:cs="Times New Roman"/>
          <w:sz w:val="24"/>
          <w:szCs w:val="24"/>
        </w:rPr>
      </w:pPr>
    </w:p>
    <w:p w:rsidR="007D010C" w:rsidRPr="00651C6C" w:rsidRDefault="007D010C" w:rsidP="00472D4D">
      <w:pPr>
        <w:spacing w:line="240" w:lineRule="auto"/>
        <w:jc w:val="both"/>
        <w:rPr>
          <w:rFonts w:ascii="Times New Roman" w:hAnsi="Times New Roman" w:cs="Times New Roman"/>
          <w:sz w:val="24"/>
          <w:szCs w:val="24"/>
        </w:rPr>
      </w:pPr>
    </w:p>
    <w:p w:rsidR="007D010C" w:rsidRPr="00651C6C" w:rsidRDefault="007D010C" w:rsidP="00472D4D">
      <w:pPr>
        <w:spacing w:line="240" w:lineRule="auto"/>
        <w:jc w:val="both"/>
        <w:rPr>
          <w:rFonts w:ascii="Times New Roman" w:hAnsi="Times New Roman" w:cs="Times New Roman"/>
          <w:sz w:val="24"/>
          <w:szCs w:val="24"/>
        </w:rPr>
      </w:pPr>
    </w:p>
    <w:p w:rsidR="007D010C" w:rsidRPr="00651C6C" w:rsidRDefault="00A0236D" w:rsidP="00472D4D">
      <w:pPr>
        <w:spacing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APPENDIX</w:t>
      </w:r>
      <w:r w:rsidR="008F7A90">
        <w:rPr>
          <w:rFonts w:ascii="Times New Roman" w:hAnsi="Times New Roman" w:cs="Times New Roman"/>
          <w:sz w:val="24"/>
          <w:szCs w:val="24"/>
        </w:rPr>
        <w:t xml:space="preserve"> -- COMPOSITION OF THE EUROPEAN PARLIAMENT 2009 - 2014</w:t>
      </w:r>
    </w:p>
    <w:tbl>
      <w:tblPr>
        <w:tblW w:w="0" w:type="auto"/>
        <w:shd w:val="clear" w:color="auto" w:fill="FFFFFF"/>
        <w:tblCellMar>
          <w:left w:w="0" w:type="dxa"/>
          <w:bottom w:w="125" w:type="dxa"/>
          <w:right w:w="0" w:type="dxa"/>
        </w:tblCellMar>
        <w:tblLook w:val="0000" w:firstRow="0" w:lastRow="0" w:firstColumn="0" w:lastColumn="0" w:noHBand="0" w:noVBand="0"/>
      </w:tblPr>
      <w:tblGrid>
        <w:gridCol w:w="2240"/>
        <w:gridCol w:w="1926"/>
      </w:tblGrid>
      <w:tr w:rsidR="00A10FCB" w:rsidRPr="00651C6C">
        <w:trPr>
          <w:tblHeader/>
        </w:trPr>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5539B0" w:rsidRDefault="00A10FCB" w:rsidP="00472D4D">
            <w:pPr>
              <w:spacing w:after="0" w:line="240" w:lineRule="auto"/>
              <w:rPr>
                <w:rFonts w:ascii="Times New Roman" w:hAnsi="Times New Roman"/>
                <w:b/>
                <w:bCs/>
                <w:sz w:val="24"/>
                <w:szCs w:val="12"/>
                <w:lang w:val="de-DE" w:eastAsia="de-DE"/>
              </w:rPr>
            </w:pPr>
            <w:r w:rsidRPr="005539B0">
              <w:rPr>
                <w:rFonts w:ascii="Times New Roman" w:hAnsi="Times New Roman"/>
                <w:b/>
                <w:bCs/>
                <w:sz w:val="24"/>
                <w:szCs w:val="12"/>
                <w:lang w:val="de-DE" w:eastAsia="de-DE"/>
              </w:rPr>
              <w:t>Member State </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b/>
                <w:bCs/>
                <w:color w:val="FFFFFF"/>
                <w:sz w:val="24"/>
                <w:szCs w:val="12"/>
                <w:lang w:val="de-DE" w:eastAsia="de-DE"/>
              </w:rPr>
            </w:pPr>
            <w:proofErr w:type="spellStart"/>
            <w:r w:rsidRPr="00651C6C">
              <w:rPr>
                <w:rFonts w:ascii="Times New Roman" w:hAnsi="Times New Roman"/>
                <w:b/>
                <w:bCs/>
                <w:sz w:val="24"/>
                <w:szCs w:val="12"/>
                <w:lang w:val="de-DE" w:eastAsia="de-DE"/>
              </w:rPr>
              <w:t>Number</w:t>
            </w:r>
            <w:proofErr w:type="spellEnd"/>
            <w:r w:rsidRPr="00651C6C">
              <w:rPr>
                <w:rFonts w:ascii="Times New Roman" w:hAnsi="Times New Roman"/>
                <w:b/>
                <w:bCs/>
                <w:sz w:val="24"/>
                <w:szCs w:val="12"/>
                <w:lang w:val="de-DE" w:eastAsia="de-DE"/>
              </w:rPr>
              <w:t xml:space="preserve"> </w:t>
            </w:r>
            <w:proofErr w:type="spellStart"/>
            <w:r w:rsidRPr="00651C6C">
              <w:rPr>
                <w:rFonts w:ascii="Times New Roman" w:hAnsi="Times New Roman"/>
                <w:b/>
                <w:bCs/>
                <w:sz w:val="24"/>
                <w:szCs w:val="12"/>
                <w:lang w:val="de-DE" w:eastAsia="de-DE"/>
              </w:rPr>
              <w:t>of</w:t>
            </w:r>
            <w:proofErr w:type="spellEnd"/>
            <w:r w:rsidRPr="00651C6C">
              <w:rPr>
                <w:rFonts w:ascii="Times New Roman" w:hAnsi="Times New Roman"/>
                <w:b/>
                <w:bCs/>
                <w:sz w:val="24"/>
                <w:szCs w:val="12"/>
                <w:lang w:val="de-DE" w:eastAsia="de-DE"/>
              </w:rPr>
              <w:t xml:space="preserve"> MEPs</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bdr w:val="none" w:sz="0" w:space="0" w:color="auto" w:frame="1"/>
                <w:lang w:val="de-DE" w:eastAsia="de-DE"/>
              </w:rPr>
              <w:t>BE</w:t>
            </w:r>
            <w:r w:rsidR="00972743" w:rsidRPr="00651C6C">
              <w:rPr>
                <w:rFonts w:ascii="Times New Roman" w:hAnsi="Times New Roman"/>
                <w:color w:val="363636"/>
                <w:sz w:val="24"/>
                <w:szCs w:val="12"/>
                <w:bdr w:val="none" w:sz="0" w:space="0" w:color="auto" w:frame="1"/>
                <w:lang w:val="de-DE" w:eastAsia="de-DE"/>
              </w:rPr>
              <w:t>LGIUM</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22</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bdr w:val="none" w:sz="0" w:space="0" w:color="auto" w:frame="1"/>
                <w:lang w:val="de-DE" w:eastAsia="de-DE"/>
              </w:rPr>
              <w:t>D</w:t>
            </w:r>
            <w:r w:rsidR="00972743" w:rsidRPr="00651C6C">
              <w:rPr>
                <w:rFonts w:ascii="Times New Roman" w:hAnsi="Times New Roman"/>
                <w:color w:val="363636"/>
                <w:sz w:val="24"/>
                <w:szCs w:val="12"/>
                <w:bdr w:val="none" w:sz="0" w:space="0" w:color="auto" w:frame="1"/>
                <w:lang w:val="de-DE" w:eastAsia="de-DE"/>
              </w:rPr>
              <w:t>ENMARK</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13</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972743"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bdr w:val="none" w:sz="0" w:space="0" w:color="auto" w:frame="1"/>
                <w:lang w:val="de-DE" w:eastAsia="de-DE"/>
              </w:rPr>
              <w:t>GERMANY</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99</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3D32D7"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bdr w:val="none" w:sz="0" w:space="0" w:color="auto" w:frame="1"/>
                <w:lang w:val="de-DE" w:eastAsia="de-DE"/>
              </w:rPr>
              <w:t>IRELAND</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12</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972743" w:rsidP="00472D4D">
            <w:pPr>
              <w:spacing w:after="0" w:line="240" w:lineRule="auto"/>
              <w:rPr>
                <w:rFonts w:ascii="Times New Roman" w:hAnsi="Times New Roman"/>
                <w:color w:val="363636"/>
                <w:sz w:val="24"/>
                <w:szCs w:val="12"/>
                <w:lang w:val="de-DE" w:eastAsia="de-DE"/>
              </w:rPr>
            </w:pPr>
            <w:r w:rsidRPr="00651C6C">
              <w:rPr>
                <w:rFonts w:ascii="Times New Roman" w:hAnsi="Times New Roman"/>
                <w:noProof/>
                <w:color w:val="363636"/>
                <w:sz w:val="24"/>
                <w:szCs w:val="12"/>
                <w:lang w:val="de-DE" w:eastAsia="de-DE"/>
              </w:rPr>
              <w:t>FRANCE</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72</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bdr w:val="none" w:sz="0" w:space="0" w:color="auto" w:frame="1"/>
                <w:lang w:val="de-DE" w:eastAsia="de-DE"/>
              </w:rPr>
              <w:t>IT</w:t>
            </w:r>
            <w:r w:rsidR="00972743" w:rsidRPr="00651C6C">
              <w:rPr>
                <w:rFonts w:ascii="Times New Roman" w:hAnsi="Times New Roman"/>
                <w:color w:val="363636"/>
                <w:sz w:val="24"/>
                <w:szCs w:val="12"/>
                <w:bdr w:val="none" w:sz="0" w:space="0" w:color="auto" w:frame="1"/>
                <w:lang w:val="de-DE" w:eastAsia="de-DE"/>
              </w:rPr>
              <w:t>ALIE</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72</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24159D"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bdr w:val="none" w:sz="0" w:space="0" w:color="auto" w:frame="1"/>
                <w:lang w:val="de-DE" w:eastAsia="de-DE"/>
              </w:rPr>
              <w:t>LUXEMBURG</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6</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972743" w:rsidP="00472D4D">
            <w:pPr>
              <w:spacing w:after="0" w:line="240" w:lineRule="auto"/>
              <w:rPr>
                <w:rFonts w:ascii="Times New Roman" w:hAnsi="Times New Roman"/>
                <w:color w:val="363636"/>
                <w:sz w:val="24"/>
                <w:szCs w:val="12"/>
                <w:lang w:val="de-DE" w:eastAsia="de-DE"/>
              </w:rPr>
            </w:pPr>
            <w:r w:rsidRPr="00651C6C">
              <w:rPr>
                <w:rFonts w:ascii="Times New Roman" w:hAnsi="Times New Roman"/>
                <w:noProof/>
                <w:color w:val="363636"/>
                <w:sz w:val="24"/>
                <w:szCs w:val="12"/>
                <w:lang w:val="de-DE" w:eastAsia="de-DE"/>
              </w:rPr>
              <w:t>NETHERLANDS</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25</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972743" w:rsidP="00472D4D">
            <w:pPr>
              <w:spacing w:after="0" w:line="240" w:lineRule="auto"/>
              <w:rPr>
                <w:rFonts w:ascii="Times New Roman" w:hAnsi="Times New Roman"/>
                <w:color w:val="363636"/>
                <w:sz w:val="24"/>
                <w:szCs w:val="12"/>
                <w:lang w:val="de-DE" w:eastAsia="de-DE"/>
              </w:rPr>
            </w:pPr>
            <w:r w:rsidRPr="00651C6C">
              <w:rPr>
                <w:rFonts w:ascii="Times New Roman" w:hAnsi="Times New Roman"/>
                <w:noProof/>
                <w:color w:val="363636"/>
                <w:sz w:val="24"/>
                <w:szCs w:val="12"/>
                <w:lang w:val="de-DE" w:eastAsia="de-DE"/>
              </w:rPr>
              <w:t>UNITED KINGDOM</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72</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972743" w:rsidP="00472D4D">
            <w:pPr>
              <w:spacing w:after="0" w:line="240" w:lineRule="auto"/>
              <w:rPr>
                <w:rFonts w:ascii="Times New Roman" w:hAnsi="Times New Roman"/>
                <w:color w:val="363636"/>
                <w:sz w:val="24"/>
                <w:szCs w:val="12"/>
                <w:lang w:val="de-DE" w:eastAsia="de-DE"/>
              </w:rPr>
            </w:pPr>
            <w:r w:rsidRPr="00651C6C">
              <w:rPr>
                <w:rFonts w:ascii="Times New Roman" w:hAnsi="Times New Roman"/>
                <w:noProof/>
                <w:color w:val="363636"/>
                <w:sz w:val="24"/>
                <w:szCs w:val="12"/>
                <w:lang w:val="de-DE" w:eastAsia="de-DE"/>
              </w:rPr>
              <w:t>GREECE</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22</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972743" w:rsidP="00472D4D">
            <w:pPr>
              <w:spacing w:after="0" w:line="240" w:lineRule="auto"/>
              <w:rPr>
                <w:rFonts w:ascii="Times New Roman" w:hAnsi="Times New Roman"/>
                <w:color w:val="363636"/>
                <w:sz w:val="24"/>
                <w:szCs w:val="12"/>
                <w:lang w:val="de-DE" w:eastAsia="de-DE"/>
              </w:rPr>
            </w:pPr>
            <w:r w:rsidRPr="00651C6C">
              <w:rPr>
                <w:rFonts w:ascii="Times New Roman" w:hAnsi="Times New Roman"/>
                <w:noProof/>
                <w:color w:val="363636"/>
                <w:sz w:val="24"/>
                <w:szCs w:val="12"/>
                <w:lang w:val="de-DE" w:eastAsia="de-DE"/>
              </w:rPr>
              <w:t>S</w:t>
            </w:r>
            <w:r w:rsidR="008A0BE2" w:rsidRPr="00651C6C">
              <w:rPr>
                <w:rFonts w:ascii="Times New Roman" w:hAnsi="Times New Roman"/>
                <w:noProof/>
                <w:color w:val="363636"/>
                <w:sz w:val="24"/>
                <w:szCs w:val="12"/>
                <w:lang w:val="de-DE" w:eastAsia="de-DE"/>
              </w:rPr>
              <w:t>PAIN</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50</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8A0BE2"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bdr w:val="none" w:sz="0" w:space="0" w:color="auto" w:frame="1"/>
                <w:lang w:val="de-DE" w:eastAsia="de-DE"/>
              </w:rPr>
              <w:t>PORTUGAL</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22</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8A0BE2"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bdr w:val="none" w:sz="0" w:space="0" w:color="auto" w:frame="1"/>
                <w:lang w:val="de-DE" w:eastAsia="de-DE"/>
              </w:rPr>
              <w:t>SWEDEN</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18</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8A0BE2"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bdr w:val="none" w:sz="0" w:space="0" w:color="auto" w:frame="1"/>
                <w:lang w:val="de-DE" w:eastAsia="de-DE"/>
              </w:rPr>
              <w:t>AUSTRIA</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17</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8A0BE2"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bdr w:val="none" w:sz="0" w:space="0" w:color="auto" w:frame="1"/>
                <w:lang w:val="de-DE" w:eastAsia="de-DE"/>
              </w:rPr>
              <w:t>FINLAND</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13</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8A0BE2"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bdr w:val="none" w:sz="0" w:space="0" w:color="auto" w:frame="1"/>
                <w:lang w:val="de-DE" w:eastAsia="de-DE"/>
              </w:rPr>
              <w:t>CZECH REPUBLIC</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22</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892ECE"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bdr w:val="none" w:sz="0" w:space="0" w:color="auto" w:frame="1"/>
                <w:lang w:val="de-DE" w:eastAsia="de-DE"/>
              </w:rPr>
              <w:t>ESTONIA</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6</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8A0BE2"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bdr w:val="none" w:sz="0" w:space="0" w:color="auto" w:frame="1"/>
                <w:lang w:val="de-DE" w:eastAsia="de-DE"/>
              </w:rPr>
              <w:t>CYPRUS</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6</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24159D"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bdr w:val="none" w:sz="0" w:space="0" w:color="auto" w:frame="1"/>
                <w:lang w:val="de-DE" w:eastAsia="de-DE"/>
              </w:rPr>
              <w:t>LITHUANIA</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12</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24159D"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bdr w:val="none" w:sz="0" w:space="0" w:color="auto" w:frame="1"/>
                <w:lang w:val="de-DE" w:eastAsia="de-DE"/>
              </w:rPr>
              <w:t>LATVIA</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8</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8A0BE2"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bdr w:val="none" w:sz="0" w:space="0" w:color="auto" w:frame="1"/>
                <w:lang w:val="de-DE" w:eastAsia="de-DE"/>
              </w:rPr>
              <w:t>HUNGARY</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22</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5F112A"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bdr w:val="none" w:sz="0" w:space="0" w:color="auto" w:frame="1"/>
                <w:lang w:val="de-DE" w:eastAsia="de-DE"/>
              </w:rPr>
              <w:t>MALTA</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5</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8A0BE2"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bdr w:val="none" w:sz="0" w:space="0" w:color="auto" w:frame="1"/>
                <w:lang w:val="de-DE" w:eastAsia="de-DE"/>
              </w:rPr>
              <w:t>POLAND</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50</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5F112A"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bdr w:val="none" w:sz="0" w:space="0" w:color="auto" w:frame="1"/>
                <w:lang w:val="de-DE" w:eastAsia="de-DE"/>
              </w:rPr>
              <w:t>SLOVENIA</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7</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5F112A"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bdr w:val="none" w:sz="0" w:space="0" w:color="auto" w:frame="1"/>
                <w:lang w:val="de-DE" w:eastAsia="de-DE"/>
              </w:rPr>
              <w:t>SLOVAKIA</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13</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7D7D63"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bdr w:val="none" w:sz="0" w:space="0" w:color="auto" w:frame="1"/>
                <w:lang w:val="de-DE" w:eastAsia="de-DE"/>
              </w:rPr>
              <w:t>BULGARIA</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17</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7D7D63"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bdr w:val="none" w:sz="0" w:space="0" w:color="auto" w:frame="1"/>
                <w:lang w:val="de-DE" w:eastAsia="de-DE"/>
              </w:rPr>
              <w:t>ROMANIA</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651C6C" w:rsidRDefault="00A10FCB" w:rsidP="00472D4D">
            <w:pPr>
              <w:spacing w:after="0" w:line="240" w:lineRule="auto"/>
              <w:rPr>
                <w:rFonts w:ascii="Times New Roman" w:hAnsi="Times New Roman"/>
                <w:color w:val="363636"/>
                <w:sz w:val="24"/>
                <w:szCs w:val="12"/>
                <w:lang w:val="de-DE" w:eastAsia="de-DE"/>
              </w:rPr>
            </w:pPr>
            <w:r w:rsidRPr="00651C6C">
              <w:rPr>
                <w:rFonts w:ascii="Times New Roman" w:hAnsi="Times New Roman"/>
                <w:color w:val="363636"/>
                <w:sz w:val="24"/>
                <w:szCs w:val="12"/>
                <w:lang w:val="de-DE" w:eastAsia="de-DE"/>
              </w:rPr>
              <w:t>33</w:t>
            </w:r>
          </w:p>
        </w:tc>
      </w:tr>
      <w:tr w:rsidR="00A10FCB" w:rsidRPr="00651C6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9C5F8F" w:rsidRDefault="00A10FCB" w:rsidP="00472D4D">
            <w:pPr>
              <w:spacing w:after="0" w:line="240" w:lineRule="auto"/>
              <w:rPr>
                <w:rFonts w:ascii="Times New Roman" w:hAnsi="Times New Roman"/>
                <w:b/>
                <w:color w:val="363636"/>
                <w:sz w:val="24"/>
                <w:szCs w:val="12"/>
                <w:lang w:val="de-DE" w:eastAsia="de-DE"/>
              </w:rPr>
            </w:pPr>
            <w:r w:rsidRPr="009C5F8F">
              <w:rPr>
                <w:rFonts w:ascii="Times New Roman" w:hAnsi="Times New Roman"/>
                <w:b/>
                <w:color w:val="363636"/>
                <w:sz w:val="24"/>
                <w:szCs w:val="12"/>
                <w:bdr w:val="none" w:sz="0" w:space="0" w:color="auto" w:frame="1"/>
                <w:lang w:val="de-DE" w:eastAsia="de-DE"/>
              </w:rPr>
              <w:t>Total EU</w:t>
            </w:r>
          </w:p>
        </w:tc>
        <w:tc>
          <w:tcPr>
            <w:tcW w:w="0" w:type="auto"/>
            <w:tcBorders>
              <w:top w:val="single" w:sz="4" w:space="0" w:color="D9DDE1"/>
              <w:left w:val="single" w:sz="4" w:space="0" w:color="D9DDE1"/>
              <w:bottom w:val="single" w:sz="4" w:space="0" w:color="D9DDE1"/>
              <w:right w:val="single" w:sz="4" w:space="0" w:color="D9DDE1"/>
            </w:tcBorders>
            <w:shd w:val="clear" w:color="auto" w:fill="FFFFFF"/>
            <w:tcMar>
              <w:top w:w="63" w:type="dxa"/>
              <w:left w:w="63" w:type="dxa"/>
              <w:bottom w:w="63" w:type="dxa"/>
              <w:right w:w="63" w:type="dxa"/>
            </w:tcMar>
            <w:vAlign w:val="bottom"/>
          </w:tcPr>
          <w:p w:rsidR="00A10FCB" w:rsidRPr="009C5F8F" w:rsidRDefault="00A10FCB" w:rsidP="00472D4D">
            <w:pPr>
              <w:spacing w:after="0" w:line="240" w:lineRule="auto"/>
              <w:rPr>
                <w:rFonts w:ascii="Times New Roman" w:hAnsi="Times New Roman"/>
                <w:b/>
                <w:color w:val="363636"/>
                <w:sz w:val="24"/>
                <w:szCs w:val="12"/>
                <w:lang w:val="de-DE" w:eastAsia="de-DE"/>
              </w:rPr>
            </w:pPr>
            <w:r w:rsidRPr="009C5F8F">
              <w:rPr>
                <w:rFonts w:ascii="Times New Roman" w:hAnsi="Times New Roman"/>
                <w:b/>
                <w:color w:val="363636"/>
                <w:sz w:val="24"/>
                <w:szCs w:val="12"/>
                <w:lang w:val="de-DE" w:eastAsia="de-DE"/>
              </w:rPr>
              <w:t>736</w:t>
            </w:r>
          </w:p>
        </w:tc>
      </w:tr>
    </w:tbl>
    <w:p w:rsidR="00C76498" w:rsidRPr="00651C6C" w:rsidRDefault="00C76498" w:rsidP="00761AC2">
      <w:pPr>
        <w:spacing w:line="240" w:lineRule="auto"/>
        <w:jc w:val="both"/>
        <w:rPr>
          <w:rFonts w:ascii="Times New Roman" w:hAnsi="Times New Roman" w:cs="Times New Roman"/>
          <w:sz w:val="24"/>
          <w:szCs w:val="24"/>
        </w:rPr>
      </w:pPr>
    </w:p>
    <w:sectPr w:rsidR="00C76498" w:rsidRPr="00651C6C" w:rsidSect="00D6516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E00" w:rsidRDefault="00A66E00" w:rsidP="00BF1A0F">
      <w:pPr>
        <w:spacing w:after="0" w:line="240" w:lineRule="auto"/>
      </w:pPr>
      <w:r>
        <w:separator/>
      </w:r>
    </w:p>
  </w:endnote>
  <w:endnote w:type="continuationSeparator" w:id="0">
    <w:p w:rsidR="00A66E00" w:rsidRDefault="00A66E00" w:rsidP="00BF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F16" w:rsidRDefault="008E0F16" w:rsidP="00472D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E0F16" w:rsidRDefault="008E0F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F16" w:rsidRDefault="008E0F16" w:rsidP="00472D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3176A">
      <w:rPr>
        <w:rStyle w:val="slostrnky"/>
        <w:noProof/>
      </w:rPr>
      <w:t>5</w:t>
    </w:r>
    <w:r>
      <w:rPr>
        <w:rStyle w:val="slostrnky"/>
      </w:rPr>
      <w:fldChar w:fldCharType="end"/>
    </w:r>
  </w:p>
  <w:p w:rsidR="008E0F16" w:rsidRDefault="008E0F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E00" w:rsidRDefault="00A66E00" w:rsidP="00BF1A0F">
      <w:pPr>
        <w:spacing w:after="0" w:line="240" w:lineRule="auto"/>
      </w:pPr>
      <w:r>
        <w:separator/>
      </w:r>
    </w:p>
  </w:footnote>
  <w:footnote w:type="continuationSeparator" w:id="0">
    <w:p w:rsidR="00A66E00" w:rsidRDefault="00A66E00" w:rsidP="00BF1A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8A1"/>
    <w:rsid w:val="00001CFA"/>
    <w:rsid w:val="00002FDE"/>
    <w:rsid w:val="00011B66"/>
    <w:rsid w:val="00023982"/>
    <w:rsid w:val="000437E1"/>
    <w:rsid w:val="00070639"/>
    <w:rsid w:val="00080484"/>
    <w:rsid w:val="00080C5D"/>
    <w:rsid w:val="00084FF9"/>
    <w:rsid w:val="0009256D"/>
    <w:rsid w:val="000F5D55"/>
    <w:rsid w:val="00110E56"/>
    <w:rsid w:val="00124196"/>
    <w:rsid w:val="00125910"/>
    <w:rsid w:val="00147920"/>
    <w:rsid w:val="00162C71"/>
    <w:rsid w:val="001639A5"/>
    <w:rsid w:val="00175F2F"/>
    <w:rsid w:val="00185296"/>
    <w:rsid w:val="001949E1"/>
    <w:rsid w:val="001B0038"/>
    <w:rsid w:val="00216E9D"/>
    <w:rsid w:val="0024159D"/>
    <w:rsid w:val="00262AE2"/>
    <w:rsid w:val="00285647"/>
    <w:rsid w:val="002911B7"/>
    <w:rsid w:val="00297538"/>
    <w:rsid w:val="002A49D6"/>
    <w:rsid w:val="002D6BC4"/>
    <w:rsid w:val="002F71B9"/>
    <w:rsid w:val="00315CC0"/>
    <w:rsid w:val="003344DD"/>
    <w:rsid w:val="00337D4F"/>
    <w:rsid w:val="00341B8B"/>
    <w:rsid w:val="003437CE"/>
    <w:rsid w:val="003A5AA1"/>
    <w:rsid w:val="003A6269"/>
    <w:rsid w:val="003B3A9D"/>
    <w:rsid w:val="003B7F4B"/>
    <w:rsid w:val="003C30B0"/>
    <w:rsid w:val="003D32D7"/>
    <w:rsid w:val="003D7C7C"/>
    <w:rsid w:val="004145C8"/>
    <w:rsid w:val="00447FC2"/>
    <w:rsid w:val="00467B95"/>
    <w:rsid w:val="00472D4D"/>
    <w:rsid w:val="00477730"/>
    <w:rsid w:val="00481B32"/>
    <w:rsid w:val="00492955"/>
    <w:rsid w:val="00494D87"/>
    <w:rsid w:val="004A39BA"/>
    <w:rsid w:val="004C28E7"/>
    <w:rsid w:val="004C7FF7"/>
    <w:rsid w:val="004D2202"/>
    <w:rsid w:val="004E7813"/>
    <w:rsid w:val="0050253C"/>
    <w:rsid w:val="00503721"/>
    <w:rsid w:val="00510261"/>
    <w:rsid w:val="00516484"/>
    <w:rsid w:val="00541390"/>
    <w:rsid w:val="00552256"/>
    <w:rsid w:val="005539B0"/>
    <w:rsid w:val="00586595"/>
    <w:rsid w:val="00597F26"/>
    <w:rsid w:val="005B0A26"/>
    <w:rsid w:val="005B2786"/>
    <w:rsid w:val="005B76A3"/>
    <w:rsid w:val="005F112A"/>
    <w:rsid w:val="005F30DB"/>
    <w:rsid w:val="00601934"/>
    <w:rsid w:val="00633D90"/>
    <w:rsid w:val="00651C6C"/>
    <w:rsid w:val="00653E81"/>
    <w:rsid w:val="00654C38"/>
    <w:rsid w:val="0066078D"/>
    <w:rsid w:val="00687A47"/>
    <w:rsid w:val="006C02BA"/>
    <w:rsid w:val="006C5ECE"/>
    <w:rsid w:val="006C64B3"/>
    <w:rsid w:val="006D0C9E"/>
    <w:rsid w:val="006E61F7"/>
    <w:rsid w:val="006E6D17"/>
    <w:rsid w:val="006E71C2"/>
    <w:rsid w:val="006E7F75"/>
    <w:rsid w:val="0070084C"/>
    <w:rsid w:val="00727A83"/>
    <w:rsid w:val="00736A1D"/>
    <w:rsid w:val="00737CC6"/>
    <w:rsid w:val="00753EA0"/>
    <w:rsid w:val="00761AC2"/>
    <w:rsid w:val="007857CE"/>
    <w:rsid w:val="007A771F"/>
    <w:rsid w:val="007B6225"/>
    <w:rsid w:val="007C7A90"/>
    <w:rsid w:val="007D010C"/>
    <w:rsid w:val="007D7C13"/>
    <w:rsid w:val="007D7D63"/>
    <w:rsid w:val="00802188"/>
    <w:rsid w:val="008122F0"/>
    <w:rsid w:val="00816A20"/>
    <w:rsid w:val="0083176A"/>
    <w:rsid w:val="0083448C"/>
    <w:rsid w:val="00852CE4"/>
    <w:rsid w:val="008661E6"/>
    <w:rsid w:val="0088032D"/>
    <w:rsid w:val="00890B41"/>
    <w:rsid w:val="00892ECE"/>
    <w:rsid w:val="00896EF7"/>
    <w:rsid w:val="008A0867"/>
    <w:rsid w:val="008A0BE2"/>
    <w:rsid w:val="008A2839"/>
    <w:rsid w:val="008C01AD"/>
    <w:rsid w:val="008D404E"/>
    <w:rsid w:val="008E0F16"/>
    <w:rsid w:val="008F6519"/>
    <w:rsid w:val="008F7A90"/>
    <w:rsid w:val="009101E9"/>
    <w:rsid w:val="00913071"/>
    <w:rsid w:val="009374E8"/>
    <w:rsid w:val="00972743"/>
    <w:rsid w:val="00984292"/>
    <w:rsid w:val="009C1D3C"/>
    <w:rsid w:val="009C5F8F"/>
    <w:rsid w:val="009F24BB"/>
    <w:rsid w:val="009F34CF"/>
    <w:rsid w:val="009F742C"/>
    <w:rsid w:val="009F7A40"/>
    <w:rsid w:val="00A0236D"/>
    <w:rsid w:val="00A0347B"/>
    <w:rsid w:val="00A10FCB"/>
    <w:rsid w:val="00A243EC"/>
    <w:rsid w:val="00A2442B"/>
    <w:rsid w:val="00A47F27"/>
    <w:rsid w:val="00A52313"/>
    <w:rsid w:val="00A66E00"/>
    <w:rsid w:val="00A85B76"/>
    <w:rsid w:val="00A97149"/>
    <w:rsid w:val="00AA33B1"/>
    <w:rsid w:val="00AC2D35"/>
    <w:rsid w:val="00AD09B4"/>
    <w:rsid w:val="00AD5CD6"/>
    <w:rsid w:val="00AF5421"/>
    <w:rsid w:val="00B0098B"/>
    <w:rsid w:val="00B02174"/>
    <w:rsid w:val="00B03366"/>
    <w:rsid w:val="00B06087"/>
    <w:rsid w:val="00B07FB3"/>
    <w:rsid w:val="00B33D7F"/>
    <w:rsid w:val="00B46171"/>
    <w:rsid w:val="00B711F9"/>
    <w:rsid w:val="00B95019"/>
    <w:rsid w:val="00BD6F1E"/>
    <w:rsid w:val="00BE5566"/>
    <w:rsid w:val="00BF1A0F"/>
    <w:rsid w:val="00BF3B5B"/>
    <w:rsid w:val="00BF4C1B"/>
    <w:rsid w:val="00C0160C"/>
    <w:rsid w:val="00C11032"/>
    <w:rsid w:val="00C16C66"/>
    <w:rsid w:val="00C17EF2"/>
    <w:rsid w:val="00C22DAE"/>
    <w:rsid w:val="00C43565"/>
    <w:rsid w:val="00C60A4E"/>
    <w:rsid w:val="00C76498"/>
    <w:rsid w:val="00CA0D98"/>
    <w:rsid w:val="00CA126F"/>
    <w:rsid w:val="00CA1F31"/>
    <w:rsid w:val="00CC07C8"/>
    <w:rsid w:val="00CE5874"/>
    <w:rsid w:val="00CE6C1C"/>
    <w:rsid w:val="00CE70BD"/>
    <w:rsid w:val="00D35274"/>
    <w:rsid w:val="00D40D1A"/>
    <w:rsid w:val="00D51F69"/>
    <w:rsid w:val="00D6516A"/>
    <w:rsid w:val="00D65205"/>
    <w:rsid w:val="00D72AEF"/>
    <w:rsid w:val="00DA0F1B"/>
    <w:rsid w:val="00DA32C6"/>
    <w:rsid w:val="00DD6AEC"/>
    <w:rsid w:val="00E309FC"/>
    <w:rsid w:val="00E368A1"/>
    <w:rsid w:val="00E4171D"/>
    <w:rsid w:val="00E60411"/>
    <w:rsid w:val="00E62800"/>
    <w:rsid w:val="00E76939"/>
    <w:rsid w:val="00E77E04"/>
    <w:rsid w:val="00E901A7"/>
    <w:rsid w:val="00E961C3"/>
    <w:rsid w:val="00EA39D0"/>
    <w:rsid w:val="00EB0C19"/>
    <w:rsid w:val="00EB6127"/>
    <w:rsid w:val="00EC67E1"/>
    <w:rsid w:val="00EE305A"/>
    <w:rsid w:val="00EE42C4"/>
    <w:rsid w:val="00EE4ADC"/>
    <w:rsid w:val="00F16903"/>
    <w:rsid w:val="00F2612A"/>
    <w:rsid w:val="00F51B8A"/>
    <w:rsid w:val="00F51D29"/>
    <w:rsid w:val="00F64335"/>
    <w:rsid w:val="00F65A55"/>
    <w:rsid w:val="00F73EEE"/>
    <w:rsid w:val="00F76872"/>
    <w:rsid w:val="00FB05B4"/>
    <w:rsid w:val="00FB69DD"/>
    <w:rsid w:val="00FC0643"/>
    <w:rsid w:val="00FD7757"/>
    <w:rsid w:val="00FF31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C33187-709F-4747-BD9A-4A559EB0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516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4164B"/>
    <w:rPr>
      <w:rFonts w:ascii="Lucida Grande" w:hAnsi="Lucida Grande"/>
      <w:sz w:val="18"/>
      <w:szCs w:val="18"/>
    </w:rPr>
  </w:style>
  <w:style w:type="character" w:customStyle="1" w:styleId="SprechblasentextZeichen">
    <w:name w:val="Sprechblasentext Zeichen"/>
    <w:basedOn w:val="Standardnpsmoodstavce"/>
    <w:uiPriority w:val="99"/>
    <w:semiHidden/>
    <w:rsid w:val="0004164B"/>
    <w:rPr>
      <w:rFonts w:ascii="Lucida Grande" w:hAnsi="Lucida Grande"/>
      <w:sz w:val="18"/>
      <w:szCs w:val="18"/>
    </w:rPr>
  </w:style>
  <w:style w:type="character" w:customStyle="1" w:styleId="SprechblasentextZeichen0">
    <w:name w:val="Sprechblasentext Zeichen"/>
    <w:basedOn w:val="Standardnpsmoodstavce"/>
    <w:uiPriority w:val="99"/>
    <w:semiHidden/>
    <w:rsid w:val="0004164B"/>
    <w:rPr>
      <w:rFonts w:ascii="Lucida Grande" w:hAnsi="Lucida Grande"/>
      <w:sz w:val="18"/>
      <w:szCs w:val="18"/>
    </w:rPr>
  </w:style>
  <w:style w:type="character" w:customStyle="1" w:styleId="TextbublinyChar">
    <w:name w:val="Text bubliny Char"/>
    <w:basedOn w:val="Standardnpsmoodstavce"/>
    <w:link w:val="Textbubliny"/>
    <w:uiPriority w:val="99"/>
    <w:semiHidden/>
    <w:rsid w:val="0004164B"/>
    <w:rPr>
      <w:rFonts w:ascii="Lucida Grande" w:hAnsi="Lucida Grande"/>
      <w:sz w:val="18"/>
      <w:szCs w:val="18"/>
    </w:rPr>
  </w:style>
  <w:style w:type="character" w:customStyle="1" w:styleId="SprechblasentextZeichen1">
    <w:name w:val="Sprechblasentext Zeichen"/>
    <w:basedOn w:val="Standardnpsmoodstavce"/>
    <w:uiPriority w:val="99"/>
    <w:semiHidden/>
    <w:rsid w:val="0004164B"/>
    <w:rPr>
      <w:rFonts w:ascii="Lucida Grande" w:hAnsi="Lucida Grande"/>
      <w:sz w:val="18"/>
      <w:szCs w:val="18"/>
    </w:rPr>
  </w:style>
  <w:style w:type="paragraph" w:styleId="Textpoznpodarou">
    <w:name w:val="footnote text"/>
    <w:basedOn w:val="Normln"/>
    <w:link w:val="TextpoznpodarouChar"/>
    <w:uiPriority w:val="99"/>
    <w:semiHidden/>
    <w:unhideWhenUsed/>
    <w:rsid w:val="00BF1A0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F1A0F"/>
    <w:rPr>
      <w:sz w:val="20"/>
      <w:szCs w:val="20"/>
    </w:rPr>
  </w:style>
  <w:style w:type="character" w:styleId="Znakapoznpodarou">
    <w:name w:val="footnote reference"/>
    <w:basedOn w:val="Standardnpsmoodstavce"/>
    <w:uiPriority w:val="99"/>
    <w:semiHidden/>
    <w:unhideWhenUsed/>
    <w:rsid w:val="00BF1A0F"/>
    <w:rPr>
      <w:vertAlign w:val="superscript"/>
    </w:rPr>
  </w:style>
  <w:style w:type="paragraph" w:styleId="Zpat">
    <w:name w:val="footer"/>
    <w:basedOn w:val="Normln"/>
    <w:link w:val="ZpatChar"/>
    <w:rsid w:val="00472D4D"/>
    <w:pPr>
      <w:tabs>
        <w:tab w:val="center" w:pos="4536"/>
        <w:tab w:val="right" w:pos="9072"/>
      </w:tabs>
      <w:spacing w:after="0" w:line="240" w:lineRule="auto"/>
    </w:pPr>
  </w:style>
  <w:style w:type="character" w:customStyle="1" w:styleId="ZpatChar">
    <w:name w:val="Zápatí Char"/>
    <w:basedOn w:val="Standardnpsmoodstavce"/>
    <w:link w:val="Zpat"/>
    <w:rsid w:val="00472D4D"/>
  </w:style>
  <w:style w:type="character" w:styleId="slostrnky">
    <w:name w:val="page number"/>
    <w:basedOn w:val="Standardnpsmoodstavce"/>
    <w:rsid w:val="00472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118085">
      <w:bodyDiv w:val="1"/>
      <w:marLeft w:val="0"/>
      <w:marRight w:val="0"/>
      <w:marTop w:val="0"/>
      <w:marBottom w:val="0"/>
      <w:divBdr>
        <w:top w:val="none" w:sz="0" w:space="0" w:color="auto"/>
        <w:left w:val="none" w:sz="0" w:space="0" w:color="auto"/>
        <w:bottom w:val="none" w:sz="0" w:space="0" w:color="auto"/>
        <w:right w:val="none" w:sz="0" w:space="0" w:color="auto"/>
      </w:divBdr>
    </w:div>
    <w:div w:id="1065301910">
      <w:bodyDiv w:val="1"/>
      <w:marLeft w:val="0"/>
      <w:marRight w:val="0"/>
      <w:marTop w:val="0"/>
      <w:marBottom w:val="0"/>
      <w:divBdr>
        <w:top w:val="none" w:sz="0" w:space="0" w:color="auto"/>
        <w:left w:val="none" w:sz="0" w:space="0" w:color="auto"/>
        <w:bottom w:val="none" w:sz="0" w:space="0" w:color="auto"/>
        <w:right w:val="none" w:sz="0" w:space="0" w:color="auto"/>
      </w:divBdr>
      <w:divsChild>
        <w:div w:id="693924256">
          <w:marLeft w:val="0"/>
          <w:marRight w:val="0"/>
          <w:marTop w:val="0"/>
          <w:marBottom w:val="0"/>
          <w:divBdr>
            <w:top w:val="none" w:sz="0" w:space="0" w:color="auto"/>
            <w:left w:val="none" w:sz="0" w:space="0" w:color="auto"/>
            <w:bottom w:val="none" w:sz="0" w:space="0" w:color="auto"/>
            <w:right w:val="none" w:sz="0" w:space="0" w:color="auto"/>
          </w:divBdr>
          <w:divsChild>
            <w:div w:id="208106568">
              <w:marLeft w:val="0"/>
              <w:marRight w:val="0"/>
              <w:marTop w:val="0"/>
              <w:marBottom w:val="0"/>
              <w:divBdr>
                <w:top w:val="none" w:sz="0" w:space="0" w:color="auto"/>
                <w:left w:val="none" w:sz="0" w:space="0" w:color="auto"/>
                <w:bottom w:val="none" w:sz="0" w:space="0" w:color="auto"/>
                <w:right w:val="none" w:sz="0" w:space="0" w:color="auto"/>
              </w:divBdr>
              <w:divsChild>
                <w:div w:id="5834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3048">
      <w:bodyDiv w:val="1"/>
      <w:marLeft w:val="0"/>
      <w:marRight w:val="0"/>
      <w:marTop w:val="0"/>
      <w:marBottom w:val="0"/>
      <w:divBdr>
        <w:top w:val="none" w:sz="0" w:space="0" w:color="auto"/>
        <w:left w:val="none" w:sz="0" w:space="0" w:color="auto"/>
        <w:bottom w:val="none" w:sz="0" w:space="0" w:color="auto"/>
        <w:right w:val="none" w:sz="0" w:space="0" w:color="auto"/>
      </w:divBdr>
      <w:divsChild>
        <w:div w:id="1595892338">
          <w:marLeft w:val="0"/>
          <w:marRight w:val="0"/>
          <w:marTop w:val="0"/>
          <w:marBottom w:val="0"/>
          <w:divBdr>
            <w:top w:val="none" w:sz="0" w:space="0" w:color="auto"/>
            <w:left w:val="none" w:sz="0" w:space="0" w:color="auto"/>
            <w:bottom w:val="none" w:sz="0" w:space="0" w:color="auto"/>
            <w:right w:val="none" w:sz="0" w:space="0" w:color="auto"/>
          </w:divBdr>
          <w:divsChild>
            <w:div w:id="1030960825">
              <w:marLeft w:val="0"/>
              <w:marRight w:val="0"/>
              <w:marTop w:val="0"/>
              <w:marBottom w:val="0"/>
              <w:divBdr>
                <w:top w:val="none" w:sz="0" w:space="0" w:color="auto"/>
                <w:left w:val="none" w:sz="0" w:space="0" w:color="auto"/>
                <w:bottom w:val="none" w:sz="0" w:space="0" w:color="auto"/>
                <w:right w:val="none" w:sz="0" w:space="0" w:color="auto"/>
              </w:divBdr>
              <w:divsChild>
                <w:div w:id="9833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6819">
      <w:bodyDiv w:val="1"/>
      <w:marLeft w:val="0"/>
      <w:marRight w:val="0"/>
      <w:marTop w:val="0"/>
      <w:marBottom w:val="0"/>
      <w:divBdr>
        <w:top w:val="none" w:sz="0" w:space="0" w:color="auto"/>
        <w:left w:val="none" w:sz="0" w:space="0" w:color="auto"/>
        <w:bottom w:val="none" w:sz="0" w:space="0" w:color="auto"/>
        <w:right w:val="none" w:sz="0" w:space="0" w:color="auto"/>
      </w:divBdr>
      <w:divsChild>
        <w:div w:id="410588845">
          <w:marLeft w:val="0"/>
          <w:marRight w:val="0"/>
          <w:marTop w:val="0"/>
          <w:marBottom w:val="0"/>
          <w:divBdr>
            <w:top w:val="none" w:sz="0" w:space="0" w:color="auto"/>
            <w:left w:val="none" w:sz="0" w:space="0" w:color="auto"/>
            <w:bottom w:val="none" w:sz="0" w:space="0" w:color="auto"/>
            <w:right w:val="none" w:sz="0" w:space="0" w:color="auto"/>
          </w:divBdr>
          <w:divsChild>
            <w:div w:id="1487744968">
              <w:marLeft w:val="0"/>
              <w:marRight w:val="0"/>
              <w:marTop w:val="0"/>
              <w:marBottom w:val="0"/>
              <w:divBdr>
                <w:top w:val="none" w:sz="0" w:space="0" w:color="auto"/>
                <w:left w:val="none" w:sz="0" w:space="0" w:color="auto"/>
                <w:bottom w:val="none" w:sz="0" w:space="0" w:color="auto"/>
                <w:right w:val="none" w:sz="0" w:space="0" w:color="auto"/>
              </w:divBdr>
              <w:divsChild>
                <w:div w:id="149507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3651">
      <w:bodyDiv w:val="1"/>
      <w:marLeft w:val="0"/>
      <w:marRight w:val="0"/>
      <w:marTop w:val="0"/>
      <w:marBottom w:val="0"/>
      <w:divBdr>
        <w:top w:val="none" w:sz="0" w:space="0" w:color="auto"/>
        <w:left w:val="none" w:sz="0" w:space="0" w:color="auto"/>
        <w:bottom w:val="none" w:sz="0" w:space="0" w:color="auto"/>
        <w:right w:val="none" w:sz="0" w:space="0" w:color="auto"/>
      </w:divBdr>
    </w:div>
    <w:div w:id="21343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A3834-0483-4014-A72C-D2E6029A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2061</Words>
  <Characters>11753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Vyhnánek</dc:creator>
  <cp:keywords/>
  <dc:description/>
  <cp:lastModifiedBy>Ladislav Vyhnánek</cp:lastModifiedBy>
  <cp:revision>6</cp:revision>
  <dcterms:created xsi:type="dcterms:W3CDTF">2014-05-19T17:36:00Z</dcterms:created>
  <dcterms:modified xsi:type="dcterms:W3CDTF">2014-05-19T18:36:00Z</dcterms:modified>
</cp:coreProperties>
</file>