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A377" w14:textId="77777777" w:rsidR="008C23E3" w:rsidRPr="00ED38DA" w:rsidRDefault="008C23E3">
      <w:pPr>
        <w:rPr>
          <w:lang w:val="cs-CZ"/>
        </w:rPr>
      </w:pPr>
      <w:r w:rsidRPr="00ED38DA">
        <w:rPr>
          <w:lang w:val="cs-CZ"/>
        </w:rPr>
        <w:t>Přehled právních sporů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1134"/>
        <w:gridCol w:w="1417"/>
        <w:gridCol w:w="6946"/>
        <w:gridCol w:w="1559"/>
      </w:tblGrid>
      <w:tr w:rsidR="00ED38DA" w:rsidRPr="00ED38DA" w14:paraId="2DC23D56" w14:textId="77777777" w:rsidTr="00A24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0CC4C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A3EB3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žalobce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4309E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žalovaný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A0434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proofErr w:type="spellStart"/>
            <w:r w:rsidRPr="00ED38DA">
              <w:rPr>
                <w:lang w:val="cs-CZ"/>
              </w:rPr>
              <w:t>venue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FFA75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Hodnota sporu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843DA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FEADF" w14:textId="1A754C85" w:rsidR="008C23E3" w:rsidRPr="00ED38DA" w:rsidRDefault="00D3296B" w:rsidP="008C23E3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Názor přednášejícího</w:t>
            </w:r>
          </w:p>
        </w:tc>
      </w:tr>
      <w:tr w:rsidR="00ED38DA" w:rsidRPr="00ED38DA" w14:paraId="1B6497ED" w14:textId="77777777" w:rsidTr="00210DDE">
        <w:tc>
          <w:tcPr>
            <w:tcW w:w="13603" w:type="dxa"/>
            <w:gridSpan w:val="7"/>
            <w:tcBorders>
              <w:top w:val="single" w:sz="4" w:space="0" w:color="auto"/>
            </w:tcBorders>
          </w:tcPr>
          <w:p w14:paraId="0FB7DB4B" w14:textId="77777777" w:rsidR="00ED38DA" w:rsidRPr="00ED38DA" w:rsidRDefault="00ED38DA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Aktivní spory</w:t>
            </w:r>
          </w:p>
        </w:tc>
      </w:tr>
      <w:tr w:rsidR="00ED38DA" w:rsidRPr="00A24B00" w14:paraId="74692AC4" w14:textId="77777777" w:rsidTr="00A24B00">
        <w:tc>
          <w:tcPr>
            <w:tcW w:w="562" w:type="dxa"/>
          </w:tcPr>
          <w:p w14:paraId="7D25241A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1</w:t>
            </w:r>
          </w:p>
        </w:tc>
        <w:tc>
          <w:tcPr>
            <w:tcW w:w="851" w:type="dxa"/>
          </w:tcPr>
          <w:p w14:paraId="14E704D1" w14:textId="7E6877F8" w:rsidR="008C23E3" w:rsidRPr="00ED38DA" w:rsidRDefault="00736387" w:rsidP="008C23E3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</w:p>
        </w:tc>
        <w:tc>
          <w:tcPr>
            <w:tcW w:w="1134" w:type="dxa"/>
          </w:tcPr>
          <w:p w14:paraId="7DB073B4" w14:textId="77777777" w:rsidR="008C23E3" w:rsidRPr="00ED38DA" w:rsidRDefault="0057683D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 xml:space="preserve">Prague </w:t>
            </w:r>
            <w:proofErr w:type="spellStart"/>
            <w:r w:rsidRPr="00ED38DA">
              <w:rPr>
                <w:lang w:val="cs-CZ"/>
              </w:rPr>
              <w:t>Advisors</w:t>
            </w:r>
            <w:proofErr w:type="spellEnd"/>
            <w:r w:rsidRPr="00ED38DA">
              <w:rPr>
                <w:lang w:val="cs-CZ"/>
              </w:rPr>
              <w:t xml:space="preserve"> s.r.o.</w:t>
            </w:r>
          </w:p>
        </w:tc>
        <w:tc>
          <w:tcPr>
            <w:tcW w:w="1134" w:type="dxa"/>
          </w:tcPr>
          <w:p w14:paraId="7553BFEA" w14:textId="77777777" w:rsidR="008C23E3" w:rsidRPr="00ED38DA" w:rsidRDefault="00ED38DA" w:rsidP="00ED38DA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O</w:t>
            </w:r>
            <w:r w:rsidR="008C23E3" w:rsidRPr="00ED38DA">
              <w:rPr>
                <w:lang w:val="cs-CZ"/>
              </w:rPr>
              <w:t xml:space="preserve">S </w:t>
            </w:r>
            <w:r w:rsidRPr="00ED38DA">
              <w:rPr>
                <w:lang w:val="cs-CZ"/>
              </w:rPr>
              <w:t>Praha 1</w:t>
            </w:r>
          </w:p>
        </w:tc>
        <w:tc>
          <w:tcPr>
            <w:tcW w:w="1417" w:type="dxa"/>
          </w:tcPr>
          <w:p w14:paraId="28F67A35" w14:textId="77777777" w:rsidR="008C23E3" w:rsidRPr="00ED38DA" w:rsidRDefault="0057683D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12 mil CZK</w:t>
            </w:r>
          </w:p>
        </w:tc>
        <w:tc>
          <w:tcPr>
            <w:tcW w:w="6946" w:type="dxa"/>
          </w:tcPr>
          <w:p w14:paraId="12BB0305" w14:textId="23A3921C" w:rsidR="008C23E3" w:rsidRPr="00ED38DA" w:rsidRDefault="00D3296B" w:rsidP="0057683D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  <w:r w:rsidRPr="00ED38DA">
              <w:rPr>
                <w:lang w:val="cs-CZ"/>
              </w:rPr>
              <w:t xml:space="preserve"> </w:t>
            </w:r>
            <w:r w:rsidR="0057683D" w:rsidRPr="00ED38DA">
              <w:rPr>
                <w:lang w:val="cs-CZ"/>
              </w:rPr>
              <w:t xml:space="preserve">žaluje </w:t>
            </w:r>
            <w:r>
              <w:rPr>
                <w:lang w:val="cs-CZ"/>
              </w:rPr>
              <w:t xml:space="preserve">společnost </w:t>
            </w:r>
            <w:r w:rsidR="0057683D" w:rsidRPr="00ED38DA">
              <w:rPr>
                <w:lang w:val="cs-CZ"/>
              </w:rPr>
              <w:t xml:space="preserve">Prague </w:t>
            </w:r>
            <w:proofErr w:type="spellStart"/>
            <w:r w:rsidR="0057683D" w:rsidRPr="00ED38DA">
              <w:rPr>
                <w:lang w:val="cs-CZ"/>
              </w:rPr>
              <w:t>Advisors</w:t>
            </w:r>
            <w:proofErr w:type="spellEnd"/>
            <w:r w:rsidR="0057683D" w:rsidRPr="00ED38DA">
              <w:rPr>
                <w:lang w:val="cs-CZ"/>
              </w:rPr>
              <w:t xml:space="preserve"> z titulu náhrady škody, kterou Prague </w:t>
            </w:r>
            <w:proofErr w:type="spellStart"/>
            <w:r w:rsidR="0057683D" w:rsidRPr="00ED38DA">
              <w:rPr>
                <w:lang w:val="cs-CZ"/>
              </w:rPr>
              <w:t>Advisors</w:t>
            </w:r>
            <w:proofErr w:type="spellEnd"/>
            <w:r w:rsidR="0057683D" w:rsidRPr="00ED38DA">
              <w:rPr>
                <w:lang w:val="cs-CZ"/>
              </w:rPr>
              <w:t xml:space="preserve"> </w:t>
            </w:r>
            <w:r w:rsidR="00D40ABC">
              <w:rPr>
                <w:lang w:val="cs-CZ"/>
              </w:rPr>
              <w:t xml:space="preserve">údajně </w:t>
            </w:r>
            <w:r w:rsidR="0057683D" w:rsidRPr="00ED38DA">
              <w:rPr>
                <w:lang w:val="cs-CZ"/>
              </w:rPr>
              <w:t xml:space="preserve">způsobili tím, že prozradili obchodní plány společnosti </w:t>
            </w:r>
            <w:r>
              <w:rPr>
                <w:lang w:val="cs-CZ"/>
              </w:rPr>
              <w:t>PORTF</w:t>
            </w:r>
            <w:r w:rsidRPr="00ED38DA">
              <w:rPr>
                <w:lang w:val="cs-CZ"/>
              </w:rPr>
              <w:t xml:space="preserve"> </w:t>
            </w:r>
            <w:r w:rsidR="0057683D" w:rsidRPr="00ED38DA">
              <w:rPr>
                <w:lang w:val="cs-CZ"/>
              </w:rPr>
              <w:t xml:space="preserve">konkurenční společnosti BETA, čímž porušili povinnost </w:t>
            </w:r>
            <w:r>
              <w:rPr>
                <w:lang w:val="cs-CZ"/>
              </w:rPr>
              <w:t xml:space="preserve">plynoucí z NDA </w:t>
            </w:r>
            <w:r w:rsidR="0057683D" w:rsidRPr="00ED38DA">
              <w:rPr>
                <w:lang w:val="cs-CZ"/>
              </w:rPr>
              <w:t>chránit obchodní tajemství.</w:t>
            </w:r>
          </w:p>
        </w:tc>
        <w:tc>
          <w:tcPr>
            <w:tcW w:w="1559" w:type="dxa"/>
            <w:shd w:val="clear" w:color="auto" w:fill="FFFF00"/>
          </w:tcPr>
          <w:p w14:paraId="2B6FA066" w14:textId="2BB8D5CA" w:rsidR="00D3296B" w:rsidRPr="00ED38DA" w:rsidRDefault="00D3296B" w:rsidP="0057683D">
            <w:pPr>
              <w:pStyle w:val="Contacttext"/>
              <w:rPr>
                <w:lang w:val="cs-CZ"/>
              </w:rPr>
            </w:pPr>
          </w:p>
        </w:tc>
      </w:tr>
      <w:tr w:rsidR="00ED38DA" w:rsidRPr="00A24B00" w14:paraId="763F1974" w14:textId="77777777" w:rsidTr="00A24B00">
        <w:tc>
          <w:tcPr>
            <w:tcW w:w="562" w:type="dxa"/>
          </w:tcPr>
          <w:p w14:paraId="019A8683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2</w:t>
            </w:r>
          </w:p>
        </w:tc>
        <w:tc>
          <w:tcPr>
            <w:tcW w:w="851" w:type="dxa"/>
          </w:tcPr>
          <w:p w14:paraId="2026F2E2" w14:textId="6C0B317F" w:rsidR="008C23E3" w:rsidRPr="00ED38DA" w:rsidRDefault="00736387" w:rsidP="008C23E3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</w:p>
        </w:tc>
        <w:tc>
          <w:tcPr>
            <w:tcW w:w="1134" w:type="dxa"/>
          </w:tcPr>
          <w:p w14:paraId="114090C9" w14:textId="77777777" w:rsidR="008C23E3" w:rsidRDefault="008C23E3" w:rsidP="00D40ABC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Jan Lupič</w:t>
            </w:r>
          </w:p>
          <w:p w14:paraId="74FF3556" w14:textId="77777777" w:rsidR="00D40ABC" w:rsidRDefault="00D40ABC" w:rsidP="00D40ABC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Ivo Blázen</w:t>
            </w:r>
          </w:p>
          <w:p w14:paraId="7DAE2348" w14:textId="77777777" w:rsidR="00D40ABC" w:rsidRPr="00ED38DA" w:rsidRDefault="00D40ABC" w:rsidP="00D40ABC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René Oliva</w:t>
            </w:r>
          </w:p>
        </w:tc>
        <w:tc>
          <w:tcPr>
            <w:tcW w:w="1134" w:type="dxa"/>
          </w:tcPr>
          <w:p w14:paraId="1C8C6D21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MS Brno</w:t>
            </w:r>
          </w:p>
        </w:tc>
        <w:tc>
          <w:tcPr>
            <w:tcW w:w="1417" w:type="dxa"/>
          </w:tcPr>
          <w:p w14:paraId="52435B16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12.000 EUR</w:t>
            </w:r>
          </w:p>
        </w:tc>
        <w:tc>
          <w:tcPr>
            <w:tcW w:w="6946" w:type="dxa"/>
          </w:tcPr>
          <w:p w14:paraId="7D0A3B7F" w14:textId="6B398EDE" w:rsidR="008C23E3" w:rsidRPr="00ED38DA" w:rsidRDefault="00D3296B" w:rsidP="00D40ABC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  <w:r w:rsidRPr="00ED38DA">
              <w:rPr>
                <w:lang w:val="cs-CZ"/>
              </w:rPr>
              <w:t xml:space="preserve"> </w:t>
            </w:r>
            <w:r w:rsidR="008C23E3" w:rsidRPr="00ED38DA">
              <w:rPr>
                <w:lang w:val="cs-CZ"/>
              </w:rPr>
              <w:t xml:space="preserve">žaluje </w:t>
            </w:r>
            <w:r w:rsidR="00D40ABC">
              <w:rPr>
                <w:lang w:val="cs-CZ"/>
              </w:rPr>
              <w:t>vybrané bývalé zaměstnance</w:t>
            </w:r>
            <w:r w:rsidR="008C23E3" w:rsidRPr="00ED38DA">
              <w:rPr>
                <w:lang w:val="cs-CZ"/>
              </w:rPr>
              <w:t xml:space="preserve"> za škody vzniklé z důvodu je</w:t>
            </w:r>
            <w:r w:rsidR="00D40ABC">
              <w:rPr>
                <w:lang w:val="cs-CZ"/>
              </w:rPr>
              <w:t xml:space="preserve">jich </w:t>
            </w:r>
            <w:r w:rsidR="008C23E3" w:rsidRPr="00ED38DA">
              <w:rPr>
                <w:lang w:val="cs-CZ"/>
              </w:rPr>
              <w:t>špatných manažerských rozhodnutí</w:t>
            </w:r>
            <w:r w:rsidR="00D40ABC">
              <w:rPr>
                <w:lang w:val="cs-CZ"/>
              </w:rPr>
              <w:t>.</w:t>
            </w:r>
            <w:r w:rsidR="008C23E3" w:rsidRPr="00ED38DA">
              <w:rPr>
                <w:lang w:val="cs-CZ"/>
              </w:rPr>
              <w:t xml:space="preserve"> Je </w:t>
            </w:r>
            <w:r w:rsidR="00D40ABC">
              <w:rPr>
                <w:lang w:val="cs-CZ"/>
              </w:rPr>
              <w:t xml:space="preserve">jim </w:t>
            </w:r>
            <w:r w:rsidR="008C23E3" w:rsidRPr="00ED38DA">
              <w:rPr>
                <w:lang w:val="cs-CZ"/>
              </w:rPr>
              <w:t>vytýkáno</w:t>
            </w:r>
            <w:r w:rsidR="00D40ABC">
              <w:rPr>
                <w:lang w:val="cs-CZ"/>
              </w:rPr>
              <w:t xml:space="preserve"> mimo jiné</w:t>
            </w:r>
            <w:r w:rsidR="008C23E3" w:rsidRPr="00ED38DA">
              <w:rPr>
                <w:lang w:val="cs-CZ"/>
              </w:rPr>
              <w:t>, že pro společnost nesjednal</w:t>
            </w:r>
            <w:r w:rsidR="00D40ABC">
              <w:rPr>
                <w:lang w:val="cs-CZ"/>
              </w:rPr>
              <w:t>i</w:t>
            </w:r>
            <w:r w:rsidR="008C23E3" w:rsidRPr="00ED38DA">
              <w:rPr>
                <w:lang w:val="cs-CZ"/>
              </w:rPr>
              <w:t xml:space="preserve"> měnový swap a společnost neochránil</w:t>
            </w:r>
            <w:r w:rsidR="00D40ABC">
              <w:rPr>
                <w:lang w:val="cs-CZ"/>
              </w:rPr>
              <w:t>i</w:t>
            </w:r>
            <w:r w:rsidR="008C23E3" w:rsidRPr="00ED38DA">
              <w:rPr>
                <w:lang w:val="cs-CZ"/>
              </w:rPr>
              <w:t xml:space="preserve"> před změnou kurzu CZK</w:t>
            </w:r>
            <w:r>
              <w:rPr>
                <w:lang w:val="cs-CZ"/>
              </w:rPr>
              <w:t xml:space="preserve"> / EUR</w:t>
            </w:r>
            <w:r w:rsidR="008C23E3" w:rsidRPr="00ED38DA">
              <w:rPr>
                <w:lang w:val="cs-CZ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14:paraId="0C99758B" w14:textId="64644BEA" w:rsidR="008C23E3" w:rsidRPr="00ED38DA" w:rsidRDefault="008C23E3" w:rsidP="008C23E3">
            <w:pPr>
              <w:pStyle w:val="Contacttext"/>
              <w:rPr>
                <w:lang w:val="cs-CZ"/>
              </w:rPr>
            </w:pPr>
          </w:p>
        </w:tc>
      </w:tr>
      <w:tr w:rsidR="00ED38DA" w:rsidRPr="00ED38DA" w14:paraId="0A3C6D7A" w14:textId="77777777" w:rsidTr="00A13C90">
        <w:tc>
          <w:tcPr>
            <w:tcW w:w="13603" w:type="dxa"/>
            <w:gridSpan w:val="7"/>
          </w:tcPr>
          <w:p w14:paraId="6DC06DAD" w14:textId="77777777" w:rsidR="00ED38DA" w:rsidRPr="00ED38DA" w:rsidRDefault="00ED38DA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Pasivní spory</w:t>
            </w:r>
          </w:p>
        </w:tc>
      </w:tr>
      <w:tr w:rsidR="00ED38DA" w:rsidRPr="00A24B00" w14:paraId="30CA09A7" w14:textId="77777777" w:rsidTr="00A2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CE3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9D1" w14:textId="77777777" w:rsidR="008C23E3" w:rsidRPr="00ED38DA" w:rsidRDefault="0057683D" w:rsidP="0057683D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 xml:space="preserve">Olomouc </w:t>
            </w:r>
            <w:r w:rsidR="00ED38DA" w:rsidRPr="00ED38DA">
              <w:rPr>
                <w:lang w:val="cs-CZ"/>
              </w:rPr>
              <w:t xml:space="preserve">Market </w:t>
            </w:r>
            <w:r w:rsidRPr="00ED38DA">
              <w:rPr>
                <w:lang w:val="cs-CZ"/>
              </w:rPr>
              <w:t>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93D" w14:textId="7DF05136" w:rsidR="008C23E3" w:rsidRPr="00ED38DA" w:rsidRDefault="00736387" w:rsidP="008C23E3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97B" w14:textId="77777777" w:rsidR="008C23E3" w:rsidRPr="00ED38DA" w:rsidRDefault="008C23E3" w:rsidP="008C23E3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MS Brno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918" w14:textId="77777777" w:rsidR="008C23E3" w:rsidRPr="00ED38DA" w:rsidRDefault="00ED38DA" w:rsidP="00ED38DA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100.</w:t>
            </w:r>
            <w:r w:rsidR="0057683D" w:rsidRPr="00ED38DA">
              <w:rPr>
                <w:lang w:val="cs-CZ"/>
              </w:rPr>
              <w:t>000 Kč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FC2" w14:textId="1F2E286D" w:rsidR="008C23E3" w:rsidRPr="00ED38DA" w:rsidRDefault="00ED38DA" w:rsidP="00ED38DA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 xml:space="preserve">Olomouc </w:t>
            </w:r>
            <w:r>
              <w:rPr>
                <w:lang w:val="cs-CZ"/>
              </w:rPr>
              <w:t>Market žaluje</w:t>
            </w:r>
            <w:r w:rsidRPr="00ED38DA">
              <w:rPr>
                <w:lang w:val="cs-CZ"/>
              </w:rPr>
              <w:t xml:space="preserve"> </w:t>
            </w:r>
            <w:r w:rsidR="00D3296B">
              <w:rPr>
                <w:lang w:val="cs-CZ"/>
              </w:rPr>
              <w:t>PORTF</w:t>
            </w:r>
            <w:r w:rsidR="00D3296B" w:rsidRPr="00ED38DA">
              <w:rPr>
                <w:lang w:val="cs-CZ"/>
              </w:rPr>
              <w:t xml:space="preserve"> </w:t>
            </w:r>
            <w:r w:rsidRPr="00ED38DA">
              <w:rPr>
                <w:lang w:val="cs-CZ"/>
              </w:rPr>
              <w:t xml:space="preserve">z titulu smluvní pokuty. Důvod </w:t>
            </w:r>
            <w:r w:rsidR="0073226C">
              <w:rPr>
                <w:lang w:val="cs-CZ"/>
              </w:rPr>
              <w:t>žalovaného nároku (</w:t>
            </w:r>
            <w:r w:rsidRPr="00ED38DA">
              <w:rPr>
                <w:lang w:val="cs-CZ"/>
              </w:rPr>
              <w:t>pokuty</w:t>
            </w:r>
            <w:r w:rsidR="0073226C">
              <w:rPr>
                <w:lang w:val="cs-CZ"/>
              </w:rPr>
              <w:t>)</w:t>
            </w:r>
            <w:r w:rsidRPr="00ED38DA">
              <w:rPr>
                <w:lang w:val="cs-CZ"/>
              </w:rPr>
              <w:t xml:space="preserve"> </w:t>
            </w:r>
            <w:r w:rsidR="0073226C">
              <w:rPr>
                <w:lang w:val="cs-CZ"/>
              </w:rPr>
              <w:t>–</w:t>
            </w:r>
            <w:r>
              <w:rPr>
                <w:lang w:val="cs-CZ"/>
              </w:rPr>
              <w:t xml:space="preserve"> </w:t>
            </w:r>
            <w:r w:rsidR="0073226C">
              <w:rPr>
                <w:lang w:val="cs-CZ"/>
              </w:rPr>
              <w:t xml:space="preserve">porušení smlouvy o správě nemovitostí spočívající v </w:t>
            </w:r>
            <w:r w:rsidRPr="00ED38DA">
              <w:rPr>
                <w:lang w:val="cs-CZ"/>
              </w:rPr>
              <w:t>dlouhodob</w:t>
            </w:r>
            <w:r w:rsidR="0073226C">
              <w:rPr>
                <w:lang w:val="cs-CZ"/>
              </w:rPr>
              <w:t>ě</w:t>
            </w:r>
            <w:r w:rsidRPr="00ED38DA">
              <w:rPr>
                <w:lang w:val="cs-CZ"/>
              </w:rPr>
              <w:t xml:space="preserve"> nekvalitní správ</w:t>
            </w:r>
            <w:r w:rsidR="0073226C">
              <w:rPr>
                <w:lang w:val="cs-CZ"/>
              </w:rPr>
              <w:t>ě</w:t>
            </w:r>
            <w:r w:rsidRPr="00ED38DA">
              <w:rPr>
                <w:lang w:val="cs-CZ"/>
              </w:rPr>
              <w:t xml:space="preserve"> nemovitosti, </w:t>
            </w:r>
            <w:r w:rsidR="0073226C">
              <w:rPr>
                <w:lang w:val="cs-CZ"/>
              </w:rPr>
              <w:t xml:space="preserve">zejména v </w:t>
            </w:r>
            <w:proofErr w:type="spellStart"/>
            <w:r w:rsidRPr="00ED38DA">
              <w:rPr>
                <w:lang w:val="cs-CZ"/>
              </w:rPr>
              <w:t>neklientsk</w:t>
            </w:r>
            <w:r w:rsidR="0073226C">
              <w:rPr>
                <w:lang w:val="cs-CZ"/>
              </w:rPr>
              <w:t>ém</w:t>
            </w:r>
            <w:proofErr w:type="spellEnd"/>
            <w:r w:rsidRPr="00ED38DA">
              <w:rPr>
                <w:lang w:val="cs-CZ"/>
              </w:rPr>
              <w:t xml:space="preserve"> přístup</w:t>
            </w:r>
            <w:r w:rsidR="0073226C">
              <w:rPr>
                <w:lang w:val="cs-CZ"/>
              </w:rPr>
              <w:t>u</w:t>
            </w:r>
            <w:r w:rsidRPr="00ED38DA">
              <w:rPr>
                <w:lang w:val="cs-CZ"/>
              </w:rPr>
              <w:t>, pozdní vyřizování reklamací.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46100" w14:textId="2BE4FCD3" w:rsidR="008C23E3" w:rsidRPr="00ED38DA" w:rsidRDefault="008C23E3" w:rsidP="00ED38DA">
            <w:pPr>
              <w:pStyle w:val="Contacttext"/>
              <w:rPr>
                <w:lang w:val="cs-CZ"/>
              </w:rPr>
            </w:pPr>
          </w:p>
        </w:tc>
      </w:tr>
      <w:tr w:rsidR="008527D5" w:rsidRPr="00A24B00" w14:paraId="52BB900F" w14:textId="77777777" w:rsidTr="00A2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E8A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9ED" w14:textId="6BD39388" w:rsidR="008527D5" w:rsidRPr="00ED38DA" w:rsidRDefault="008527D5" w:rsidP="008527D5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 xml:space="preserve">Czech </w:t>
            </w:r>
            <w:proofErr w:type="spellStart"/>
            <w:r>
              <w:rPr>
                <w:lang w:val="cs-CZ"/>
              </w:rPr>
              <w:t>Traffic</w:t>
            </w:r>
            <w:proofErr w:type="spellEnd"/>
            <w:r>
              <w:rPr>
                <w:lang w:val="cs-CZ"/>
              </w:rPr>
              <w:t xml:space="preserve"> </w:t>
            </w:r>
            <w:r w:rsidRPr="00ED38DA">
              <w:rPr>
                <w:lang w:val="cs-CZ"/>
              </w:rPr>
              <w:t>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21D" w14:textId="2ECFB308" w:rsidR="008527D5" w:rsidRPr="00ED38DA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449" w14:textId="7113FFA9" w:rsidR="008527D5" w:rsidRPr="00ED38DA" w:rsidRDefault="008527D5" w:rsidP="008527D5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>LCIA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E84" w14:textId="2743FAB8" w:rsidR="008527D5" w:rsidRPr="00ED38DA" w:rsidRDefault="008527D5" w:rsidP="008527D5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 xml:space="preserve">10.000 EUR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80F" w14:textId="75F6364A" w:rsidR="008527D5" w:rsidRPr="00ED38DA" w:rsidRDefault="008527D5" w:rsidP="008527D5">
            <w:pPr>
              <w:pStyle w:val="Contacttext"/>
              <w:rPr>
                <w:lang w:val="cs-CZ"/>
              </w:rPr>
            </w:pPr>
            <w:r w:rsidRPr="00ED38DA">
              <w:rPr>
                <w:lang w:val="cs-CZ"/>
              </w:rPr>
              <w:t xml:space="preserve">Bývalý nájemce obchodních prostor </w:t>
            </w:r>
            <w:r>
              <w:rPr>
                <w:lang w:val="cs-CZ"/>
              </w:rPr>
              <w:t xml:space="preserve">(trafika) </w:t>
            </w:r>
            <w:r w:rsidRPr="00ED38DA">
              <w:rPr>
                <w:lang w:val="cs-CZ"/>
              </w:rPr>
              <w:t xml:space="preserve">žaluje na vrácení kauce. </w:t>
            </w:r>
            <w:r>
              <w:rPr>
                <w:lang w:val="cs-CZ"/>
              </w:rPr>
              <w:t>PORTF</w:t>
            </w:r>
            <w:r w:rsidRPr="00ED38DA">
              <w:rPr>
                <w:lang w:val="cs-CZ"/>
              </w:rPr>
              <w:t xml:space="preserve"> započetla proti náhradě škody za zničené prostory.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98D38" w14:textId="0AC3E2ED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</w:tr>
      <w:tr w:rsidR="008527D5" w:rsidRPr="00435C60" w14:paraId="54C6D8CF" w14:textId="77777777" w:rsidTr="00B04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EF8" w14:textId="7EF51D69" w:rsidR="008527D5" w:rsidRPr="00ED38DA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Hrozící spor</w:t>
            </w:r>
          </w:p>
        </w:tc>
      </w:tr>
      <w:tr w:rsidR="008527D5" w:rsidRPr="00435C60" w14:paraId="380DBC3D" w14:textId="77777777" w:rsidTr="00A2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ED6" w14:textId="73F74EB0" w:rsidR="008527D5" w:rsidRPr="00ED38DA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FC9" w14:textId="6EADAEC3" w:rsidR="008527D5" w:rsidRPr="00ED38DA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Finanční správa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5E7" w14:textId="4A197D3C" w:rsidR="008527D5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PORTF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E7D" w14:textId="62677173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6A5" w14:textId="327D1FEB" w:rsidR="008527D5" w:rsidRPr="00ED38DA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>Neznámá výše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B7C" w14:textId="10FE4484" w:rsidR="008527D5" w:rsidRPr="00ED38DA" w:rsidRDefault="008527D5" w:rsidP="008527D5">
            <w:pPr>
              <w:pStyle w:val="Contacttext"/>
              <w:rPr>
                <w:lang w:val="cs-CZ"/>
              </w:rPr>
            </w:pPr>
            <w:r>
              <w:rPr>
                <w:lang w:val="cs-CZ"/>
              </w:rPr>
              <w:t xml:space="preserve">Společnost PORTF vnímá riziko hrozícího sporu ze strany </w:t>
            </w:r>
            <w:r w:rsidRPr="00ED38DA">
              <w:rPr>
                <w:lang w:val="cs-CZ"/>
              </w:rPr>
              <w:t xml:space="preserve">Finanční </w:t>
            </w:r>
            <w:r>
              <w:rPr>
                <w:lang w:val="cs-CZ"/>
              </w:rPr>
              <w:t xml:space="preserve">správy </w:t>
            </w:r>
            <w:r w:rsidRPr="00ED38DA">
              <w:rPr>
                <w:lang w:val="cs-CZ"/>
              </w:rPr>
              <w:t xml:space="preserve">z důvodu zákonného ručení za DPH. </w:t>
            </w:r>
            <w:r>
              <w:rPr>
                <w:lang w:val="cs-CZ"/>
              </w:rPr>
              <w:t>PORTF</w:t>
            </w:r>
            <w:r w:rsidRPr="00ED38DA">
              <w:rPr>
                <w:lang w:val="cs-CZ"/>
              </w:rPr>
              <w:t xml:space="preserve"> byla účastníkem karuselového podvodu.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31230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</w:tr>
      <w:tr w:rsidR="008527D5" w:rsidRPr="00435C60" w14:paraId="573E0908" w14:textId="77777777" w:rsidTr="00A2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</w:tcBorders>
          </w:tcPr>
          <w:p w14:paraId="6B78596F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0BE82C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D68260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548508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803A87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55236D8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0EC23A" w14:textId="77777777" w:rsidR="008527D5" w:rsidRPr="00ED38DA" w:rsidRDefault="008527D5" w:rsidP="008527D5">
            <w:pPr>
              <w:pStyle w:val="Contacttext"/>
              <w:rPr>
                <w:lang w:val="cs-CZ"/>
              </w:rPr>
            </w:pPr>
          </w:p>
        </w:tc>
      </w:tr>
    </w:tbl>
    <w:p w14:paraId="01ED4935" w14:textId="77777777" w:rsidR="00110604" w:rsidRPr="00ED38DA" w:rsidRDefault="00110604" w:rsidP="00934055">
      <w:pPr>
        <w:rPr>
          <w:lang w:val="cs-CZ"/>
        </w:rPr>
      </w:pPr>
    </w:p>
    <w:sectPr w:rsidR="00110604" w:rsidRPr="00ED38DA" w:rsidSect="008C23E3">
      <w:footerReference w:type="default" r:id="rId8"/>
      <w:footerReference w:type="first" r:id="rId9"/>
      <w:pgSz w:w="16838" w:h="11906" w:orient="landscape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EF5" w14:textId="77777777" w:rsidR="00A3514E" w:rsidRDefault="00A3514E" w:rsidP="00C702C7">
      <w:pPr>
        <w:spacing w:after="0" w:line="240" w:lineRule="auto"/>
      </w:pPr>
      <w:r>
        <w:separator/>
      </w:r>
    </w:p>
  </w:endnote>
  <w:endnote w:type="continuationSeparator" w:id="0">
    <w:p w14:paraId="15D99447" w14:textId="77777777" w:rsidR="00A3514E" w:rsidRDefault="00A3514E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1BACA4E6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78FE42E" w14:textId="346B90AD" w:rsidR="00B253A1" w:rsidRPr="00D6230E" w:rsidRDefault="00F23266" w:rsidP="00BC0047">
          <w:pPr>
            <w:pStyle w:val="Zpat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24B00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24B00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24B00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A24B00" w:rsidRPr="00D6230E">
            <w:rPr>
              <w:noProof/>
            </w:rPr>
            <w:instrText>0</w:instrText>
          </w:r>
          <w:r w:rsidR="00A24B00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A24B00" w:rsidRPr="00D6230E">
            <w:rPr>
              <w:noProof/>
            </w:rPr>
            <w:t>0</w:t>
          </w:r>
          <w:r w:rsidR="00A24B00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6631B2FE" w14:textId="77777777" w:rsidR="00B253A1" w:rsidRPr="00D6230E" w:rsidRDefault="00B253A1" w:rsidP="00D6230E">
          <w:pPr>
            <w:pStyle w:val="Zpat"/>
            <w:spacing w:line="180" w:lineRule="atLeast"/>
            <w:rPr>
              <w:sz w:val="14"/>
              <w:szCs w:val="14"/>
            </w:rPr>
          </w:pPr>
        </w:p>
      </w:tc>
    </w:tr>
  </w:tbl>
  <w:p w14:paraId="493ED13D" w14:textId="77777777" w:rsidR="001D21E5" w:rsidRPr="00335CF3" w:rsidRDefault="001D21E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F597" w14:textId="77777777" w:rsidR="00904097" w:rsidRDefault="00904097">
    <w:pPr>
      <w:pStyle w:val="Zpat"/>
    </w:pPr>
  </w:p>
  <w:p w14:paraId="3EAD5807" w14:textId="3C99F4AD" w:rsidR="001D21E5" w:rsidRDefault="00B36B5C" w:rsidP="004C5D1B">
    <w:pPr>
      <w:pStyle w:val="Zpa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A24B00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A24B00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A24B00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5D2F" w14:textId="77777777" w:rsidR="00A3514E" w:rsidRDefault="00A3514E" w:rsidP="00C702C7">
      <w:pPr>
        <w:spacing w:after="0" w:line="240" w:lineRule="auto"/>
      </w:pPr>
      <w:r>
        <w:separator/>
      </w:r>
    </w:p>
  </w:footnote>
  <w:footnote w:type="continuationSeparator" w:id="0">
    <w:p w14:paraId="4F9F32E3" w14:textId="77777777" w:rsidR="00A3514E" w:rsidRDefault="00A3514E" w:rsidP="00C7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6205545">
    <w:abstractNumId w:val="3"/>
  </w:num>
  <w:num w:numId="2" w16cid:durableId="2144230248">
    <w:abstractNumId w:val="1"/>
  </w:num>
  <w:num w:numId="3" w16cid:durableId="644510549">
    <w:abstractNumId w:val="2"/>
  </w:num>
  <w:num w:numId="4" w16cid:durableId="531576378">
    <w:abstractNumId w:val="0"/>
  </w:num>
  <w:num w:numId="5" w16cid:durableId="177816718">
    <w:abstractNumId w:val="10"/>
  </w:num>
  <w:num w:numId="6" w16cid:durableId="795946110">
    <w:abstractNumId w:val="15"/>
  </w:num>
  <w:num w:numId="7" w16cid:durableId="1757552831">
    <w:abstractNumId w:val="15"/>
    <w:lvlOverride w:ilvl="0">
      <w:startOverride w:val="1"/>
    </w:lvlOverride>
  </w:num>
  <w:num w:numId="8" w16cid:durableId="1877279237">
    <w:abstractNumId w:val="13"/>
  </w:num>
  <w:num w:numId="9" w16cid:durableId="1433740739">
    <w:abstractNumId w:val="14"/>
  </w:num>
  <w:num w:numId="10" w16cid:durableId="2041659223">
    <w:abstractNumId w:val="7"/>
  </w:num>
  <w:num w:numId="11" w16cid:durableId="2126607775">
    <w:abstractNumId w:val="8"/>
  </w:num>
  <w:num w:numId="12" w16cid:durableId="955402536">
    <w:abstractNumId w:val="16"/>
  </w:num>
  <w:num w:numId="13" w16cid:durableId="1183478277">
    <w:abstractNumId w:val="5"/>
  </w:num>
  <w:num w:numId="14" w16cid:durableId="412095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1685752">
    <w:abstractNumId w:val="17"/>
  </w:num>
  <w:num w:numId="16" w16cid:durableId="1896120316">
    <w:abstractNumId w:val="9"/>
  </w:num>
  <w:num w:numId="17" w16cid:durableId="1926768592">
    <w:abstractNumId w:val="12"/>
  </w:num>
  <w:num w:numId="18" w16cid:durableId="612441997">
    <w:abstractNumId w:val="6"/>
  </w:num>
  <w:num w:numId="19" w16cid:durableId="775713580">
    <w:abstractNumId w:val="11"/>
  </w:num>
  <w:num w:numId="20" w16cid:durableId="597061820">
    <w:abstractNumId w:val="4"/>
  </w:num>
  <w:num w:numId="21" w16cid:durableId="2001501461">
    <w:abstractNumId w:val="18"/>
  </w:num>
  <w:num w:numId="22" w16cid:durableId="728455629">
    <w:abstractNumId w:val="18"/>
  </w:num>
  <w:num w:numId="23" w16cid:durableId="1121726707">
    <w:abstractNumId w:val="18"/>
  </w:num>
  <w:num w:numId="24" w16cid:durableId="14449568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E3"/>
    <w:rsid w:val="000005FE"/>
    <w:rsid w:val="000131A3"/>
    <w:rsid w:val="00013C0A"/>
    <w:rsid w:val="00014B89"/>
    <w:rsid w:val="000173B3"/>
    <w:rsid w:val="00020D44"/>
    <w:rsid w:val="00021A39"/>
    <w:rsid w:val="00023C78"/>
    <w:rsid w:val="00025E7D"/>
    <w:rsid w:val="000359FC"/>
    <w:rsid w:val="00035DBA"/>
    <w:rsid w:val="00037C17"/>
    <w:rsid w:val="00041DB4"/>
    <w:rsid w:val="000429AC"/>
    <w:rsid w:val="00042B6A"/>
    <w:rsid w:val="00042B99"/>
    <w:rsid w:val="0004657A"/>
    <w:rsid w:val="000516C4"/>
    <w:rsid w:val="000517C0"/>
    <w:rsid w:val="00061444"/>
    <w:rsid w:val="000637A6"/>
    <w:rsid w:val="00066BBA"/>
    <w:rsid w:val="00071509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37BD"/>
    <w:rsid w:val="000F5C22"/>
    <w:rsid w:val="0010113D"/>
    <w:rsid w:val="0010462B"/>
    <w:rsid w:val="00110604"/>
    <w:rsid w:val="00111011"/>
    <w:rsid w:val="00123AD3"/>
    <w:rsid w:val="001263BF"/>
    <w:rsid w:val="001265CF"/>
    <w:rsid w:val="00130191"/>
    <w:rsid w:val="00135844"/>
    <w:rsid w:val="00136294"/>
    <w:rsid w:val="00140513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45CF"/>
    <w:rsid w:val="001B0F94"/>
    <w:rsid w:val="001B5C19"/>
    <w:rsid w:val="001D03A7"/>
    <w:rsid w:val="001D21E5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08"/>
    <w:rsid w:val="002370AB"/>
    <w:rsid w:val="00237872"/>
    <w:rsid w:val="0024202F"/>
    <w:rsid w:val="00244010"/>
    <w:rsid w:val="00253D2A"/>
    <w:rsid w:val="00255D53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027D"/>
    <w:rsid w:val="002F2771"/>
    <w:rsid w:val="002F279A"/>
    <w:rsid w:val="003121C1"/>
    <w:rsid w:val="0032373B"/>
    <w:rsid w:val="00331D1F"/>
    <w:rsid w:val="00335CF3"/>
    <w:rsid w:val="00337680"/>
    <w:rsid w:val="00350886"/>
    <w:rsid w:val="00357E4F"/>
    <w:rsid w:val="00367B44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C12AF"/>
    <w:rsid w:val="003C4BE4"/>
    <w:rsid w:val="003C4DE4"/>
    <w:rsid w:val="003D0767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13084"/>
    <w:rsid w:val="004314E1"/>
    <w:rsid w:val="00432002"/>
    <w:rsid w:val="00435C60"/>
    <w:rsid w:val="0044117C"/>
    <w:rsid w:val="0044558B"/>
    <w:rsid w:val="004509E3"/>
    <w:rsid w:val="00451AD9"/>
    <w:rsid w:val="00473614"/>
    <w:rsid w:val="0048369A"/>
    <w:rsid w:val="004860A3"/>
    <w:rsid w:val="00486736"/>
    <w:rsid w:val="004A0DCC"/>
    <w:rsid w:val="004A6C6D"/>
    <w:rsid w:val="004C2616"/>
    <w:rsid w:val="004C5D1B"/>
    <w:rsid w:val="004D159E"/>
    <w:rsid w:val="004D1F57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3556"/>
    <w:rsid w:val="00573D2F"/>
    <w:rsid w:val="0057683D"/>
    <w:rsid w:val="005843DE"/>
    <w:rsid w:val="00585334"/>
    <w:rsid w:val="00593BF7"/>
    <w:rsid w:val="005967D7"/>
    <w:rsid w:val="0059682F"/>
    <w:rsid w:val="005969FB"/>
    <w:rsid w:val="005A2F04"/>
    <w:rsid w:val="005A6392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4C5E"/>
    <w:rsid w:val="00626FD8"/>
    <w:rsid w:val="006464CD"/>
    <w:rsid w:val="00650D85"/>
    <w:rsid w:val="006528C9"/>
    <w:rsid w:val="00656274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C4B90"/>
    <w:rsid w:val="006C5AD3"/>
    <w:rsid w:val="006C617F"/>
    <w:rsid w:val="006D6A17"/>
    <w:rsid w:val="006E3221"/>
    <w:rsid w:val="00705766"/>
    <w:rsid w:val="007172D9"/>
    <w:rsid w:val="00720888"/>
    <w:rsid w:val="0072138D"/>
    <w:rsid w:val="0072746D"/>
    <w:rsid w:val="007312AA"/>
    <w:rsid w:val="0073226C"/>
    <w:rsid w:val="007342AA"/>
    <w:rsid w:val="00734C1B"/>
    <w:rsid w:val="00736387"/>
    <w:rsid w:val="007460A4"/>
    <w:rsid w:val="00750D3B"/>
    <w:rsid w:val="00750F80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C008A"/>
    <w:rsid w:val="007C0C20"/>
    <w:rsid w:val="007C2A5C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527D5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B2F37"/>
    <w:rsid w:val="008C0EAA"/>
    <w:rsid w:val="008C23E3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4055"/>
    <w:rsid w:val="009350F0"/>
    <w:rsid w:val="009419A4"/>
    <w:rsid w:val="00952D32"/>
    <w:rsid w:val="00957BA0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43CA"/>
    <w:rsid w:val="00A063EE"/>
    <w:rsid w:val="00A161A4"/>
    <w:rsid w:val="00A17957"/>
    <w:rsid w:val="00A22C63"/>
    <w:rsid w:val="00A24B00"/>
    <w:rsid w:val="00A253B8"/>
    <w:rsid w:val="00A31E80"/>
    <w:rsid w:val="00A32258"/>
    <w:rsid w:val="00A33333"/>
    <w:rsid w:val="00A3514E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2A0D"/>
    <w:rsid w:val="00AA34E3"/>
    <w:rsid w:val="00AA4905"/>
    <w:rsid w:val="00AB32A9"/>
    <w:rsid w:val="00AB3DD5"/>
    <w:rsid w:val="00AC02AA"/>
    <w:rsid w:val="00AC1D94"/>
    <w:rsid w:val="00AC2081"/>
    <w:rsid w:val="00AD1749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1AB8"/>
    <w:rsid w:val="00B43146"/>
    <w:rsid w:val="00B46969"/>
    <w:rsid w:val="00B47A1D"/>
    <w:rsid w:val="00B615EA"/>
    <w:rsid w:val="00B617CD"/>
    <w:rsid w:val="00B66FC9"/>
    <w:rsid w:val="00B76AF5"/>
    <w:rsid w:val="00B805E0"/>
    <w:rsid w:val="00B955FF"/>
    <w:rsid w:val="00B962CB"/>
    <w:rsid w:val="00BB4A7A"/>
    <w:rsid w:val="00BB6CB3"/>
    <w:rsid w:val="00BC0047"/>
    <w:rsid w:val="00BC266F"/>
    <w:rsid w:val="00BD2206"/>
    <w:rsid w:val="00BE48D2"/>
    <w:rsid w:val="00BE77B1"/>
    <w:rsid w:val="00BF67EE"/>
    <w:rsid w:val="00BF6F8B"/>
    <w:rsid w:val="00C04DCF"/>
    <w:rsid w:val="00C04F0F"/>
    <w:rsid w:val="00C06177"/>
    <w:rsid w:val="00C075EA"/>
    <w:rsid w:val="00C14C5A"/>
    <w:rsid w:val="00C158DA"/>
    <w:rsid w:val="00C23990"/>
    <w:rsid w:val="00C25EC1"/>
    <w:rsid w:val="00C34C43"/>
    <w:rsid w:val="00C41BEB"/>
    <w:rsid w:val="00C50A26"/>
    <w:rsid w:val="00C5452B"/>
    <w:rsid w:val="00C61AC6"/>
    <w:rsid w:val="00C67491"/>
    <w:rsid w:val="00C702C7"/>
    <w:rsid w:val="00C7429C"/>
    <w:rsid w:val="00C762EB"/>
    <w:rsid w:val="00C81837"/>
    <w:rsid w:val="00C8703B"/>
    <w:rsid w:val="00CA4E63"/>
    <w:rsid w:val="00CA5B05"/>
    <w:rsid w:val="00CC2A1A"/>
    <w:rsid w:val="00CC5E8F"/>
    <w:rsid w:val="00CC69B1"/>
    <w:rsid w:val="00CD5842"/>
    <w:rsid w:val="00CE1D9F"/>
    <w:rsid w:val="00CE2D5C"/>
    <w:rsid w:val="00CF3CA4"/>
    <w:rsid w:val="00CF546E"/>
    <w:rsid w:val="00CF7F7F"/>
    <w:rsid w:val="00D0023B"/>
    <w:rsid w:val="00D01239"/>
    <w:rsid w:val="00D149B4"/>
    <w:rsid w:val="00D236E8"/>
    <w:rsid w:val="00D27B73"/>
    <w:rsid w:val="00D3296B"/>
    <w:rsid w:val="00D329DF"/>
    <w:rsid w:val="00D33A2B"/>
    <w:rsid w:val="00D35C72"/>
    <w:rsid w:val="00D36E73"/>
    <w:rsid w:val="00D40ABC"/>
    <w:rsid w:val="00D4280C"/>
    <w:rsid w:val="00D5297D"/>
    <w:rsid w:val="00D52A6A"/>
    <w:rsid w:val="00D61DFC"/>
    <w:rsid w:val="00D6230E"/>
    <w:rsid w:val="00D768FD"/>
    <w:rsid w:val="00D7732D"/>
    <w:rsid w:val="00D77643"/>
    <w:rsid w:val="00D815D0"/>
    <w:rsid w:val="00DA1962"/>
    <w:rsid w:val="00DB0CB1"/>
    <w:rsid w:val="00DB5D79"/>
    <w:rsid w:val="00DC4D91"/>
    <w:rsid w:val="00DC65D0"/>
    <w:rsid w:val="00DC7EB5"/>
    <w:rsid w:val="00DD5A1B"/>
    <w:rsid w:val="00DD715C"/>
    <w:rsid w:val="00DE18BC"/>
    <w:rsid w:val="00DF4B62"/>
    <w:rsid w:val="00E0517E"/>
    <w:rsid w:val="00E15DEF"/>
    <w:rsid w:val="00E15E9E"/>
    <w:rsid w:val="00E26113"/>
    <w:rsid w:val="00E266A4"/>
    <w:rsid w:val="00E307B8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A300D"/>
    <w:rsid w:val="00EB209E"/>
    <w:rsid w:val="00EB5CD1"/>
    <w:rsid w:val="00EC6CC9"/>
    <w:rsid w:val="00ED38DA"/>
    <w:rsid w:val="00ED5DBC"/>
    <w:rsid w:val="00EE16D4"/>
    <w:rsid w:val="00EE2C87"/>
    <w:rsid w:val="00EE61A2"/>
    <w:rsid w:val="00EF0925"/>
    <w:rsid w:val="00EF35EF"/>
    <w:rsid w:val="00EF4086"/>
    <w:rsid w:val="00F045B9"/>
    <w:rsid w:val="00F1518C"/>
    <w:rsid w:val="00F15F5C"/>
    <w:rsid w:val="00F23266"/>
    <w:rsid w:val="00F30144"/>
    <w:rsid w:val="00F3081C"/>
    <w:rsid w:val="00F448EC"/>
    <w:rsid w:val="00F506EF"/>
    <w:rsid w:val="00F5140D"/>
    <w:rsid w:val="00F565A3"/>
    <w:rsid w:val="00F600EA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A7560"/>
  <w15:chartTrackingRefBased/>
  <w15:docId w15:val="{197723D5-BBB0-4597-B8B0-6876562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491"/>
    <w:pPr>
      <w:spacing w:after="240" w:line="240" w:lineRule="atLeast"/>
    </w:pPr>
    <w:rPr>
      <w:sz w:val="18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Nadpis4">
    <w:name w:val="heading 4"/>
    <w:basedOn w:val="Normln"/>
    <w:next w:val="Normln"/>
    <w:link w:val="Nadpis4Char"/>
    <w:uiPriority w:val="9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qFormat/>
    <w:rsid w:val="004C5D1B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Nadpis2Char">
    <w:name w:val="Nadpis 2 Char"/>
    <w:link w:val="Nadpis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Mkatabulky">
    <w:name w:val="Table Grid"/>
    <w:basedOn w:val="Normlntabulka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link w:val="Zhlav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sid w:val="008631CE"/>
    <w:rPr>
      <w:b/>
      <w:sz w:val="14"/>
      <w:lang w:val="en-US"/>
    </w:rPr>
  </w:style>
  <w:style w:type="paragraph" w:styleId="Zpat">
    <w:name w:val="footer"/>
    <w:basedOn w:val="Normln"/>
    <w:link w:val="Zpat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ZpatChar">
    <w:name w:val="Zápatí Char"/>
    <w:link w:val="Zpat"/>
    <w:uiPriority w:val="99"/>
    <w:rsid w:val="007550AB"/>
    <w:rPr>
      <w:sz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semiHidden/>
    <w:qFormat/>
    <w:rsid w:val="00A43B3E"/>
    <w:rPr>
      <w:b/>
    </w:rPr>
  </w:style>
  <w:style w:type="character" w:styleId="Zstupntext">
    <w:name w:val="Placeholder Text"/>
    <w:uiPriority w:val="99"/>
    <w:semiHidden/>
    <w:rsid w:val="001975EF"/>
    <w:rPr>
      <w:color w:val="808080"/>
    </w:rPr>
  </w:style>
  <w:style w:type="paragraph" w:styleId="Seznamsodrkami">
    <w:name w:val="List Bullet"/>
    <w:basedOn w:val="Normln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Seznamsodrkami2">
    <w:name w:val="List Bullet 2"/>
    <w:basedOn w:val="Normln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slovanseznam">
    <w:name w:val="List Number"/>
    <w:basedOn w:val="Normln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slovanseznam2">
    <w:name w:val="List Number 2"/>
    <w:basedOn w:val="Normln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Nadpis3Char">
    <w:name w:val="Nadpis 3 Char"/>
    <w:link w:val="Nadpis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Nadpis4Char">
    <w:name w:val="Nadpis 4 Char"/>
    <w:link w:val="Nadpis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Znakapoznpodarou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n"/>
    <w:next w:val="Normln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ln"/>
    <w:next w:val="Normln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ln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Titulek">
    <w:name w:val="caption"/>
    <w:basedOn w:val="Normln"/>
    <w:next w:val="Normln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textovodkaz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ln"/>
    <w:qFormat/>
    <w:rsid w:val="00822995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ln"/>
    <w:qFormat/>
    <w:rsid w:val="000516C4"/>
    <w:rPr>
      <w:color w:val="86BC25"/>
    </w:rPr>
  </w:style>
  <w:style w:type="paragraph" w:customStyle="1" w:styleId="Paneltext">
    <w:name w:val="Panel text"/>
    <w:basedOn w:val="Normln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n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ln"/>
    <w:qFormat/>
    <w:rsid w:val="00244010"/>
  </w:style>
  <w:style w:type="paragraph" w:styleId="Obsah1">
    <w:name w:val="toc 1"/>
    <w:basedOn w:val="Normln"/>
    <w:next w:val="Normln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Normlntabulka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Nadpis2"/>
    <w:qFormat/>
    <w:rsid w:val="00B66FC9"/>
  </w:style>
  <w:style w:type="paragraph" w:customStyle="1" w:styleId="Smlouvaheading1">
    <w:name w:val="Smlouva heading 1"/>
    <w:basedOn w:val="Normln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Nadpis5Char">
    <w:name w:val="Nadpis 5 Char"/>
    <w:link w:val="Nadpis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Normlntabulka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rosttabulka4"/>
    <w:uiPriority w:val="99"/>
    <w:rsid w:val="00110604"/>
    <w:rPr>
      <w:sz w:val="17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4">
    <w:name w:val="Plain Table 4"/>
    <w:basedOn w:val="Normlntabulka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2720-FD6F-4A96-A582-F3DDBD6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ADDL</dc:creator>
  <cp:keywords/>
  <dc:description/>
  <cp:lastModifiedBy>Ivan Telecky</cp:lastModifiedBy>
  <cp:revision>4</cp:revision>
  <cp:lastPrinted>2017-04-07T11:09:00Z</cp:lastPrinted>
  <dcterms:created xsi:type="dcterms:W3CDTF">2023-10-31T15:41:00Z</dcterms:created>
  <dcterms:modified xsi:type="dcterms:W3CDTF">2023-11-01T09:28:00Z</dcterms:modified>
</cp:coreProperties>
</file>