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F04A" w14:textId="77777777" w:rsidR="007223AC" w:rsidRPr="007223AC" w:rsidRDefault="007223AC" w:rsidP="007223AC">
      <w:pPr>
        <w:jc w:val="center"/>
        <w:rPr>
          <w:b/>
        </w:rPr>
      </w:pPr>
      <w:r w:rsidRPr="007223AC">
        <w:rPr>
          <w:b/>
        </w:rPr>
        <w:t>Legal Due Diligence Checklist</w:t>
      </w:r>
    </w:p>
    <w:p w14:paraId="0AF41855" w14:textId="77777777" w:rsidR="007223AC" w:rsidRDefault="007223AC"/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8634"/>
        <w:gridCol w:w="567"/>
      </w:tblGrid>
      <w:tr w:rsidR="007223AC" w:rsidRPr="007223AC" w14:paraId="300F3B68" w14:textId="77777777" w:rsidTr="007223AC">
        <w:tc>
          <w:tcPr>
            <w:tcW w:w="609" w:type="dxa"/>
          </w:tcPr>
          <w:p w14:paraId="5156395D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3E37F5F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KORPORÁTNÍ OBLAST</w:t>
            </w:r>
          </w:p>
        </w:tc>
        <w:tc>
          <w:tcPr>
            <w:tcW w:w="567" w:type="dxa"/>
          </w:tcPr>
          <w:p w14:paraId="799A5080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F28379E" w14:textId="77777777" w:rsidTr="007223AC">
        <w:tc>
          <w:tcPr>
            <w:tcW w:w="609" w:type="dxa"/>
          </w:tcPr>
          <w:p w14:paraId="5366D6D4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B4C58E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Aktuální výpis z obchodního rejstříku</w:t>
            </w:r>
          </w:p>
        </w:tc>
        <w:tc>
          <w:tcPr>
            <w:tcW w:w="567" w:type="dxa"/>
          </w:tcPr>
          <w:p w14:paraId="2AFAB61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67E8B36" w14:textId="77777777" w:rsidTr="007223AC">
        <w:tc>
          <w:tcPr>
            <w:tcW w:w="609" w:type="dxa"/>
          </w:tcPr>
          <w:p w14:paraId="74EA8921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49BA402" w14:textId="77777777" w:rsidR="007223AC" w:rsidRPr="007223AC" w:rsidRDefault="007223AC" w:rsidP="007223AC">
            <w:pPr>
              <w:pStyle w:val="Nadpis2"/>
              <w:keepNext w:val="0"/>
              <w:widowControl w:val="0"/>
              <w:tabs>
                <w:tab w:val="clear" w:pos="7655"/>
              </w:tabs>
              <w:ind w:right="-392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Společenská smlouva (zakladatelská listina) o založení Společnosti a její pozdější změny</w:t>
            </w:r>
          </w:p>
        </w:tc>
        <w:tc>
          <w:tcPr>
            <w:tcW w:w="567" w:type="dxa"/>
          </w:tcPr>
          <w:p w14:paraId="41EFC5A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FFAD765" w14:textId="77777777" w:rsidTr="007223AC">
        <w:tc>
          <w:tcPr>
            <w:tcW w:w="609" w:type="dxa"/>
          </w:tcPr>
          <w:p w14:paraId="5FAF4D8A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33E8671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Aktuální úplné znění společenské smlouvy</w:t>
            </w:r>
          </w:p>
        </w:tc>
        <w:tc>
          <w:tcPr>
            <w:tcW w:w="567" w:type="dxa"/>
          </w:tcPr>
          <w:p w14:paraId="70B878A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0DEC623" w14:textId="77777777" w:rsidTr="007223AC">
        <w:tc>
          <w:tcPr>
            <w:tcW w:w="609" w:type="dxa"/>
          </w:tcPr>
          <w:p w14:paraId="0526276B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3C2F2B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Stanovy Společnosti</w:t>
            </w:r>
          </w:p>
        </w:tc>
        <w:tc>
          <w:tcPr>
            <w:tcW w:w="567" w:type="dxa"/>
          </w:tcPr>
          <w:p w14:paraId="08E6FF5A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763076A" w14:textId="77777777" w:rsidTr="007223AC">
        <w:tc>
          <w:tcPr>
            <w:tcW w:w="609" w:type="dxa"/>
          </w:tcPr>
          <w:p w14:paraId="1D63E729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CA7DD7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Aktuální seznam společníků/akcionářů popř. výpis z evidence cenných papírů</w:t>
            </w:r>
          </w:p>
        </w:tc>
        <w:tc>
          <w:tcPr>
            <w:tcW w:w="567" w:type="dxa"/>
          </w:tcPr>
          <w:p w14:paraId="6EE7382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4ECED27A" w14:textId="77777777" w:rsidTr="007223AC">
        <w:tc>
          <w:tcPr>
            <w:tcW w:w="609" w:type="dxa"/>
          </w:tcPr>
          <w:p w14:paraId="6D204B1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AEDAC8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Zápisy z řádných a mimořádných valných hromad od vzniku Společnosti</w:t>
            </w:r>
          </w:p>
        </w:tc>
        <w:tc>
          <w:tcPr>
            <w:tcW w:w="567" w:type="dxa"/>
          </w:tcPr>
          <w:p w14:paraId="5B00F54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A2A44DC" w14:textId="77777777" w:rsidTr="007223AC">
        <w:tc>
          <w:tcPr>
            <w:tcW w:w="609" w:type="dxa"/>
          </w:tcPr>
          <w:p w14:paraId="6F6D6DCE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41A6FB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Zápisy z jednání orgánů Společnosti (jednatelů, představenstva, dozorčí rady, atd.)</w:t>
            </w:r>
          </w:p>
        </w:tc>
        <w:tc>
          <w:tcPr>
            <w:tcW w:w="567" w:type="dxa"/>
          </w:tcPr>
          <w:p w14:paraId="153CD7AA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B239013" w14:textId="77777777" w:rsidTr="007223AC">
        <w:tc>
          <w:tcPr>
            <w:tcW w:w="609" w:type="dxa"/>
          </w:tcPr>
          <w:p w14:paraId="22A09D4A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6BEF2E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Jednací a hlasovací řády orgánů Společnosti</w:t>
            </w:r>
          </w:p>
        </w:tc>
        <w:tc>
          <w:tcPr>
            <w:tcW w:w="567" w:type="dxa"/>
          </w:tcPr>
          <w:p w14:paraId="66796BA5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81C6D41" w14:textId="77777777" w:rsidTr="007223AC">
        <w:tc>
          <w:tcPr>
            <w:tcW w:w="609" w:type="dxa"/>
          </w:tcPr>
          <w:p w14:paraId="7E5B21C2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92B0F2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s orgány/členy orgánů Společnosti (např. smlouvy o výkonu funkce)</w:t>
            </w:r>
          </w:p>
        </w:tc>
        <w:tc>
          <w:tcPr>
            <w:tcW w:w="567" w:type="dxa"/>
          </w:tcPr>
          <w:p w14:paraId="53F138CA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7D99AF27" w14:textId="77777777" w:rsidTr="007223AC">
        <w:tc>
          <w:tcPr>
            <w:tcW w:w="609" w:type="dxa"/>
          </w:tcPr>
          <w:p w14:paraId="25984895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E253A2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a dokumenty k vedeným neskončeným rejstříkovým řízením</w:t>
            </w:r>
          </w:p>
        </w:tc>
        <w:tc>
          <w:tcPr>
            <w:tcW w:w="567" w:type="dxa"/>
          </w:tcPr>
          <w:p w14:paraId="55356CB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C5DDE0E" w14:textId="77777777" w:rsidTr="007223AC">
        <w:tc>
          <w:tcPr>
            <w:tcW w:w="609" w:type="dxa"/>
          </w:tcPr>
          <w:p w14:paraId="0BE16E39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24E285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Podání do sbírky listin obchodního rejstříku</w:t>
            </w:r>
          </w:p>
        </w:tc>
        <w:tc>
          <w:tcPr>
            <w:tcW w:w="567" w:type="dxa"/>
          </w:tcPr>
          <w:p w14:paraId="6B6E952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CC508A2" w14:textId="77777777" w:rsidTr="007223AC">
        <w:tc>
          <w:tcPr>
            <w:tcW w:w="609" w:type="dxa"/>
          </w:tcPr>
          <w:p w14:paraId="081C788F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749C5A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Platné plné moci k zastupování Společnosti včetně případné prokury</w:t>
            </w:r>
          </w:p>
        </w:tc>
        <w:tc>
          <w:tcPr>
            <w:tcW w:w="567" w:type="dxa"/>
          </w:tcPr>
          <w:p w14:paraId="742FE730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6CC76F6" w14:textId="77777777" w:rsidTr="007223AC">
        <w:tc>
          <w:tcPr>
            <w:tcW w:w="609" w:type="dxa"/>
          </w:tcPr>
          <w:p w14:paraId="5DE913C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1A8ACE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o propojených osobách, včetně schéma koncernu, a zprávy o vztazích mezi nimi</w:t>
            </w:r>
          </w:p>
        </w:tc>
        <w:tc>
          <w:tcPr>
            <w:tcW w:w="567" w:type="dxa"/>
          </w:tcPr>
          <w:p w14:paraId="4EFE248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9641B93" w14:textId="77777777" w:rsidTr="007223AC">
        <w:trPr>
          <w:trHeight w:val="840"/>
        </w:trPr>
        <w:tc>
          <w:tcPr>
            <w:tcW w:w="609" w:type="dxa"/>
          </w:tcPr>
          <w:p w14:paraId="6CFC7103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B88826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mezi Společností a i) jejími společníky, ii) propojenými/koncernovými osobami, zejména ovládací smlouva, smlouva o převodu zisku, smlouvy o převodech majetku, smlouvy o půjčce/úvěru, zajištění závazků, apod.</w:t>
            </w:r>
          </w:p>
        </w:tc>
        <w:tc>
          <w:tcPr>
            <w:tcW w:w="567" w:type="dxa"/>
          </w:tcPr>
          <w:p w14:paraId="2EFF0B60" w14:textId="77777777" w:rsidR="007223AC" w:rsidRPr="007223AC" w:rsidRDefault="007223AC" w:rsidP="00110917">
            <w:pPr>
              <w:rPr>
                <w:lang w:val="cs-CZ"/>
              </w:rPr>
            </w:pPr>
          </w:p>
        </w:tc>
      </w:tr>
      <w:tr w:rsidR="007223AC" w:rsidRPr="007223AC" w14:paraId="7E06C6CC" w14:textId="77777777" w:rsidTr="007223AC">
        <w:tc>
          <w:tcPr>
            <w:tcW w:w="609" w:type="dxa"/>
          </w:tcPr>
          <w:p w14:paraId="608284A2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A271777" w14:textId="77777777" w:rsidR="007223AC" w:rsidRPr="007223AC" w:rsidRDefault="007223AC" w:rsidP="007223AC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mezi společníky Společnosti navzájem ohledně jejich obchodních podílů/účasti ve Společnosti či výkonu souvisejících práv (např. dohody o výkonu hlasovacích práv)</w:t>
            </w:r>
          </w:p>
        </w:tc>
        <w:tc>
          <w:tcPr>
            <w:tcW w:w="567" w:type="dxa"/>
          </w:tcPr>
          <w:p w14:paraId="18BBF731" w14:textId="77777777" w:rsidR="007223AC" w:rsidRPr="007223AC" w:rsidRDefault="007223AC" w:rsidP="00110917">
            <w:pPr>
              <w:rPr>
                <w:lang w:val="cs-CZ"/>
              </w:rPr>
            </w:pPr>
          </w:p>
        </w:tc>
      </w:tr>
      <w:tr w:rsidR="007223AC" w:rsidRPr="007223AC" w14:paraId="6EAF0D22" w14:textId="77777777" w:rsidTr="007223AC">
        <w:tc>
          <w:tcPr>
            <w:tcW w:w="609" w:type="dxa"/>
          </w:tcPr>
          <w:p w14:paraId="6505828F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F6E8AE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Veškeré dokumenty o dispozicích s obchodními podíly ve Společnosti – rozdělení, převody, zastavení obchodních podílů Společnosti či zřízení jakýchkoliv práv k nim (souhlasy s rozdělením a převody obchodních podílů, pokud se vyžadují; smlouvy o převodech obchodních podílů; potvrzení o doručení smluv Společnosti); dědění obchodních podílů (veškerá dokumentace k dědění obchodního podílu, pravomocná rozhodnutí příslušného soudu o nabytí dědictví k obchodnímu podílu, apod.).</w:t>
            </w:r>
          </w:p>
        </w:tc>
        <w:tc>
          <w:tcPr>
            <w:tcW w:w="567" w:type="dxa"/>
          </w:tcPr>
          <w:p w14:paraId="6ED4A446" w14:textId="77777777" w:rsidR="007223AC" w:rsidRPr="007223AC" w:rsidRDefault="007223AC" w:rsidP="00110917">
            <w:pPr>
              <w:rPr>
                <w:lang w:val="cs-CZ"/>
              </w:rPr>
            </w:pPr>
          </w:p>
        </w:tc>
      </w:tr>
      <w:tr w:rsidR="007223AC" w:rsidRPr="007223AC" w14:paraId="067A2210" w14:textId="77777777" w:rsidTr="007223AC">
        <w:tc>
          <w:tcPr>
            <w:tcW w:w="609" w:type="dxa"/>
          </w:tcPr>
          <w:p w14:paraId="4C97CD5C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6AE0D92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o případných organizačních složkách/odštěpných závodech Společnosti</w:t>
            </w:r>
          </w:p>
        </w:tc>
        <w:tc>
          <w:tcPr>
            <w:tcW w:w="567" w:type="dxa"/>
          </w:tcPr>
          <w:p w14:paraId="0E4BA15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1DF7CB41" w14:textId="77777777" w:rsidTr="007223AC">
        <w:tc>
          <w:tcPr>
            <w:tcW w:w="609" w:type="dxa"/>
          </w:tcPr>
          <w:p w14:paraId="167978E9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D2045D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6A24B9C6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291221B6" w14:textId="77777777" w:rsidTr="007223AC">
        <w:tc>
          <w:tcPr>
            <w:tcW w:w="609" w:type="dxa"/>
          </w:tcPr>
          <w:p w14:paraId="463D4CC9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38B7A27F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MAJETEK</w:t>
            </w:r>
          </w:p>
        </w:tc>
        <w:tc>
          <w:tcPr>
            <w:tcW w:w="567" w:type="dxa"/>
          </w:tcPr>
          <w:p w14:paraId="77E1B60E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090C3E0C" w14:textId="77777777" w:rsidTr="007223AC">
        <w:tc>
          <w:tcPr>
            <w:tcW w:w="609" w:type="dxa"/>
          </w:tcPr>
          <w:p w14:paraId="37A408E0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AF5575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Dokumenty prokazující nabývací tituly (např. kupní, darovací a jiné nabývací smlouvy) Společnosti k jejímu majetku</w:t>
            </w:r>
          </w:p>
        </w:tc>
        <w:tc>
          <w:tcPr>
            <w:tcW w:w="567" w:type="dxa"/>
          </w:tcPr>
          <w:p w14:paraId="21244F8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326D2130" w14:textId="77777777" w:rsidTr="007223AC">
        <w:tc>
          <w:tcPr>
            <w:tcW w:w="609" w:type="dxa"/>
          </w:tcPr>
          <w:p w14:paraId="35B50ED4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E06A4E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Výpisy z veřejných majetkových registrů (katastr nemovitostí, evidence cenných papírů, další)</w:t>
            </w:r>
          </w:p>
        </w:tc>
        <w:tc>
          <w:tcPr>
            <w:tcW w:w="567" w:type="dxa"/>
          </w:tcPr>
          <w:p w14:paraId="5FF0C2C6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0590981B" w14:textId="77777777" w:rsidTr="007223AC">
        <w:tc>
          <w:tcPr>
            <w:tcW w:w="609" w:type="dxa"/>
          </w:tcPr>
          <w:p w14:paraId="1F9F0090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31E54AC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Nájemní, leasingové a obdobné smlouvy k majetku užívanému Společností, včetně dokumentů prokazujících vlastnické právo pronajímatele / vlastníka odlišného od Společnosti</w:t>
            </w:r>
          </w:p>
        </w:tc>
        <w:tc>
          <w:tcPr>
            <w:tcW w:w="567" w:type="dxa"/>
          </w:tcPr>
          <w:p w14:paraId="4472DCE2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54BB314D" w14:textId="77777777" w:rsidTr="007223AC">
        <w:tc>
          <w:tcPr>
            <w:tcW w:w="609" w:type="dxa"/>
          </w:tcPr>
          <w:p w14:paraId="1727FAA9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3C7D75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Stavební/územní rozhodnutí, kolaudační rozhodnutí k provozovnám a jiným objektům užívaným Společností</w:t>
            </w:r>
          </w:p>
        </w:tc>
        <w:tc>
          <w:tcPr>
            <w:tcW w:w="567" w:type="dxa"/>
          </w:tcPr>
          <w:p w14:paraId="549E3745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2A0A11AC" w14:textId="77777777" w:rsidTr="007223AC">
        <w:tc>
          <w:tcPr>
            <w:tcW w:w="609" w:type="dxa"/>
          </w:tcPr>
          <w:p w14:paraId="2C5F2BA5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A1A162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a dokumenty k zástavním právům, věcným břemenům nebo jiným právům třetích osob váznoucím na majetku Společnosti, anebo takovým právům k majetku třetích osob smluveným ve prospěch Společnosti</w:t>
            </w:r>
          </w:p>
        </w:tc>
        <w:tc>
          <w:tcPr>
            <w:tcW w:w="567" w:type="dxa"/>
          </w:tcPr>
          <w:p w14:paraId="35D0E5B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5A95C2C6" w14:textId="77777777" w:rsidTr="007223AC">
        <w:tc>
          <w:tcPr>
            <w:tcW w:w="609" w:type="dxa"/>
          </w:tcPr>
          <w:p w14:paraId="5F54CC0C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324DD0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Osvědčení, výpis z rejstříku, a jiné dokumenty osvědčující práva Společnosti k předmětům duševního a průmyslového vlastnictví (ochranné známky, patenty, průmyslové vzory, apod.)</w:t>
            </w:r>
          </w:p>
        </w:tc>
        <w:tc>
          <w:tcPr>
            <w:tcW w:w="567" w:type="dxa"/>
          </w:tcPr>
          <w:p w14:paraId="484001E6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4FB72685" w14:textId="77777777" w:rsidTr="007223AC">
        <w:tc>
          <w:tcPr>
            <w:tcW w:w="609" w:type="dxa"/>
          </w:tcPr>
          <w:p w14:paraId="3E5E0730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38468D70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Licenční a obdobné smlouvy k předmětům duševního a průmyslového vlastnictví (vč. software) potřebného pro podnikání Společnosti, nebo jejichž je Společnost stranou</w:t>
            </w:r>
          </w:p>
        </w:tc>
        <w:tc>
          <w:tcPr>
            <w:tcW w:w="567" w:type="dxa"/>
          </w:tcPr>
          <w:p w14:paraId="05ACC2B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7023D2F3" w14:textId="77777777" w:rsidTr="007223AC">
        <w:tc>
          <w:tcPr>
            <w:tcW w:w="609" w:type="dxa"/>
          </w:tcPr>
          <w:p w14:paraId="404DAB10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EA84A1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Certifikáty a další dokumentace k internetovým doménám užívaným Společností</w:t>
            </w:r>
          </w:p>
        </w:tc>
        <w:tc>
          <w:tcPr>
            <w:tcW w:w="567" w:type="dxa"/>
          </w:tcPr>
          <w:p w14:paraId="193061C7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3846202A" w14:textId="77777777" w:rsidTr="007223AC">
        <w:tc>
          <w:tcPr>
            <w:tcW w:w="609" w:type="dxa"/>
          </w:tcPr>
          <w:p w14:paraId="2960B54E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E18431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Dokumenty k vedeným řízením v oblasti duševního a průmyslového vlastnictví (zejm. přihlášky ochranných známek, spory, apod.)</w:t>
            </w:r>
          </w:p>
        </w:tc>
        <w:tc>
          <w:tcPr>
            <w:tcW w:w="567" w:type="dxa"/>
          </w:tcPr>
          <w:p w14:paraId="03D25CFE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442B6D91" w14:textId="77777777" w:rsidTr="007223AC">
        <w:tc>
          <w:tcPr>
            <w:tcW w:w="609" w:type="dxa"/>
          </w:tcPr>
          <w:p w14:paraId="754CC552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D3AC15E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7219003F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61245922" w14:textId="77777777" w:rsidTr="007223AC">
        <w:tc>
          <w:tcPr>
            <w:tcW w:w="609" w:type="dxa"/>
          </w:tcPr>
          <w:p w14:paraId="5117371B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2A9E213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ZÁVAZKOVÉ VZTAHY</w:t>
            </w:r>
          </w:p>
        </w:tc>
        <w:tc>
          <w:tcPr>
            <w:tcW w:w="567" w:type="dxa"/>
          </w:tcPr>
          <w:p w14:paraId="4A52AF85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A3D49A5" w14:textId="77777777" w:rsidTr="007223AC">
        <w:tc>
          <w:tcPr>
            <w:tcW w:w="609" w:type="dxa"/>
          </w:tcPr>
          <w:p w14:paraId="4A7C59B3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F89F48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Všeobecné obchodní podmínky, vzorové smlouvy a typizovaná smluvní ujednání či jiné dokumenty (např. výpovědi, zápisy, jiná oznámení, atd.) užívané v obchodních vztazích s odběrateli či dodavateli</w:t>
            </w:r>
          </w:p>
        </w:tc>
        <w:tc>
          <w:tcPr>
            <w:tcW w:w="567" w:type="dxa"/>
          </w:tcPr>
          <w:p w14:paraId="0A76CA5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DBCDB4E" w14:textId="77777777" w:rsidTr="007223AC">
        <w:tc>
          <w:tcPr>
            <w:tcW w:w="609" w:type="dxa"/>
          </w:tcPr>
          <w:p w14:paraId="6C3EF0D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5AA6742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 xml:space="preserve">Smlouvy s odběrateli či dodavateli obsahující odchylná ujednání od všeobecných obchodních podmínek </w:t>
            </w:r>
          </w:p>
        </w:tc>
        <w:tc>
          <w:tcPr>
            <w:tcW w:w="567" w:type="dxa"/>
          </w:tcPr>
          <w:p w14:paraId="35483242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08628B5" w14:textId="77777777" w:rsidTr="007223AC">
        <w:tc>
          <w:tcPr>
            <w:tcW w:w="609" w:type="dxa"/>
          </w:tcPr>
          <w:p w14:paraId="41360432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04BC93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Soupis / či jiná evidence obchodních smluv s odběrateli či dodavateli s uvedením hodnoty plnění</w:t>
            </w:r>
          </w:p>
        </w:tc>
        <w:tc>
          <w:tcPr>
            <w:tcW w:w="567" w:type="dxa"/>
          </w:tcPr>
          <w:p w14:paraId="0673B8D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177FFEA2" w14:textId="77777777" w:rsidTr="007223AC">
        <w:tc>
          <w:tcPr>
            <w:tcW w:w="609" w:type="dxa"/>
          </w:tcPr>
          <w:p w14:paraId="55D4681E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0AB21DC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nespadající do běžného obchodní, např. pořízení či dispozice s dlouhodobým majetkem, zprostředkovatelské smlouvy, smlouvy o obchodním zastoupení, mandátní či komisionářské smlouvy, franšízingové smlouvy, smlouvy o skladování, smlouvy o přepravě, apod.</w:t>
            </w:r>
          </w:p>
        </w:tc>
        <w:tc>
          <w:tcPr>
            <w:tcW w:w="567" w:type="dxa"/>
          </w:tcPr>
          <w:p w14:paraId="503EE26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B8B0D04" w14:textId="77777777" w:rsidTr="007223AC">
        <w:tc>
          <w:tcPr>
            <w:tcW w:w="609" w:type="dxa"/>
          </w:tcPr>
          <w:p w14:paraId="24583A56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7C2B28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obsahující ustanovení o změně efektivního vedení („change of control clause“) – které bude účinné, pokud se změní vedení nebo společníci Společnosti</w:t>
            </w:r>
          </w:p>
        </w:tc>
        <w:tc>
          <w:tcPr>
            <w:tcW w:w="567" w:type="dxa"/>
          </w:tcPr>
          <w:p w14:paraId="3347FB9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867C057" w14:textId="77777777" w:rsidTr="007223AC">
        <w:tc>
          <w:tcPr>
            <w:tcW w:w="609" w:type="dxa"/>
          </w:tcPr>
          <w:p w14:paraId="507F51C1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3F704A55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o případném prodlení či jiném porušení závazků ze strany Společnosti</w:t>
            </w:r>
          </w:p>
        </w:tc>
        <w:tc>
          <w:tcPr>
            <w:tcW w:w="567" w:type="dxa"/>
          </w:tcPr>
          <w:p w14:paraId="51E063F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713C7243" w14:textId="77777777" w:rsidTr="007223AC">
        <w:tc>
          <w:tcPr>
            <w:tcW w:w="609" w:type="dxa"/>
          </w:tcPr>
          <w:p w14:paraId="2F4A99A1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BF48F07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o sdružení, společném podnikání (“joint-venture”), smlouvy o tichém spole</w:t>
            </w:r>
            <w:r w:rsidRPr="007223AC">
              <w:rPr>
                <w:rFonts w:hint="eastAsia"/>
                <w:b w:val="0"/>
                <w:sz w:val="22"/>
                <w:szCs w:val="22"/>
                <w:lang w:val="cs-CZ"/>
              </w:rPr>
              <w:t>č</w:t>
            </w:r>
            <w:r w:rsidRPr="007223AC">
              <w:rPr>
                <w:b w:val="0"/>
                <w:sz w:val="22"/>
                <w:szCs w:val="22"/>
                <w:lang w:val="cs-CZ"/>
              </w:rPr>
              <w:t>enství, dohody o mlčenlivosti a další podobná nerutinní ujednání</w:t>
            </w:r>
          </w:p>
        </w:tc>
        <w:tc>
          <w:tcPr>
            <w:tcW w:w="567" w:type="dxa"/>
          </w:tcPr>
          <w:p w14:paraId="501FDBB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57A46FB" w14:textId="77777777" w:rsidTr="007223AC">
        <w:tc>
          <w:tcPr>
            <w:tcW w:w="609" w:type="dxa"/>
          </w:tcPr>
          <w:p w14:paraId="36F8676E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2A4C0CC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35854A25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4E531B01" w14:textId="77777777" w:rsidTr="007223AC">
        <w:tc>
          <w:tcPr>
            <w:tcW w:w="609" w:type="dxa"/>
          </w:tcPr>
          <w:p w14:paraId="4F01E758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71504D8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FINANČNÍ OBLAST</w:t>
            </w:r>
          </w:p>
        </w:tc>
        <w:tc>
          <w:tcPr>
            <w:tcW w:w="567" w:type="dxa"/>
          </w:tcPr>
          <w:p w14:paraId="1C679F33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7AAAC183" w14:textId="77777777" w:rsidTr="007223AC">
        <w:tc>
          <w:tcPr>
            <w:tcW w:w="609" w:type="dxa"/>
          </w:tcPr>
          <w:p w14:paraId="653FC708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AC37DA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o půjčce, smlouvy o úvěru a obdobné instrumenty</w:t>
            </w:r>
          </w:p>
        </w:tc>
        <w:tc>
          <w:tcPr>
            <w:tcW w:w="567" w:type="dxa"/>
          </w:tcPr>
          <w:p w14:paraId="18B88A9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DFD6BD6" w14:textId="77777777" w:rsidTr="007223AC">
        <w:tc>
          <w:tcPr>
            <w:tcW w:w="609" w:type="dxa"/>
          </w:tcPr>
          <w:p w14:paraId="03CEB0EF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B667B7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Listiny a informace o zajištění závazků Společnosti nebo o zajištění závazků jiných osob Společností nebo jejím majetkem</w:t>
            </w:r>
          </w:p>
        </w:tc>
        <w:tc>
          <w:tcPr>
            <w:tcW w:w="567" w:type="dxa"/>
          </w:tcPr>
          <w:p w14:paraId="159C733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171EE277" w14:textId="77777777" w:rsidTr="007223AC">
        <w:tc>
          <w:tcPr>
            <w:tcW w:w="609" w:type="dxa"/>
          </w:tcPr>
          <w:p w14:paraId="6E1EBC91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C34FFFC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a listiny vztahující se k finančním instrumentům nebi obchodům Společnosti na kapitálových trzích</w:t>
            </w:r>
          </w:p>
        </w:tc>
        <w:tc>
          <w:tcPr>
            <w:tcW w:w="567" w:type="dxa"/>
          </w:tcPr>
          <w:p w14:paraId="084D436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7E6DB8E9" w14:textId="77777777" w:rsidTr="007223AC">
        <w:tc>
          <w:tcPr>
            <w:tcW w:w="609" w:type="dxa"/>
          </w:tcPr>
          <w:p w14:paraId="16E2BD3C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3825DA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Listiny a informace o dalších finančních ujednáních nebo nástrojích, zejm. akreditivech, vlastních avalovaných či indosovaných směnkách, dluhopisech, hedgingových smlouvách, bankovních zárukách, ujednáních o derivátech, apod.</w:t>
            </w:r>
          </w:p>
        </w:tc>
        <w:tc>
          <w:tcPr>
            <w:tcW w:w="567" w:type="dxa"/>
          </w:tcPr>
          <w:p w14:paraId="0B4F5B4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C30E9EC" w14:textId="77777777" w:rsidTr="007223AC">
        <w:tc>
          <w:tcPr>
            <w:tcW w:w="609" w:type="dxa"/>
          </w:tcPr>
          <w:p w14:paraId="525BC81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6180787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Smlouvy s bankami či jinými bankovními institucemi vč. běžných účtů, platebních karet a šeků, jiných bankovních produktů, a informace o dispozičních právech k nim</w:t>
            </w:r>
          </w:p>
        </w:tc>
        <w:tc>
          <w:tcPr>
            <w:tcW w:w="567" w:type="dxa"/>
          </w:tcPr>
          <w:p w14:paraId="02E5927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9E72569" w14:textId="77777777" w:rsidTr="007223AC">
        <w:tc>
          <w:tcPr>
            <w:tcW w:w="609" w:type="dxa"/>
          </w:tcPr>
          <w:p w14:paraId="3B8AE4E5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A7BEDB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Pojistné smlouvy k majetku Společnosti či pojistným rizikům souvisejícím s její činností (zejm. odpovědnost za škodu, pojištění motorových vozidel, apod.)</w:t>
            </w:r>
          </w:p>
        </w:tc>
        <w:tc>
          <w:tcPr>
            <w:tcW w:w="567" w:type="dxa"/>
          </w:tcPr>
          <w:p w14:paraId="5F5BA57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10940C5A" w14:textId="77777777" w:rsidTr="007223AC">
        <w:tc>
          <w:tcPr>
            <w:tcW w:w="609" w:type="dxa"/>
          </w:tcPr>
          <w:p w14:paraId="139317EC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D0965FF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3C9A9006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71FE2CB2" w14:textId="77777777" w:rsidTr="007223AC">
        <w:tc>
          <w:tcPr>
            <w:tcW w:w="609" w:type="dxa"/>
          </w:tcPr>
          <w:p w14:paraId="1AAA87D4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B298D29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PRACOVNĚPRÁVNÍ OBLAST</w:t>
            </w:r>
          </w:p>
        </w:tc>
        <w:tc>
          <w:tcPr>
            <w:tcW w:w="567" w:type="dxa"/>
          </w:tcPr>
          <w:p w14:paraId="241919C4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9E87D5E" w14:textId="77777777" w:rsidTr="007223AC">
        <w:tc>
          <w:tcPr>
            <w:tcW w:w="609" w:type="dxa"/>
          </w:tcPr>
          <w:p w14:paraId="3F05A738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6ECE13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Vzorové pracovní smlouvy, dohody o pracovní činnosti, dohody o provedení práce</w:t>
            </w:r>
          </w:p>
        </w:tc>
        <w:tc>
          <w:tcPr>
            <w:tcW w:w="567" w:type="dxa"/>
          </w:tcPr>
          <w:p w14:paraId="5889CF7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493F6D76" w14:textId="77777777" w:rsidTr="007223AC">
        <w:tc>
          <w:tcPr>
            <w:tcW w:w="609" w:type="dxa"/>
          </w:tcPr>
          <w:p w14:paraId="271E4C0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05769F4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Jiné vzorové pracovněprávní dokumenty (mzdový výměr, dohoda o změně pracovního poměru, dohoda o rozvázání pracovního poměru, výpověď, apod.)</w:t>
            </w:r>
          </w:p>
        </w:tc>
        <w:tc>
          <w:tcPr>
            <w:tcW w:w="567" w:type="dxa"/>
          </w:tcPr>
          <w:p w14:paraId="4488A56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6CBB177" w14:textId="77777777" w:rsidTr="007223AC">
        <w:tc>
          <w:tcPr>
            <w:tcW w:w="609" w:type="dxa"/>
          </w:tcPr>
          <w:p w14:paraId="2157356A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9A8EC6A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Jednotlivé pracovní smlouvy s vrcholovými manažery Společnosti (vedoucími zaměstnanci přímo podřízenými statutárnímu orgánu Společnosti)</w:t>
            </w:r>
          </w:p>
        </w:tc>
        <w:tc>
          <w:tcPr>
            <w:tcW w:w="567" w:type="dxa"/>
          </w:tcPr>
          <w:p w14:paraId="50826E3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E177307" w14:textId="77777777" w:rsidTr="007223AC">
        <w:tc>
          <w:tcPr>
            <w:tcW w:w="609" w:type="dxa"/>
          </w:tcPr>
          <w:p w14:paraId="3F63E883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6DBD1F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Vnitřní předpisy, řády a směrnice pro zaměstnance</w:t>
            </w:r>
          </w:p>
        </w:tc>
        <w:tc>
          <w:tcPr>
            <w:tcW w:w="567" w:type="dxa"/>
          </w:tcPr>
          <w:p w14:paraId="6A12CB8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87EEFBC" w14:textId="77777777" w:rsidTr="007223AC">
        <w:tc>
          <w:tcPr>
            <w:tcW w:w="609" w:type="dxa"/>
          </w:tcPr>
          <w:p w14:paraId="14A4C41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003533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Kolektivní smlouva, informace a dokumenty o působení zástupců zaměstnanců (odborová organizace, rada zaměstnanců nebo zástupce pro oblast bezpečnosti a ochrany zdraví při práci)</w:t>
            </w:r>
          </w:p>
        </w:tc>
        <w:tc>
          <w:tcPr>
            <w:tcW w:w="567" w:type="dxa"/>
          </w:tcPr>
          <w:p w14:paraId="6A9D1D6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DAAD075" w14:textId="77777777" w:rsidTr="007223AC">
        <w:tc>
          <w:tcPr>
            <w:tcW w:w="609" w:type="dxa"/>
          </w:tcPr>
          <w:p w14:paraId="28BFD2EB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20B501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Evidence pracovní doby a práce přesčas</w:t>
            </w:r>
          </w:p>
        </w:tc>
        <w:tc>
          <w:tcPr>
            <w:tcW w:w="567" w:type="dxa"/>
          </w:tcPr>
          <w:p w14:paraId="670D8B6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C1C999B" w14:textId="77777777" w:rsidTr="007223AC">
        <w:tc>
          <w:tcPr>
            <w:tcW w:w="609" w:type="dxa"/>
          </w:tcPr>
          <w:p w14:paraId="6D0BD5A5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A0FFD2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52705FEB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42479B5A" w14:textId="77777777" w:rsidTr="007223AC">
        <w:tc>
          <w:tcPr>
            <w:tcW w:w="609" w:type="dxa"/>
          </w:tcPr>
          <w:p w14:paraId="303DA3FB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7C89166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SPORNÁ AGENDA</w:t>
            </w:r>
          </w:p>
        </w:tc>
        <w:tc>
          <w:tcPr>
            <w:tcW w:w="567" w:type="dxa"/>
          </w:tcPr>
          <w:p w14:paraId="747EDF40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47447C08" w14:textId="77777777" w:rsidTr="007223AC">
        <w:tc>
          <w:tcPr>
            <w:tcW w:w="609" w:type="dxa"/>
          </w:tcPr>
          <w:p w14:paraId="501FA456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8F04C82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Seznam vedených a hrozících soudních nebo rozhodčích sporů s uvedení podstaty věci a její hodnoty</w:t>
            </w:r>
          </w:p>
        </w:tc>
        <w:tc>
          <w:tcPr>
            <w:tcW w:w="567" w:type="dxa"/>
          </w:tcPr>
          <w:p w14:paraId="65B40C30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52339E0" w14:textId="77777777" w:rsidTr="007223AC">
        <w:tc>
          <w:tcPr>
            <w:tcW w:w="609" w:type="dxa"/>
          </w:tcPr>
          <w:p w14:paraId="29571CA5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DF2A25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Dokumentace k vedeným či hrozícím soudním a rozhodčím řízením</w:t>
            </w:r>
          </w:p>
        </w:tc>
        <w:tc>
          <w:tcPr>
            <w:tcW w:w="567" w:type="dxa"/>
          </w:tcPr>
          <w:p w14:paraId="304A802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4674613" w14:textId="77777777" w:rsidTr="007223AC">
        <w:tc>
          <w:tcPr>
            <w:tcW w:w="609" w:type="dxa"/>
          </w:tcPr>
          <w:p w14:paraId="23701AD2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1EC1B8F7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o případném insolvenčním a exekučním řízení</w:t>
            </w:r>
          </w:p>
        </w:tc>
        <w:tc>
          <w:tcPr>
            <w:tcW w:w="567" w:type="dxa"/>
          </w:tcPr>
          <w:p w14:paraId="08E1AAEF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2A2B2875" w14:textId="77777777" w:rsidTr="007223AC">
        <w:tc>
          <w:tcPr>
            <w:tcW w:w="609" w:type="dxa"/>
          </w:tcPr>
          <w:p w14:paraId="18F82A09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03715AAA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2EAFD27F" w14:textId="77777777" w:rsidR="007223AC" w:rsidRPr="007223AC" w:rsidRDefault="007223AC" w:rsidP="00110917">
            <w:pPr>
              <w:widowControl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  <w:tr w:rsidR="007223AC" w:rsidRPr="007223AC" w14:paraId="20FD4175" w14:textId="77777777" w:rsidTr="007223AC">
        <w:tc>
          <w:tcPr>
            <w:tcW w:w="609" w:type="dxa"/>
          </w:tcPr>
          <w:p w14:paraId="54BBCD92" w14:textId="77777777" w:rsidR="007223AC" w:rsidRPr="007223AC" w:rsidRDefault="007223AC" w:rsidP="007223AC">
            <w:pPr>
              <w:pStyle w:val="Nadpis1"/>
              <w:keepNext w:val="0"/>
              <w:keepLines w:val="0"/>
              <w:widowControl w:val="0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3CA354D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SPRÁVNÍ OBLAST A SPRÁVNÍ ŘÍZENÍ</w:t>
            </w:r>
          </w:p>
        </w:tc>
        <w:tc>
          <w:tcPr>
            <w:tcW w:w="567" w:type="dxa"/>
          </w:tcPr>
          <w:p w14:paraId="3F6BADF4" w14:textId="77777777" w:rsidR="007223AC" w:rsidRPr="007223AC" w:rsidRDefault="007223AC" w:rsidP="00110917">
            <w:pPr>
              <w:pStyle w:val="Nadpis1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77282C26" w14:textId="77777777" w:rsidTr="007223AC">
        <w:tc>
          <w:tcPr>
            <w:tcW w:w="609" w:type="dxa"/>
          </w:tcPr>
          <w:p w14:paraId="2EC4FAD9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55D82C6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Živnostenská nebo jiná oprávnění k vykonávání činnosti včetně seznamu provozoven</w:t>
            </w:r>
          </w:p>
        </w:tc>
        <w:tc>
          <w:tcPr>
            <w:tcW w:w="567" w:type="dxa"/>
          </w:tcPr>
          <w:p w14:paraId="612C2F87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157F2A22" w14:textId="77777777" w:rsidTr="007223AC">
        <w:tc>
          <w:tcPr>
            <w:tcW w:w="609" w:type="dxa"/>
          </w:tcPr>
          <w:p w14:paraId="5B32B367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43194B29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Veškerá ostatní povolení, registrace, oprávnění, souhlasy nebo licence Společnosti nebo potřebné pro její činnost</w:t>
            </w:r>
          </w:p>
        </w:tc>
        <w:tc>
          <w:tcPr>
            <w:tcW w:w="567" w:type="dxa"/>
          </w:tcPr>
          <w:p w14:paraId="3C654E71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3487430" w14:textId="77777777" w:rsidTr="007223AC">
        <w:tc>
          <w:tcPr>
            <w:tcW w:w="609" w:type="dxa"/>
          </w:tcPr>
          <w:p w14:paraId="4A800F1A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DD02D7E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Dokumentace o vedených správních řízeních i) neskončených, ii) skončených a nevykonaných, zejm. v oblastech životního prostředí, hospodářské soutěže, ochrany spotřebitele, ochrany osobních údajů, atd., vyjma řízení před správcem daně, správou sociálního zabezpečení a zdravotními pojišťovnami</w:t>
            </w:r>
          </w:p>
        </w:tc>
        <w:tc>
          <w:tcPr>
            <w:tcW w:w="567" w:type="dxa"/>
          </w:tcPr>
          <w:p w14:paraId="266DF47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54C3175C" w14:textId="77777777" w:rsidTr="007223AC">
        <w:tc>
          <w:tcPr>
            <w:tcW w:w="609" w:type="dxa"/>
          </w:tcPr>
          <w:p w14:paraId="6D9E320C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8F2E3AD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Seznam skončených správních řízení včetně uvedení výsledku</w:t>
            </w:r>
          </w:p>
        </w:tc>
        <w:tc>
          <w:tcPr>
            <w:tcW w:w="567" w:type="dxa"/>
          </w:tcPr>
          <w:p w14:paraId="491564A6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4CAB384A" w14:textId="77777777" w:rsidTr="007223AC">
        <w:tc>
          <w:tcPr>
            <w:tcW w:w="609" w:type="dxa"/>
          </w:tcPr>
          <w:p w14:paraId="5B640334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6DBD97A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Veřejnoprávní smlouvy (vztahujících se k plnění veřejnoprávních povinností a/nebo uzavřené se subjektem veřejného práva)</w:t>
            </w:r>
          </w:p>
        </w:tc>
        <w:tc>
          <w:tcPr>
            <w:tcW w:w="567" w:type="dxa"/>
          </w:tcPr>
          <w:p w14:paraId="5B32F343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6B254AD3" w14:textId="77777777" w:rsidTr="007223AC">
        <w:tc>
          <w:tcPr>
            <w:tcW w:w="609" w:type="dxa"/>
          </w:tcPr>
          <w:p w14:paraId="5F9B5EC0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668ECCDB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a přepisy Společnosti týkající se nakládání s osobními údaji a zajištění jejich ochrany</w:t>
            </w:r>
          </w:p>
        </w:tc>
        <w:tc>
          <w:tcPr>
            <w:tcW w:w="567" w:type="dxa"/>
          </w:tcPr>
          <w:p w14:paraId="0F55D6FC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3CE53CDD" w14:textId="77777777" w:rsidTr="007223AC">
        <w:tc>
          <w:tcPr>
            <w:tcW w:w="609" w:type="dxa"/>
          </w:tcPr>
          <w:p w14:paraId="10B47339" w14:textId="77777777" w:rsidR="007223AC" w:rsidRPr="007223AC" w:rsidRDefault="007223AC" w:rsidP="007223AC">
            <w:pPr>
              <w:pStyle w:val="Nadpis2"/>
              <w:keepNext w:val="0"/>
              <w:keepLines w:val="0"/>
              <w:widowControl w:val="0"/>
              <w:numPr>
                <w:ilvl w:val="1"/>
                <w:numId w:val="25"/>
              </w:numPr>
              <w:tabs>
                <w:tab w:val="clear" w:pos="284"/>
                <w:tab w:val="clear" w:pos="851"/>
                <w:tab w:val="clear" w:pos="1985"/>
                <w:tab w:val="clear" w:pos="3119"/>
                <w:tab w:val="clear" w:pos="4253"/>
                <w:tab w:val="clear" w:pos="7655"/>
              </w:tabs>
              <w:spacing w:after="60" w:line="240" w:lineRule="auto"/>
              <w:rPr>
                <w:b w:val="0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75B4FAD7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  <w:r w:rsidRPr="007223AC">
              <w:rPr>
                <w:b w:val="0"/>
                <w:sz w:val="22"/>
                <w:szCs w:val="22"/>
                <w:lang w:val="cs-CZ"/>
              </w:rPr>
              <w:t>Informace a dokumenty k přijaté veřejné podpoře, zejm. grantům, pobídkám, dotacím, apod.</w:t>
            </w:r>
          </w:p>
        </w:tc>
        <w:tc>
          <w:tcPr>
            <w:tcW w:w="567" w:type="dxa"/>
          </w:tcPr>
          <w:p w14:paraId="3B07FF98" w14:textId="77777777" w:rsidR="007223AC" w:rsidRPr="007223AC" w:rsidRDefault="007223AC" w:rsidP="00110917">
            <w:pPr>
              <w:pStyle w:val="Nadpis2"/>
              <w:keepNext w:val="0"/>
              <w:widowControl w:val="0"/>
              <w:rPr>
                <w:b w:val="0"/>
                <w:sz w:val="22"/>
                <w:szCs w:val="22"/>
                <w:lang w:val="cs-CZ"/>
              </w:rPr>
            </w:pPr>
          </w:p>
        </w:tc>
      </w:tr>
      <w:tr w:rsidR="007223AC" w:rsidRPr="007223AC" w14:paraId="0AF22486" w14:textId="77777777" w:rsidTr="007223AC">
        <w:tc>
          <w:tcPr>
            <w:tcW w:w="609" w:type="dxa"/>
          </w:tcPr>
          <w:p w14:paraId="415CD189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8634" w:type="dxa"/>
          </w:tcPr>
          <w:p w14:paraId="20DF5A26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  <w:tc>
          <w:tcPr>
            <w:tcW w:w="567" w:type="dxa"/>
          </w:tcPr>
          <w:p w14:paraId="3392346E" w14:textId="77777777" w:rsidR="007223AC" w:rsidRPr="007223AC" w:rsidRDefault="007223AC" w:rsidP="00110917">
            <w:pPr>
              <w:widowControl w:val="0"/>
              <w:tabs>
                <w:tab w:val="left" w:pos="1560"/>
              </w:tabs>
              <w:spacing w:after="60" w:line="240" w:lineRule="auto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</w:p>
        </w:tc>
      </w:tr>
    </w:tbl>
    <w:p w14:paraId="066FE3E0" w14:textId="77777777" w:rsidR="00277DBB" w:rsidRPr="007223AC" w:rsidRDefault="00277DBB" w:rsidP="00277DBB">
      <w:pPr>
        <w:rPr>
          <w:lang w:val="cs-CZ"/>
        </w:rPr>
      </w:pPr>
    </w:p>
    <w:sectPr w:rsidR="00277DBB" w:rsidRPr="007223AC" w:rsidSect="00193BE3">
      <w:footerReference w:type="default" r:id="rId8"/>
      <w:footerReference w:type="first" r:id="rId9"/>
      <w:pgSz w:w="11906" w:h="16838" w:code="9"/>
      <w:pgMar w:top="1418" w:right="2835" w:bottom="1134" w:left="680" w:header="680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04B9" w14:textId="77777777" w:rsidR="00622F1F" w:rsidRDefault="00622F1F" w:rsidP="00C702C7">
      <w:pPr>
        <w:spacing w:line="240" w:lineRule="auto"/>
      </w:pPr>
      <w:r>
        <w:separator/>
      </w:r>
    </w:p>
  </w:endnote>
  <w:endnote w:type="continuationSeparator" w:id="0">
    <w:p w14:paraId="3BFF58BD" w14:textId="77777777" w:rsidR="00622F1F" w:rsidRDefault="00622F1F" w:rsidP="00C70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RPr="00D6230E" w14:paraId="776A717E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B25C72B" w14:textId="1039067C" w:rsidR="00B253A1" w:rsidRPr="00D6230E" w:rsidRDefault="00F23266" w:rsidP="00BC0047">
          <w:pPr>
            <w:pStyle w:val="Zpat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04401F">
            <w:rPr>
              <w:noProof/>
            </w:rPr>
            <w:instrText>3</w:instrText>
          </w:r>
          <w:r w:rsidRPr="00D6230E">
            <w:fldChar w:fldCharType="end"/>
          </w:r>
          <w:r w:rsidRPr="00D6230E">
            <w:instrText xml:space="preserve"> &lt; </w:instrText>
          </w:r>
          <w:r w:rsidR="00BC0047" w:rsidRPr="00D6230E">
            <w:instrText>10</w:instrText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04401F">
            <w:rPr>
              <w:noProof/>
            </w:rPr>
            <w:instrText>3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04401F">
            <w:rPr>
              <w:noProof/>
            </w:rPr>
            <w:instrText>3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04401F" w:rsidRPr="00D6230E">
            <w:rPr>
              <w:noProof/>
            </w:rPr>
            <w:instrText>0</w:instrText>
          </w:r>
          <w:r w:rsidR="0004401F">
            <w:rPr>
              <w:noProof/>
            </w:rPr>
            <w:instrText>3</w:instrText>
          </w:r>
          <w:r w:rsidRPr="00D6230E">
            <w:fldChar w:fldCharType="end"/>
          </w:r>
          <w:r w:rsidR="00BC0047" w:rsidRPr="00D6230E">
            <w:instrText xml:space="preserve"> </w:instrText>
          </w:r>
          <w:r w:rsidR="00BC0047" w:rsidRPr="00D6230E">
            <w:fldChar w:fldCharType="begin"/>
          </w:r>
          <w:r w:rsidR="00BC0047" w:rsidRPr="00D6230E">
            <w:instrText xml:space="preserve"> PAGE  \* Arabic  \* MERGEFORMAT </w:instrText>
          </w:r>
          <w:r w:rsidR="00BC0047" w:rsidRPr="00D6230E">
            <w:fldChar w:fldCharType="separate"/>
          </w:r>
          <w:r w:rsidR="00EA300D" w:rsidRPr="00D6230E">
            <w:rPr>
              <w:noProof/>
            </w:rPr>
            <w:instrText>13</w:instrText>
          </w:r>
          <w:r w:rsidR="00BC0047"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04401F" w:rsidRPr="00D6230E">
            <w:rPr>
              <w:noProof/>
            </w:rPr>
            <w:t>0</w:t>
          </w:r>
          <w:r w:rsidR="0004401F">
            <w:rPr>
              <w:noProof/>
            </w:rPr>
            <w:t>3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35678F1" w14:textId="77777777" w:rsidR="00B253A1" w:rsidRPr="00D6230E" w:rsidRDefault="00B253A1" w:rsidP="00D6230E">
          <w:pPr>
            <w:pStyle w:val="Zpat"/>
            <w:spacing w:line="180" w:lineRule="atLeast"/>
            <w:rPr>
              <w:sz w:val="14"/>
              <w:szCs w:val="14"/>
            </w:rPr>
          </w:pPr>
        </w:p>
      </w:tc>
    </w:tr>
  </w:tbl>
  <w:p w14:paraId="4990D49A" w14:textId="77777777" w:rsidR="00F15F5C" w:rsidRPr="00904097" w:rsidRDefault="00F15F5C" w:rsidP="00904097">
    <w:pPr>
      <w:pStyle w:val="Zpat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0786" w14:textId="77777777" w:rsidR="00904097" w:rsidRDefault="00904097">
    <w:pPr>
      <w:pStyle w:val="Zpat"/>
    </w:pPr>
  </w:p>
  <w:p w14:paraId="161B5901" w14:textId="48C702B6" w:rsidR="00B36B5C" w:rsidRDefault="00B36B5C">
    <w:pPr>
      <w:pStyle w:val="Zpat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04401F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04401F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04401F">
      <w:rPr>
        <w:noProof/>
      </w:rPr>
      <w:t>01</w:t>
    </w:r>
    <w:r>
      <w:fldChar w:fldCharType="end"/>
    </w:r>
  </w:p>
  <w:p w14:paraId="32322D1E" w14:textId="77777777" w:rsidR="00904097" w:rsidRPr="00904097" w:rsidRDefault="00904097" w:rsidP="00904097">
    <w:pPr>
      <w:pStyle w:val="Zpat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40F7" w14:textId="77777777" w:rsidR="00622F1F" w:rsidRDefault="00622F1F" w:rsidP="00C702C7">
      <w:pPr>
        <w:spacing w:line="240" w:lineRule="auto"/>
      </w:pPr>
      <w:r>
        <w:separator/>
      </w:r>
    </w:p>
  </w:footnote>
  <w:footnote w:type="continuationSeparator" w:id="0">
    <w:p w14:paraId="4E57F859" w14:textId="77777777" w:rsidR="00622F1F" w:rsidRDefault="00622F1F" w:rsidP="00C70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slovanseznam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Seznamsodrkami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686A92"/>
    <w:multiLevelType w:val="multilevel"/>
    <w:tmpl w:val="26A856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9285693">
    <w:abstractNumId w:val="3"/>
  </w:num>
  <w:num w:numId="2" w16cid:durableId="1956131461">
    <w:abstractNumId w:val="1"/>
  </w:num>
  <w:num w:numId="3" w16cid:durableId="2111655490">
    <w:abstractNumId w:val="2"/>
  </w:num>
  <w:num w:numId="4" w16cid:durableId="1504782407">
    <w:abstractNumId w:val="0"/>
  </w:num>
  <w:num w:numId="5" w16cid:durableId="370500028">
    <w:abstractNumId w:val="11"/>
  </w:num>
  <w:num w:numId="6" w16cid:durableId="103117342">
    <w:abstractNumId w:val="16"/>
  </w:num>
  <w:num w:numId="7" w16cid:durableId="228883977">
    <w:abstractNumId w:val="16"/>
    <w:lvlOverride w:ilvl="0">
      <w:startOverride w:val="1"/>
    </w:lvlOverride>
  </w:num>
  <w:num w:numId="8" w16cid:durableId="1033263097">
    <w:abstractNumId w:val="14"/>
  </w:num>
  <w:num w:numId="9" w16cid:durableId="981622467">
    <w:abstractNumId w:val="15"/>
  </w:num>
  <w:num w:numId="10" w16cid:durableId="1904439599">
    <w:abstractNumId w:val="7"/>
  </w:num>
  <w:num w:numId="11" w16cid:durableId="1581674932">
    <w:abstractNumId w:val="9"/>
  </w:num>
  <w:num w:numId="12" w16cid:durableId="1494908373">
    <w:abstractNumId w:val="17"/>
  </w:num>
  <w:num w:numId="13" w16cid:durableId="573130223">
    <w:abstractNumId w:val="5"/>
  </w:num>
  <w:num w:numId="14" w16cid:durableId="805469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7128440">
    <w:abstractNumId w:val="18"/>
  </w:num>
  <w:num w:numId="16" w16cid:durableId="1626808601">
    <w:abstractNumId w:val="10"/>
  </w:num>
  <w:num w:numId="17" w16cid:durableId="982661679">
    <w:abstractNumId w:val="13"/>
  </w:num>
  <w:num w:numId="18" w16cid:durableId="995458776">
    <w:abstractNumId w:val="6"/>
  </w:num>
  <w:num w:numId="19" w16cid:durableId="1724063433">
    <w:abstractNumId w:val="12"/>
  </w:num>
  <w:num w:numId="20" w16cid:durableId="367607441">
    <w:abstractNumId w:val="4"/>
  </w:num>
  <w:num w:numId="21" w16cid:durableId="312952319">
    <w:abstractNumId w:val="19"/>
  </w:num>
  <w:num w:numId="22" w16cid:durableId="698704795">
    <w:abstractNumId w:val="19"/>
  </w:num>
  <w:num w:numId="23" w16cid:durableId="714499321">
    <w:abstractNumId w:val="19"/>
  </w:num>
  <w:num w:numId="24" w16cid:durableId="286666522">
    <w:abstractNumId w:val="19"/>
  </w:num>
  <w:num w:numId="25" w16cid:durableId="1152210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C"/>
    <w:rsid w:val="000005FE"/>
    <w:rsid w:val="000131A3"/>
    <w:rsid w:val="00014B89"/>
    <w:rsid w:val="000173B3"/>
    <w:rsid w:val="00020D44"/>
    <w:rsid w:val="00021A39"/>
    <w:rsid w:val="00025E7D"/>
    <w:rsid w:val="00035DBA"/>
    <w:rsid w:val="00037C17"/>
    <w:rsid w:val="00041DB4"/>
    <w:rsid w:val="000429AC"/>
    <w:rsid w:val="00042B6A"/>
    <w:rsid w:val="00042B99"/>
    <w:rsid w:val="0004401F"/>
    <w:rsid w:val="0004657A"/>
    <w:rsid w:val="000516C4"/>
    <w:rsid w:val="000517C0"/>
    <w:rsid w:val="00061444"/>
    <w:rsid w:val="000637A6"/>
    <w:rsid w:val="00066BBA"/>
    <w:rsid w:val="00071509"/>
    <w:rsid w:val="00083DD5"/>
    <w:rsid w:val="00092341"/>
    <w:rsid w:val="000A7F05"/>
    <w:rsid w:val="000B6C05"/>
    <w:rsid w:val="000C20BD"/>
    <w:rsid w:val="000C2B24"/>
    <w:rsid w:val="000C5EA5"/>
    <w:rsid w:val="000D2DE0"/>
    <w:rsid w:val="000E2C94"/>
    <w:rsid w:val="000E4AA4"/>
    <w:rsid w:val="000F5C22"/>
    <w:rsid w:val="0010113D"/>
    <w:rsid w:val="0010462B"/>
    <w:rsid w:val="00111011"/>
    <w:rsid w:val="00123AD3"/>
    <w:rsid w:val="001263BF"/>
    <w:rsid w:val="001265CF"/>
    <w:rsid w:val="00130191"/>
    <w:rsid w:val="00135844"/>
    <w:rsid w:val="00136294"/>
    <w:rsid w:val="001457BC"/>
    <w:rsid w:val="00157BD7"/>
    <w:rsid w:val="00163881"/>
    <w:rsid w:val="001659E4"/>
    <w:rsid w:val="001708B9"/>
    <w:rsid w:val="0017280D"/>
    <w:rsid w:val="001757CE"/>
    <w:rsid w:val="00180BDA"/>
    <w:rsid w:val="0018108F"/>
    <w:rsid w:val="00186FC8"/>
    <w:rsid w:val="00193BE3"/>
    <w:rsid w:val="001975EF"/>
    <w:rsid w:val="0019765A"/>
    <w:rsid w:val="001A45CF"/>
    <w:rsid w:val="001B0F94"/>
    <w:rsid w:val="001B5C19"/>
    <w:rsid w:val="001D03A7"/>
    <w:rsid w:val="001E016B"/>
    <w:rsid w:val="001E7D3E"/>
    <w:rsid w:val="001F38BE"/>
    <w:rsid w:val="001F61B8"/>
    <w:rsid w:val="001F6839"/>
    <w:rsid w:val="00204CBA"/>
    <w:rsid w:val="00211AB1"/>
    <w:rsid w:val="00212852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202F"/>
    <w:rsid w:val="00244010"/>
    <w:rsid w:val="00253D2A"/>
    <w:rsid w:val="00255D53"/>
    <w:rsid w:val="00277DBB"/>
    <w:rsid w:val="002930B2"/>
    <w:rsid w:val="00294BBA"/>
    <w:rsid w:val="00295B52"/>
    <w:rsid w:val="00297214"/>
    <w:rsid w:val="002B2376"/>
    <w:rsid w:val="002B4054"/>
    <w:rsid w:val="002B4D02"/>
    <w:rsid w:val="002B6D2E"/>
    <w:rsid w:val="002C5FEA"/>
    <w:rsid w:val="002C690A"/>
    <w:rsid w:val="002C6F50"/>
    <w:rsid w:val="002D41F7"/>
    <w:rsid w:val="002E1C00"/>
    <w:rsid w:val="002E7099"/>
    <w:rsid w:val="002F2771"/>
    <w:rsid w:val="002F279A"/>
    <w:rsid w:val="003121C1"/>
    <w:rsid w:val="0032373B"/>
    <w:rsid w:val="00331D1F"/>
    <w:rsid w:val="00337680"/>
    <w:rsid w:val="00357E4F"/>
    <w:rsid w:val="00367B44"/>
    <w:rsid w:val="00375EB8"/>
    <w:rsid w:val="00377AE4"/>
    <w:rsid w:val="003863C7"/>
    <w:rsid w:val="0039181B"/>
    <w:rsid w:val="003923FD"/>
    <w:rsid w:val="003A494E"/>
    <w:rsid w:val="003B3379"/>
    <w:rsid w:val="003B3C47"/>
    <w:rsid w:val="003B3F96"/>
    <w:rsid w:val="003C12AF"/>
    <w:rsid w:val="003C4BE4"/>
    <w:rsid w:val="003C4DE4"/>
    <w:rsid w:val="003D1A80"/>
    <w:rsid w:val="003E138D"/>
    <w:rsid w:val="003E1820"/>
    <w:rsid w:val="003E49BA"/>
    <w:rsid w:val="003F2224"/>
    <w:rsid w:val="00404297"/>
    <w:rsid w:val="004052BC"/>
    <w:rsid w:val="004066C3"/>
    <w:rsid w:val="00412EA0"/>
    <w:rsid w:val="004314E1"/>
    <w:rsid w:val="00432002"/>
    <w:rsid w:val="0044117C"/>
    <w:rsid w:val="0044558B"/>
    <w:rsid w:val="004509E3"/>
    <w:rsid w:val="00451AD9"/>
    <w:rsid w:val="00473614"/>
    <w:rsid w:val="004860A3"/>
    <w:rsid w:val="00486736"/>
    <w:rsid w:val="004A0DCC"/>
    <w:rsid w:val="004A6C6D"/>
    <w:rsid w:val="004C2616"/>
    <w:rsid w:val="004D159E"/>
    <w:rsid w:val="004D1F57"/>
    <w:rsid w:val="004D49FC"/>
    <w:rsid w:val="004F47B4"/>
    <w:rsid w:val="004F4A4B"/>
    <w:rsid w:val="00501EFF"/>
    <w:rsid w:val="00526863"/>
    <w:rsid w:val="005270F9"/>
    <w:rsid w:val="00542505"/>
    <w:rsid w:val="00543BA8"/>
    <w:rsid w:val="00544D24"/>
    <w:rsid w:val="00563C6F"/>
    <w:rsid w:val="00564F21"/>
    <w:rsid w:val="00573556"/>
    <w:rsid w:val="00573D2F"/>
    <w:rsid w:val="005843DE"/>
    <w:rsid w:val="00593BF7"/>
    <w:rsid w:val="005967D7"/>
    <w:rsid w:val="0059682F"/>
    <w:rsid w:val="005969FB"/>
    <w:rsid w:val="005A2F04"/>
    <w:rsid w:val="005B6B53"/>
    <w:rsid w:val="005C23D6"/>
    <w:rsid w:val="005D5512"/>
    <w:rsid w:val="005E3501"/>
    <w:rsid w:val="005F3D7B"/>
    <w:rsid w:val="005F525A"/>
    <w:rsid w:val="005F54F5"/>
    <w:rsid w:val="005F68FD"/>
    <w:rsid w:val="005F74C0"/>
    <w:rsid w:val="00605199"/>
    <w:rsid w:val="00622F1F"/>
    <w:rsid w:val="00624C5E"/>
    <w:rsid w:val="00626FD8"/>
    <w:rsid w:val="006464CD"/>
    <w:rsid w:val="00650D85"/>
    <w:rsid w:val="006528C9"/>
    <w:rsid w:val="006673E8"/>
    <w:rsid w:val="00671EC0"/>
    <w:rsid w:val="00676F48"/>
    <w:rsid w:val="0067770B"/>
    <w:rsid w:val="00686056"/>
    <w:rsid w:val="00686F03"/>
    <w:rsid w:val="00691C32"/>
    <w:rsid w:val="006A473D"/>
    <w:rsid w:val="006B0513"/>
    <w:rsid w:val="006B16E0"/>
    <w:rsid w:val="006B24BB"/>
    <w:rsid w:val="006B30D1"/>
    <w:rsid w:val="006B4816"/>
    <w:rsid w:val="006C4B90"/>
    <w:rsid w:val="006C5AD3"/>
    <w:rsid w:val="006C617F"/>
    <w:rsid w:val="006D6A17"/>
    <w:rsid w:val="00705766"/>
    <w:rsid w:val="007172D9"/>
    <w:rsid w:val="00720888"/>
    <w:rsid w:val="0072138D"/>
    <w:rsid w:val="007223AC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73725"/>
    <w:rsid w:val="00784EB7"/>
    <w:rsid w:val="0079305A"/>
    <w:rsid w:val="007A1421"/>
    <w:rsid w:val="007B29C4"/>
    <w:rsid w:val="007B2FB1"/>
    <w:rsid w:val="007C008A"/>
    <w:rsid w:val="007C0C20"/>
    <w:rsid w:val="007C7944"/>
    <w:rsid w:val="007C7C55"/>
    <w:rsid w:val="007E03C0"/>
    <w:rsid w:val="007E2034"/>
    <w:rsid w:val="007E2836"/>
    <w:rsid w:val="007E568A"/>
    <w:rsid w:val="007F0D03"/>
    <w:rsid w:val="007F4828"/>
    <w:rsid w:val="008005C8"/>
    <w:rsid w:val="008006BE"/>
    <w:rsid w:val="00802289"/>
    <w:rsid w:val="0080397A"/>
    <w:rsid w:val="00807054"/>
    <w:rsid w:val="0080728A"/>
    <w:rsid w:val="00813DBC"/>
    <w:rsid w:val="00813F7A"/>
    <w:rsid w:val="00821F18"/>
    <w:rsid w:val="00822995"/>
    <w:rsid w:val="00822FC7"/>
    <w:rsid w:val="00825CB7"/>
    <w:rsid w:val="00855A9A"/>
    <w:rsid w:val="00856A0E"/>
    <w:rsid w:val="008631CE"/>
    <w:rsid w:val="0086443E"/>
    <w:rsid w:val="00872FD2"/>
    <w:rsid w:val="00873D35"/>
    <w:rsid w:val="00876869"/>
    <w:rsid w:val="00894F9A"/>
    <w:rsid w:val="00896BD0"/>
    <w:rsid w:val="008B26FD"/>
    <w:rsid w:val="008B2E86"/>
    <w:rsid w:val="008C0EAA"/>
    <w:rsid w:val="008C5A91"/>
    <w:rsid w:val="008E2830"/>
    <w:rsid w:val="008E3008"/>
    <w:rsid w:val="008E7B8E"/>
    <w:rsid w:val="008E7ED3"/>
    <w:rsid w:val="008F31BA"/>
    <w:rsid w:val="00904097"/>
    <w:rsid w:val="009053F7"/>
    <w:rsid w:val="00905422"/>
    <w:rsid w:val="00930258"/>
    <w:rsid w:val="00930A39"/>
    <w:rsid w:val="009350F0"/>
    <w:rsid w:val="009419A4"/>
    <w:rsid w:val="00952D32"/>
    <w:rsid w:val="00957BA0"/>
    <w:rsid w:val="00971261"/>
    <w:rsid w:val="00977BEA"/>
    <w:rsid w:val="00991538"/>
    <w:rsid w:val="0099372E"/>
    <w:rsid w:val="00994C96"/>
    <w:rsid w:val="00995104"/>
    <w:rsid w:val="009A0464"/>
    <w:rsid w:val="009A44A5"/>
    <w:rsid w:val="009B058D"/>
    <w:rsid w:val="009B139F"/>
    <w:rsid w:val="009B2D95"/>
    <w:rsid w:val="009B60B8"/>
    <w:rsid w:val="009C403B"/>
    <w:rsid w:val="009D3564"/>
    <w:rsid w:val="009D5174"/>
    <w:rsid w:val="009D57E3"/>
    <w:rsid w:val="009E006D"/>
    <w:rsid w:val="009E0A65"/>
    <w:rsid w:val="009E5122"/>
    <w:rsid w:val="00A043CA"/>
    <w:rsid w:val="00A063EE"/>
    <w:rsid w:val="00A161A4"/>
    <w:rsid w:val="00A17957"/>
    <w:rsid w:val="00A22C63"/>
    <w:rsid w:val="00A31E80"/>
    <w:rsid w:val="00A32258"/>
    <w:rsid w:val="00A33333"/>
    <w:rsid w:val="00A37554"/>
    <w:rsid w:val="00A43B3E"/>
    <w:rsid w:val="00A659E1"/>
    <w:rsid w:val="00A7281A"/>
    <w:rsid w:val="00A80E26"/>
    <w:rsid w:val="00A85445"/>
    <w:rsid w:val="00A900CC"/>
    <w:rsid w:val="00A9095F"/>
    <w:rsid w:val="00A97EDE"/>
    <w:rsid w:val="00AA34E3"/>
    <w:rsid w:val="00AA4905"/>
    <w:rsid w:val="00AB32A9"/>
    <w:rsid w:val="00AB3DD5"/>
    <w:rsid w:val="00AC02AA"/>
    <w:rsid w:val="00AC1D94"/>
    <w:rsid w:val="00AC2081"/>
    <w:rsid w:val="00AD1749"/>
    <w:rsid w:val="00AD6475"/>
    <w:rsid w:val="00AE0FC7"/>
    <w:rsid w:val="00AE6C40"/>
    <w:rsid w:val="00AE710A"/>
    <w:rsid w:val="00B020E4"/>
    <w:rsid w:val="00B055B1"/>
    <w:rsid w:val="00B0660D"/>
    <w:rsid w:val="00B06697"/>
    <w:rsid w:val="00B176C3"/>
    <w:rsid w:val="00B20E03"/>
    <w:rsid w:val="00B253A1"/>
    <w:rsid w:val="00B262AB"/>
    <w:rsid w:val="00B33CB7"/>
    <w:rsid w:val="00B352FA"/>
    <w:rsid w:val="00B36B5C"/>
    <w:rsid w:val="00B36D31"/>
    <w:rsid w:val="00B43146"/>
    <w:rsid w:val="00B46969"/>
    <w:rsid w:val="00B47A1D"/>
    <w:rsid w:val="00B617CD"/>
    <w:rsid w:val="00B66FC9"/>
    <w:rsid w:val="00B76AF5"/>
    <w:rsid w:val="00B805E0"/>
    <w:rsid w:val="00B955FF"/>
    <w:rsid w:val="00B962CB"/>
    <w:rsid w:val="00BB4A7A"/>
    <w:rsid w:val="00BB6CB3"/>
    <w:rsid w:val="00BC0047"/>
    <w:rsid w:val="00BC266F"/>
    <w:rsid w:val="00BD2206"/>
    <w:rsid w:val="00BE48D2"/>
    <w:rsid w:val="00BE77B1"/>
    <w:rsid w:val="00BF67EE"/>
    <w:rsid w:val="00BF6F8B"/>
    <w:rsid w:val="00C04DCF"/>
    <w:rsid w:val="00C04F0F"/>
    <w:rsid w:val="00C06177"/>
    <w:rsid w:val="00C075EA"/>
    <w:rsid w:val="00C158DA"/>
    <w:rsid w:val="00C23990"/>
    <w:rsid w:val="00C25EC1"/>
    <w:rsid w:val="00C34C43"/>
    <w:rsid w:val="00C41BEB"/>
    <w:rsid w:val="00C50A26"/>
    <w:rsid w:val="00C61AC6"/>
    <w:rsid w:val="00C702C7"/>
    <w:rsid w:val="00C7429C"/>
    <w:rsid w:val="00C762EB"/>
    <w:rsid w:val="00C81837"/>
    <w:rsid w:val="00C8703B"/>
    <w:rsid w:val="00CA4E63"/>
    <w:rsid w:val="00CA5B05"/>
    <w:rsid w:val="00CC2A1A"/>
    <w:rsid w:val="00CC5E8F"/>
    <w:rsid w:val="00CD5842"/>
    <w:rsid w:val="00CE1D9F"/>
    <w:rsid w:val="00CF3CA4"/>
    <w:rsid w:val="00CF546E"/>
    <w:rsid w:val="00CF7F7F"/>
    <w:rsid w:val="00D0023B"/>
    <w:rsid w:val="00D01239"/>
    <w:rsid w:val="00D236E8"/>
    <w:rsid w:val="00D27B73"/>
    <w:rsid w:val="00D329DF"/>
    <w:rsid w:val="00D33A2B"/>
    <w:rsid w:val="00D35C72"/>
    <w:rsid w:val="00D36E73"/>
    <w:rsid w:val="00D4280C"/>
    <w:rsid w:val="00D5297D"/>
    <w:rsid w:val="00D52A6A"/>
    <w:rsid w:val="00D61DFC"/>
    <w:rsid w:val="00D6230E"/>
    <w:rsid w:val="00D768FD"/>
    <w:rsid w:val="00D7732D"/>
    <w:rsid w:val="00D815D0"/>
    <w:rsid w:val="00DA1962"/>
    <w:rsid w:val="00DB0CB1"/>
    <w:rsid w:val="00DB5D79"/>
    <w:rsid w:val="00DC4D91"/>
    <w:rsid w:val="00DC65D0"/>
    <w:rsid w:val="00DD5A1B"/>
    <w:rsid w:val="00DD715C"/>
    <w:rsid w:val="00DE18BC"/>
    <w:rsid w:val="00DF4B62"/>
    <w:rsid w:val="00E0517E"/>
    <w:rsid w:val="00E15DEF"/>
    <w:rsid w:val="00E15E9E"/>
    <w:rsid w:val="00E26113"/>
    <w:rsid w:val="00E266A4"/>
    <w:rsid w:val="00E307B8"/>
    <w:rsid w:val="00E35306"/>
    <w:rsid w:val="00E35847"/>
    <w:rsid w:val="00E36C7A"/>
    <w:rsid w:val="00E4362E"/>
    <w:rsid w:val="00E51605"/>
    <w:rsid w:val="00E54BEF"/>
    <w:rsid w:val="00E56993"/>
    <w:rsid w:val="00E56F4A"/>
    <w:rsid w:val="00E7797E"/>
    <w:rsid w:val="00E82807"/>
    <w:rsid w:val="00E87432"/>
    <w:rsid w:val="00E943B8"/>
    <w:rsid w:val="00E94C20"/>
    <w:rsid w:val="00EA300D"/>
    <w:rsid w:val="00EB209E"/>
    <w:rsid w:val="00EB5CD1"/>
    <w:rsid w:val="00EC6CC9"/>
    <w:rsid w:val="00ED5DBC"/>
    <w:rsid w:val="00EE16D4"/>
    <w:rsid w:val="00EE2C87"/>
    <w:rsid w:val="00EE61A2"/>
    <w:rsid w:val="00EF0925"/>
    <w:rsid w:val="00EF4086"/>
    <w:rsid w:val="00F045B9"/>
    <w:rsid w:val="00F1518C"/>
    <w:rsid w:val="00F15F5C"/>
    <w:rsid w:val="00F23266"/>
    <w:rsid w:val="00F3081C"/>
    <w:rsid w:val="00F448EC"/>
    <w:rsid w:val="00F506EF"/>
    <w:rsid w:val="00F5140D"/>
    <w:rsid w:val="00F565A3"/>
    <w:rsid w:val="00F64334"/>
    <w:rsid w:val="00F7435C"/>
    <w:rsid w:val="00F9119D"/>
    <w:rsid w:val="00F973D7"/>
    <w:rsid w:val="00FA6EC4"/>
    <w:rsid w:val="00FB0CB7"/>
    <w:rsid w:val="00FB25C1"/>
    <w:rsid w:val="00FB6C38"/>
    <w:rsid w:val="00FC1E31"/>
    <w:rsid w:val="00FC2104"/>
    <w:rsid w:val="00FC2B0D"/>
    <w:rsid w:val="00FC3A87"/>
    <w:rsid w:val="00FC5C06"/>
    <w:rsid w:val="00FD505C"/>
    <w:rsid w:val="00FD5421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1B3BE"/>
  <w15:chartTrackingRefBased/>
  <w15:docId w15:val="{7B31DE39-5FD8-4C13-AAC0-E529D098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AC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280" w:lineRule="exact"/>
    </w:pPr>
    <w:rPr>
      <w:rFonts w:ascii="Helvetica 45 Light" w:eastAsia="Times" w:hAnsi="Helvetica 45 Light"/>
      <w:lang w:val="en-GB" w:eastAsia="en-GB"/>
    </w:rPr>
  </w:style>
  <w:style w:type="paragraph" w:styleId="Nadpis1">
    <w:name w:val="heading 1"/>
    <w:aliases w:val="DON'T USE 1"/>
    <w:basedOn w:val="Normln"/>
    <w:next w:val="Normln"/>
    <w:link w:val="Nadpis1Char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Nadpis2">
    <w:name w:val="heading 2"/>
    <w:aliases w:val="DON'T USE 2"/>
    <w:basedOn w:val="Normln"/>
    <w:next w:val="Normln"/>
    <w:link w:val="Nadpis2Char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Nadpis3">
    <w:name w:val="heading 3"/>
    <w:aliases w:val="DON'T USE 3"/>
    <w:basedOn w:val="Normln"/>
    <w:next w:val="Normln"/>
    <w:link w:val="Nadpis3Char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3AC"/>
    <w:pPr>
      <w:tabs>
        <w:tab w:val="num" w:pos="1008"/>
      </w:tabs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3AC"/>
    <w:pPr>
      <w:tabs>
        <w:tab w:val="num" w:pos="1152"/>
      </w:tabs>
      <w:spacing w:before="240" w:after="60"/>
      <w:ind w:left="1152" w:hanging="1152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3AC"/>
    <w:pPr>
      <w:tabs>
        <w:tab w:val="num" w:pos="1296"/>
      </w:tabs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3AC"/>
    <w:pPr>
      <w:tabs>
        <w:tab w:val="num" w:pos="1440"/>
      </w:tabs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3AC"/>
    <w:pPr>
      <w:tabs>
        <w:tab w:val="num" w:pos="1584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ON'T USE 1 Char"/>
    <w:link w:val="Nadpis1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Nadpis2Char">
    <w:name w:val="Nadpis 2 Char"/>
    <w:aliases w:val="DON'T USE 2 Char"/>
    <w:link w:val="Nadpis2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Mkatabulky">
    <w:name w:val="Table Grid"/>
    <w:basedOn w:val="Normlntabulka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Zhlav">
    <w:name w:val="header"/>
    <w:link w:val="Zhlav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8631CE"/>
    <w:rPr>
      <w:b/>
      <w:sz w:val="14"/>
      <w:lang w:val="en-US"/>
    </w:rPr>
  </w:style>
  <w:style w:type="paragraph" w:styleId="Zpat">
    <w:name w:val="footer"/>
    <w:basedOn w:val="Normln"/>
    <w:link w:val="Zpat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ZpatChar">
    <w:name w:val="Zápatí Char"/>
    <w:link w:val="Zpat"/>
    <w:uiPriority w:val="99"/>
    <w:rsid w:val="007550AB"/>
    <w:rPr>
      <w:sz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C70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ln"/>
    <w:semiHidden/>
    <w:qFormat/>
    <w:rsid w:val="00A43B3E"/>
    <w:rPr>
      <w:b/>
    </w:rPr>
  </w:style>
  <w:style w:type="character" w:styleId="Zstupntext">
    <w:name w:val="Placeholder Text"/>
    <w:uiPriority w:val="99"/>
    <w:semiHidden/>
    <w:rsid w:val="001975EF"/>
    <w:rPr>
      <w:color w:val="808080"/>
    </w:rPr>
  </w:style>
  <w:style w:type="paragraph" w:styleId="Seznamsodrkami">
    <w:name w:val="List Bullet"/>
    <w:basedOn w:val="Normln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Seznamsodrkami2">
    <w:name w:val="List Bullet 2"/>
    <w:basedOn w:val="Normln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slovanseznam">
    <w:name w:val="List Number"/>
    <w:basedOn w:val="Normln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slovanseznam2">
    <w:name w:val="List Number 2"/>
    <w:basedOn w:val="Normln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Nadpis3Char">
    <w:name w:val="Nadpis 3 Char"/>
    <w:aliases w:val="DON'T USE 3 Char"/>
    <w:link w:val="Nadpis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Nadpis4Char">
    <w:name w:val="Nadpis 4 Char"/>
    <w:link w:val="Nadpis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F3081C"/>
    <w:pPr>
      <w:spacing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ln"/>
    <w:next w:val="Normln"/>
    <w:semiHidden/>
    <w:qFormat/>
    <w:rsid w:val="00D236E8"/>
    <w:rPr>
      <w:rFonts w:eastAsia="MingLiU"/>
      <w:b/>
      <w:bCs/>
      <w:iCs/>
      <w:color w:val="000000"/>
    </w:rPr>
  </w:style>
  <w:style w:type="character" w:styleId="Znakapoznpodarou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ln"/>
    <w:next w:val="Normln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ln"/>
    <w:next w:val="Normln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ln"/>
    <w:next w:val="Normln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ln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Titulek">
    <w:name w:val="caption"/>
    <w:basedOn w:val="Normln"/>
    <w:next w:val="Normln"/>
    <w:uiPriority w:val="35"/>
    <w:qFormat/>
    <w:rsid w:val="00B46969"/>
    <w:pPr>
      <w:keepNext/>
      <w:spacing w:line="240" w:lineRule="auto"/>
    </w:pPr>
    <w:rPr>
      <w:iCs/>
      <w:color w:val="75787B"/>
      <w:sz w:val="17"/>
      <w:szCs w:val="18"/>
    </w:rPr>
  </w:style>
  <w:style w:type="character" w:styleId="Hypertextovodkaz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ln"/>
    <w:qFormat/>
    <w:rsid w:val="00822995"/>
    <w:rPr>
      <w:color w:val="86BC25"/>
    </w:rPr>
  </w:style>
  <w:style w:type="paragraph" w:customStyle="1" w:styleId="QuotesourceBlue">
    <w:name w:val="Quote source Blue"/>
    <w:basedOn w:val="Normln"/>
    <w:next w:val="Normln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ln"/>
    <w:qFormat/>
    <w:rsid w:val="000516C4"/>
    <w:rPr>
      <w:color w:val="86BC25"/>
    </w:rPr>
  </w:style>
  <w:style w:type="paragraph" w:customStyle="1" w:styleId="Paneltext">
    <w:name w:val="Panel text"/>
    <w:basedOn w:val="Normln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ln"/>
    <w:uiPriority w:val="99"/>
    <w:rsid w:val="00AE0FC7"/>
    <w:pPr>
      <w:tabs>
        <w:tab w:val="clear" w:pos="284"/>
        <w:tab w:val="left" w:pos="283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ln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ln"/>
    <w:qFormat/>
    <w:rsid w:val="00244010"/>
  </w:style>
  <w:style w:type="paragraph" w:styleId="Obsah1">
    <w:name w:val="toc 1"/>
    <w:basedOn w:val="Normln"/>
    <w:next w:val="Normln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ln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Normlntabulka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ln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Titulek"/>
    <w:next w:val="Normln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Nadpis2"/>
    <w:qFormat/>
    <w:rsid w:val="00B66FC9"/>
  </w:style>
  <w:style w:type="paragraph" w:customStyle="1" w:styleId="Smlouvaheading1">
    <w:name w:val="Smlouva heading 1"/>
    <w:basedOn w:val="Normln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3AC"/>
    <w:rPr>
      <w:rFonts w:ascii="Calibri" w:eastAsia="Times New Roman" w:hAnsi="Calibri"/>
      <w:b/>
      <w:bCs/>
      <w:i/>
      <w:iCs/>
      <w:sz w:val="26"/>
      <w:szCs w:val="26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3AC"/>
    <w:rPr>
      <w:rFonts w:ascii="Calibri" w:eastAsia="Times New Roman" w:hAnsi="Calibri"/>
      <w:b/>
      <w:bCs/>
      <w:sz w:val="22"/>
      <w:szCs w:val="22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3AC"/>
    <w:rPr>
      <w:rFonts w:ascii="Calibri" w:eastAsia="Times New Roman" w:hAnsi="Calibri"/>
      <w:sz w:val="24"/>
      <w:szCs w:val="24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3AC"/>
    <w:rPr>
      <w:rFonts w:ascii="Calibri" w:eastAsia="Times New Roman" w:hAnsi="Calibri"/>
      <w:i/>
      <w:iCs/>
      <w:sz w:val="24"/>
      <w:szCs w:val="24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3AC"/>
    <w:rPr>
      <w:rFonts w:ascii="Cambria" w:eastAsia="Times New Roman" w:hAnsi="Cambria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A00B-5417-4D14-8033-C2EB6F1F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Proposal_A4</vt:lpstr>
    </vt:vector>
  </TitlesOfParts>
  <Company>Deloitte Touche Tohmatsu Services, Inc.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Telecky, Ivan (CZ - Brno)</dc:creator>
  <cp:keywords/>
  <dc:description/>
  <cp:lastModifiedBy>Ivan Telecky</cp:lastModifiedBy>
  <cp:revision>2</cp:revision>
  <cp:lastPrinted>2016-04-04T15:14:00Z</cp:lastPrinted>
  <dcterms:created xsi:type="dcterms:W3CDTF">2023-10-18T07:41:00Z</dcterms:created>
  <dcterms:modified xsi:type="dcterms:W3CDTF">2023-10-18T07:41:00Z</dcterms:modified>
</cp:coreProperties>
</file>