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3E" w:rsidRPr="005E5B01" w:rsidRDefault="005E5B01" w:rsidP="005E5B01">
      <w:pPr>
        <w:pStyle w:val="Nadpis1"/>
        <w:rPr>
          <w:u w:val="single"/>
        </w:rPr>
      </w:pPr>
      <w:r w:rsidRPr="005E5B01">
        <w:rPr>
          <w:u w:val="single"/>
        </w:rPr>
        <w:t xml:space="preserve">Tematické okruhy ke zkoušce </w:t>
      </w:r>
      <w:r w:rsidR="00D710CD">
        <w:rPr>
          <w:u w:val="single"/>
        </w:rPr>
        <w:t>z imunologie (</w:t>
      </w:r>
      <w:proofErr w:type="spellStart"/>
      <w:r w:rsidR="00D710CD">
        <w:rPr>
          <w:u w:val="single"/>
        </w:rPr>
        <w:t>BcZL</w:t>
      </w:r>
      <w:proofErr w:type="spellEnd"/>
      <w:r w:rsidR="00D710CD">
        <w:rPr>
          <w:u w:val="single"/>
        </w:rPr>
        <w:t xml:space="preserve"> </w:t>
      </w:r>
      <w:r w:rsidR="004074CF">
        <w:rPr>
          <w:u w:val="single"/>
        </w:rPr>
        <w:t xml:space="preserve"> </w:t>
      </w:r>
      <w:r w:rsidR="00E8077A">
        <w:rPr>
          <w:u w:val="single"/>
        </w:rPr>
        <w:t>LF MU) - 2013/14</w:t>
      </w:r>
      <w:bookmarkStart w:id="0" w:name="_GoBack"/>
      <w:bookmarkEnd w:id="0"/>
      <w:r w:rsidR="00D710CD">
        <w:rPr>
          <w:u w:val="single"/>
        </w:rPr>
        <w:t>)</w:t>
      </w:r>
    </w:p>
    <w:p w:rsidR="00345FC3" w:rsidRDefault="00345FC3" w:rsidP="005E5B01">
      <w:pPr>
        <w:pStyle w:val="Bezmezer"/>
        <w:rPr>
          <w:u w:val="single"/>
        </w:rPr>
      </w:pPr>
    </w:p>
    <w:p w:rsidR="005E5B01" w:rsidRDefault="005E5B01" w:rsidP="005E5B01">
      <w:pPr>
        <w:pStyle w:val="Bezmezer"/>
      </w:pPr>
      <w:r>
        <w:t xml:space="preserve">Imunitní </w:t>
      </w:r>
      <w:proofErr w:type="gramStart"/>
      <w:r>
        <w:t>systém:  fyziologické</w:t>
      </w:r>
      <w:proofErr w:type="gramEnd"/>
      <w:r>
        <w:t xml:space="preserve"> funkce, hlavní skupiny chorob z poruch imunity.</w:t>
      </w:r>
    </w:p>
    <w:p w:rsidR="005E5B01" w:rsidRDefault="005E5B01" w:rsidP="005E5B01">
      <w:pPr>
        <w:pStyle w:val="Bezmezer"/>
      </w:pPr>
      <w:r>
        <w:t>Imunita vrozená a adaptivní: charakteristické rysy, vzájemné vztahy.</w:t>
      </w:r>
    </w:p>
    <w:p w:rsidR="005E5B01" w:rsidRDefault="005E5B01" w:rsidP="005E5B01">
      <w:pPr>
        <w:pStyle w:val="Bezmezer"/>
      </w:pPr>
      <w:r>
        <w:t>Primární a sekundární orgány imunitního systému.</w:t>
      </w:r>
    </w:p>
    <w:p w:rsidR="005E5B01" w:rsidRDefault="005E5B01" w:rsidP="005E5B01">
      <w:pPr>
        <w:pStyle w:val="Bezmezer"/>
      </w:pPr>
      <w:r>
        <w:t>Buňky imunitního systému: lymfocyty T, B, buňky NK a NKT</w:t>
      </w:r>
    </w:p>
    <w:p w:rsidR="005E5B01" w:rsidRDefault="005E5B01" w:rsidP="005E5B01">
      <w:pPr>
        <w:pStyle w:val="Bezmezer"/>
      </w:pPr>
      <w:r>
        <w:t xml:space="preserve">Buňky imunitního systému: profesionální fagocyty, dendritické buňky, </w:t>
      </w:r>
      <w:proofErr w:type="gramStart"/>
      <w:r>
        <w:t>mastocyty a  další</w:t>
      </w:r>
      <w:proofErr w:type="gramEnd"/>
      <w:r>
        <w:t xml:space="preserve"> elementy.</w:t>
      </w:r>
    </w:p>
    <w:p w:rsidR="00752362" w:rsidRDefault="002D5C75" w:rsidP="005E5B01">
      <w:pPr>
        <w:pStyle w:val="Bezmezer"/>
      </w:pPr>
      <w:r>
        <w:t xml:space="preserve">Molekuly buněčných interakcí: </w:t>
      </w:r>
      <w:proofErr w:type="spellStart"/>
      <w:r>
        <w:t>cytokin</w:t>
      </w:r>
      <w:r w:rsidR="00752362">
        <w:t>y</w:t>
      </w:r>
      <w:proofErr w:type="spellEnd"/>
      <w:r w:rsidR="00752362">
        <w:t xml:space="preserve">, </w:t>
      </w:r>
      <w:proofErr w:type="spellStart"/>
      <w:r w:rsidR="00752362">
        <w:t>chemokiny</w:t>
      </w:r>
      <w:proofErr w:type="spellEnd"/>
      <w:r w:rsidR="00752362">
        <w:t>, adhesivní molekul</w:t>
      </w:r>
      <w:r w:rsidR="00C338A0">
        <w:t>y.</w:t>
      </w:r>
    </w:p>
    <w:p w:rsidR="005E5B01" w:rsidRDefault="00752362" w:rsidP="005E5B01">
      <w:pPr>
        <w:pStyle w:val="Bezmezer"/>
      </w:pPr>
      <w:r>
        <w:t xml:space="preserve">Komplementový systém: cesty a důsledky aktivace. </w:t>
      </w:r>
    </w:p>
    <w:p w:rsidR="008D6CA1" w:rsidRDefault="008D6CA1" w:rsidP="005E5B01">
      <w:pPr>
        <w:pStyle w:val="Bezmezer"/>
      </w:pPr>
      <w:r>
        <w:t>Zánět: buněčná a molekulární podstata, diagnosticky významné biomarkery zánětu.</w:t>
      </w:r>
    </w:p>
    <w:p w:rsidR="00752362" w:rsidRDefault="00752362" w:rsidP="005E5B01">
      <w:pPr>
        <w:pStyle w:val="Bezmezer"/>
      </w:pPr>
      <w:r>
        <w:t>Imunoglobuliny: struktura a funkce.</w:t>
      </w:r>
    </w:p>
    <w:p w:rsidR="00752362" w:rsidRDefault="00752362" w:rsidP="005E5B01">
      <w:pPr>
        <w:pStyle w:val="Bezmezer"/>
      </w:pPr>
      <w:r>
        <w:t xml:space="preserve">Hlavní </w:t>
      </w:r>
      <w:proofErr w:type="spellStart"/>
      <w:r>
        <w:t>histokompatibilitní</w:t>
      </w:r>
      <w:proofErr w:type="spellEnd"/>
      <w:r>
        <w:t xml:space="preserve"> komplex (MHC).  </w:t>
      </w:r>
      <w:r w:rsidR="00C338A0">
        <w:t xml:space="preserve">  </w:t>
      </w:r>
      <w:r>
        <w:t>HLA-systém.</w:t>
      </w:r>
      <w:r w:rsidR="00C338A0">
        <w:t xml:space="preserve">  HLA-antigeny.</w:t>
      </w:r>
    </w:p>
    <w:p w:rsidR="00C338A0" w:rsidRDefault="00C338A0" w:rsidP="005E5B01">
      <w:pPr>
        <w:pStyle w:val="Bezmezer"/>
      </w:pPr>
      <w:r>
        <w:t>Antigen. Epitop. Hapten.  Příklady antigenů významných v </w:t>
      </w:r>
      <w:proofErr w:type="spellStart"/>
      <w:r>
        <w:t>patogenéze</w:t>
      </w:r>
      <w:proofErr w:type="spellEnd"/>
      <w:r>
        <w:t xml:space="preserve"> a diagnostice chorob.</w:t>
      </w:r>
    </w:p>
    <w:p w:rsidR="00C338A0" w:rsidRDefault="00C338A0" w:rsidP="005E5B01">
      <w:pPr>
        <w:pStyle w:val="Bezmezer"/>
      </w:pPr>
      <w:r>
        <w:t>Receptory buněk imunitního systému  pro „</w:t>
      </w:r>
      <w:proofErr w:type="gramStart"/>
      <w:r>
        <w:t>PAMP</w:t>
      </w:r>
      <w:proofErr w:type="gramEnd"/>
      <w:r>
        <w:t xml:space="preserve">“  a pro „epitopy antigenů“. </w:t>
      </w:r>
    </w:p>
    <w:p w:rsidR="00954EC7" w:rsidRDefault="00D518F1" w:rsidP="00954EC7">
      <w:pPr>
        <w:pStyle w:val="Bezmezer"/>
      </w:pPr>
      <w:r>
        <w:t>Buněčná a molekul</w:t>
      </w:r>
      <w:r w:rsidR="00954EC7">
        <w:t>ární podstata tvorby protilátek a celulární imunity (zprostředkované lymfocyty T).</w:t>
      </w:r>
    </w:p>
    <w:p w:rsidR="00C338A0" w:rsidRDefault="00954EC7" w:rsidP="005E5B01">
      <w:pPr>
        <w:pStyle w:val="Bezmezer"/>
      </w:pPr>
      <w:r>
        <w:t>Slizniční imunitní systém.</w:t>
      </w:r>
    </w:p>
    <w:p w:rsidR="00D518F1" w:rsidRDefault="00D518F1" w:rsidP="005E5B01">
      <w:pPr>
        <w:pStyle w:val="Bezmezer"/>
      </w:pPr>
      <w:r>
        <w:t xml:space="preserve">Buněčná a molekulární podstata  celulární  Imunologická </w:t>
      </w:r>
      <w:proofErr w:type="gramStart"/>
      <w:r>
        <w:t>hypersensitivita ( I.-IV</w:t>
      </w:r>
      <w:proofErr w:type="gramEnd"/>
      <w:r>
        <w:t>. typ)</w:t>
      </w:r>
    </w:p>
    <w:p w:rsidR="00D518F1" w:rsidRDefault="00D518F1" w:rsidP="005E5B01">
      <w:pPr>
        <w:pStyle w:val="Bezmezer"/>
      </w:pPr>
      <w:r>
        <w:t xml:space="preserve">Alergické </w:t>
      </w:r>
      <w:proofErr w:type="gramStart"/>
      <w:r>
        <w:t>choroby : rozdělení</w:t>
      </w:r>
      <w:proofErr w:type="gramEnd"/>
      <w:r>
        <w:t xml:space="preserve">, </w:t>
      </w:r>
      <w:proofErr w:type="spellStart"/>
      <w:r>
        <w:t>imunopatogeneze</w:t>
      </w:r>
      <w:proofErr w:type="spellEnd"/>
      <w:r>
        <w:t>, výskyt, klinické projevy.</w:t>
      </w:r>
    </w:p>
    <w:p w:rsidR="00D518F1" w:rsidRDefault="00D518F1" w:rsidP="005E5B01">
      <w:pPr>
        <w:pStyle w:val="Bezmezer"/>
      </w:pPr>
      <w:r>
        <w:t xml:space="preserve">Autoimunitní choroby. Autoprotilátky, </w:t>
      </w:r>
      <w:proofErr w:type="spellStart"/>
      <w:r>
        <w:t>autoreaktivní</w:t>
      </w:r>
      <w:proofErr w:type="spellEnd"/>
      <w:r>
        <w:t xml:space="preserve"> lymfocyty T.</w:t>
      </w:r>
    </w:p>
    <w:p w:rsidR="00D518F1" w:rsidRDefault="00D518F1" w:rsidP="005E5B01">
      <w:pPr>
        <w:pStyle w:val="Bezmezer"/>
      </w:pPr>
      <w:r>
        <w:t>Imunodeficience primární a sekundární.</w:t>
      </w:r>
    </w:p>
    <w:p w:rsidR="008D6CA1" w:rsidRDefault="008D6CA1" w:rsidP="005E5B01">
      <w:pPr>
        <w:pStyle w:val="Bezmezer"/>
      </w:pPr>
      <w:r>
        <w:t>Imunita antiinfekční. Aktivní a pasivní imunizace při prevenci a terapii infekčních chorob. Vakcíny.</w:t>
      </w:r>
    </w:p>
    <w:p w:rsidR="00D518F1" w:rsidRDefault="008D6CA1" w:rsidP="005E5B01">
      <w:pPr>
        <w:pStyle w:val="Bezmezer"/>
      </w:pPr>
      <w:proofErr w:type="gramStart"/>
      <w:r>
        <w:t xml:space="preserve">Imunita  u </w:t>
      </w:r>
      <w:r w:rsidR="0011137E">
        <w:t xml:space="preserve"> maligních</w:t>
      </w:r>
      <w:proofErr w:type="gramEnd"/>
      <w:r w:rsidR="0011137E">
        <w:t xml:space="preserve"> nádorů. </w:t>
      </w:r>
      <w:r>
        <w:t xml:space="preserve"> Monoklonální </w:t>
      </w:r>
      <w:proofErr w:type="spellStart"/>
      <w:proofErr w:type="gramStart"/>
      <w:r>
        <w:t>gamapatie</w:t>
      </w:r>
      <w:proofErr w:type="spellEnd"/>
      <w:r>
        <w:t>,  leukemie</w:t>
      </w:r>
      <w:proofErr w:type="gramEnd"/>
      <w:r>
        <w:t>, lymfomy.</w:t>
      </w:r>
    </w:p>
    <w:p w:rsidR="0011137E" w:rsidRDefault="0011137E" w:rsidP="005E5B01">
      <w:pPr>
        <w:pStyle w:val="Bezmezer"/>
      </w:pPr>
    </w:p>
    <w:p w:rsidR="0011137E" w:rsidRDefault="0011137E" w:rsidP="005E5B01">
      <w:pPr>
        <w:pStyle w:val="Bezmezer"/>
      </w:pPr>
      <w:proofErr w:type="spellStart"/>
      <w:r>
        <w:t>Polyklonální</w:t>
      </w:r>
      <w:proofErr w:type="spellEnd"/>
      <w:r>
        <w:t xml:space="preserve"> protilátky: příprava (imunizace), purifikace, využití v diagnostice a v léčbě.</w:t>
      </w:r>
    </w:p>
    <w:p w:rsidR="008D6CA1" w:rsidRDefault="008D6CA1" w:rsidP="005E5B01">
      <w:pPr>
        <w:pStyle w:val="Bezmezer"/>
      </w:pPr>
      <w:r>
        <w:t>Monokloná</w:t>
      </w:r>
      <w:r w:rsidR="0011137E">
        <w:t>lní protilátky: charakteristika, možnosti diagnostického a léčebného využití.</w:t>
      </w:r>
    </w:p>
    <w:p w:rsidR="0011137E" w:rsidRDefault="0011137E" w:rsidP="005E5B01">
      <w:pPr>
        <w:pStyle w:val="Bezmezer"/>
      </w:pPr>
      <w:proofErr w:type="gramStart"/>
      <w:r>
        <w:t>Reakce  protilátek</w:t>
      </w:r>
      <w:proofErr w:type="gramEnd"/>
      <w:r>
        <w:t xml:space="preserve"> s antigenem in vitro: charakter</w:t>
      </w:r>
      <w:r w:rsidR="009760E0">
        <w:t xml:space="preserve"> a vizualizace  vazby,  afinita, </w:t>
      </w:r>
      <w:proofErr w:type="spellStart"/>
      <w:r w:rsidR="009760E0">
        <w:t>avidita</w:t>
      </w:r>
      <w:proofErr w:type="spellEnd"/>
      <w:r w:rsidR="009760E0">
        <w:t>.</w:t>
      </w:r>
    </w:p>
    <w:p w:rsidR="009760E0" w:rsidRDefault="009760E0" w:rsidP="005E5B01">
      <w:pPr>
        <w:pStyle w:val="Bezmezer"/>
      </w:pPr>
      <w:r>
        <w:t xml:space="preserve">Aglutinační reakce. Aglutinace přímá a nepřímá. </w:t>
      </w:r>
      <w:proofErr w:type="spellStart"/>
      <w:r>
        <w:t>Coombsův</w:t>
      </w:r>
      <w:proofErr w:type="spellEnd"/>
      <w:r>
        <w:t xml:space="preserve"> test.</w:t>
      </w:r>
    </w:p>
    <w:p w:rsidR="001860B8" w:rsidRDefault="009760E0" w:rsidP="005E5B01">
      <w:pPr>
        <w:pStyle w:val="Bezmezer"/>
      </w:pPr>
      <w:r>
        <w:t xml:space="preserve">Precipitační </w:t>
      </w:r>
      <w:proofErr w:type="gramStart"/>
      <w:r>
        <w:t>reakce</w:t>
      </w:r>
      <w:r w:rsidR="0011137E">
        <w:t xml:space="preserve"> </w:t>
      </w:r>
      <w:r>
        <w:t>:</w:t>
      </w:r>
      <w:r w:rsidR="004737C6">
        <w:t xml:space="preserve"> </w:t>
      </w:r>
      <w:r>
        <w:t>radiální</w:t>
      </w:r>
      <w:proofErr w:type="gramEnd"/>
      <w:r>
        <w:t xml:space="preserve"> </w:t>
      </w:r>
      <w:proofErr w:type="spellStart"/>
      <w:r>
        <w:t>imunodifuse</w:t>
      </w:r>
      <w:proofErr w:type="spellEnd"/>
      <w:r w:rsidR="001860B8">
        <w:t>, nefelometrie a turbidimetrie.</w:t>
      </w:r>
    </w:p>
    <w:p w:rsidR="001860B8" w:rsidRDefault="001860B8" w:rsidP="005E5B01">
      <w:pPr>
        <w:pStyle w:val="Bezmezer"/>
      </w:pPr>
      <w:r>
        <w:t xml:space="preserve">Imunoelektroforéza. </w:t>
      </w:r>
      <w:proofErr w:type="spellStart"/>
      <w:r>
        <w:t>Imunofixace</w:t>
      </w:r>
      <w:proofErr w:type="spellEnd"/>
      <w:r>
        <w:t xml:space="preserve">, </w:t>
      </w:r>
      <w:proofErr w:type="spellStart"/>
      <w:r>
        <w:t>Imunoblotting</w:t>
      </w:r>
      <w:proofErr w:type="spellEnd"/>
      <w:r>
        <w:t>,</w:t>
      </w:r>
    </w:p>
    <w:p w:rsidR="001860B8" w:rsidRDefault="001860B8" w:rsidP="005E5B01">
      <w:pPr>
        <w:pStyle w:val="Bezmezer"/>
      </w:pPr>
      <w:r>
        <w:t>Imunofluorescence.</w:t>
      </w:r>
    </w:p>
    <w:p w:rsidR="0011137E" w:rsidRDefault="001860B8" w:rsidP="005E5B01">
      <w:pPr>
        <w:pStyle w:val="Bezmezer"/>
      </w:pPr>
      <w:proofErr w:type="spellStart"/>
      <w:r>
        <w:t>Imunoeseje</w:t>
      </w:r>
      <w:proofErr w:type="spellEnd"/>
      <w:r>
        <w:t xml:space="preserve"> se značenými protilátkami:  </w:t>
      </w:r>
      <w:proofErr w:type="gramStart"/>
      <w:r>
        <w:t>RIA</w:t>
      </w:r>
      <w:r w:rsidR="009760E0">
        <w:t xml:space="preserve"> </w:t>
      </w:r>
      <w:r>
        <w:t>, EIA</w:t>
      </w:r>
      <w:proofErr w:type="gramEnd"/>
      <w:r>
        <w:t>. ELISA.</w:t>
      </w:r>
    </w:p>
    <w:p w:rsidR="001860B8" w:rsidRDefault="001860B8" w:rsidP="005E5B01">
      <w:pPr>
        <w:pStyle w:val="Bezmezer"/>
      </w:pPr>
      <w:r>
        <w:t>Izolace buněk k imunologickému vyšetření</w:t>
      </w:r>
      <w:r w:rsidR="007E1E2F">
        <w:t xml:space="preserve">. Gradientová centrifugace, </w:t>
      </w:r>
      <w:r w:rsidR="004737C6">
        <w:t xml:space="preserve"> </w:t>
      </w:r>
      <w:proofErr w:type="spellStart"/>
      <w:r w:rsidR="007E1E2F">
        <w:t>imunomagnetická</w:t>
      </w:r>
      <w:proofErr w:type="spellEnd"/>
      <w:r w:rsidR="007E1E2F">
        <w:t xml:space="preserve"> selekce.</w:t>
      </w:r>
    </w:p>
    <w:p w:rsidR="007E1E2F" w:rsidRDefault="007E1E2F" w:rsidP="005E5B01">
      <w:pPr>
        <w:pStyle w:val="Bezmezer"/>
      </w:pPr>
      <w:r>
        <w:t xml:space="preserve">Průtoková  </w:t>
      </w:r>
      <w:proofErr w:type="spellStart"/>
      <w:r>
        <w:t>cytometrie</w:t>
      </w:r>
      <w:proofErr w:type="spellEnd"/>
      <w:r>
        <w:t>. Princip metody, analýza a grafické znázornění. Uplatnění v imunologii.</w:t>
      </w:r>
    </w:p>
    <w:p w:rsidR="007E1E2F" w:rsidRDefault="007E1E2F" w:rsidP="005E5B01">
      <w:pPr>
        <w:pStyle w:val="Bezmezer"/>
      </w:pPr>
      <w:r>
        <w:t>Funkční testy lymfocytů in vitro: proliferace, cytotoxicita, ELISPOT</w:t>
      </w:r>
    </w:p>
    <w:p w:rsidR="007E1E2F" w:rsidRDefault="007E1E2F" w:rsidP="005E5B01">
      <w:pPr>
        <w:pStyle w:val="Bezmezer"/>
      </w:pPr>
      <w:r>
        <w:t xml:space="preserve">Vyšetření </w:t>
      </w:r>
      <w:proofErr w:type="gramStart"/>
      <w:r>
        <w:t>fagocytózy:  chemotaxe</w:t>
      </w:r>
      <w:proofErr w:type="gramEnd"/>
      <w:r>
        <w:t>, ingesce,  mikrobicidní test</w:t>
      </w:r>
      <w:r w:rsidR="0098361A">
        <w:t>y.</w:t>
      </w:r>
    </w:p>
    <w:p w:rsidR="0098361A" w:rsidRDefault="0098361A" w:rsidP="005E5B01">
      <w:pPr>
        <w:pStyle w:val="Bezmezer"/>
      </w:pPr>
      <w:proofErr w:type="gramStart"/>
      <w:r>
        <w:t>Vyšetření  fagocytózy</w:t>
      </w:r>
      <w:proofErr w:type="gramEnd"/>
      <w:r>
        <w:t xml:space="preserve">:   redukce </w:t>
      </w:r>
      <w:proofErr w:type="spellStart"/>
      <w:r>
        <w:t>tetrazoliových</w:t>
      </w:r>
      <w:proofErr w:type="spellEnd"/>
      <w:r>
        <w:t xml:space="preserve"> solí, chemiluminiscence, „</w:t>
      </w:r>
      <w:proofErr w:type="spellStart"/>
      <w:r>
        <w:t>burst</w:t>
      </w:r>
      <w:proofErr w:type="spellEnd"/>
      <w:r>
        <w:t>-test“.</w:t>
      </w:r>
    </w:p>
    <w:p w:rsidR="0098361A" w:rsidRDefault="0098361A" w:rsidP="005E5B01">
      <w:pPr>
        <w:pStyle w:val="Bezmezer"/>
      </w:pPr>
      <w:r>
        <w:t>Vyšetření aktivity, složek a inhibitorů komplementového systému.</w:t>
      </w:r>
    </w:p>
    <w:p w:rsidR="0098361A" w:rsidRDefault="0098361A" w:rsidP="005E5B01">
      <w:pPr>
        <w:pStyle w:val="Bezmezer"/>
      </w:pPr>
      <w:proofErr w:type="gramStart"/>
      <w:r>
        <w:t>Vyšetření  protilátkové</w:t>
      </w:r>
      <w:proofErr w:type="gramEnd"/>
      <w:r>
        <w:t xml:space="preserve"> imunity:  kvantitativní a kvalitativní parametry celkových i specifických </w:t>
      </w:r>
      <w:proofErr w:type="spellStart"/>
      <w:r>
        <w:t>Ig</w:t>
      </w:r>
      <w:proofErr w:type="spellEnd"/>
    </w:p>
    <w:p w:rsidR="0098361A" w:rsidRDefault="0098361A" w:rsidP="005E5B01">
      <w:pPr>
        <w:pStyle w:val="Bezmezer"/>
      </w:pPr>
      <w:r>
        <w:t xml:space="preserve">Vyšetření celkových a specifických </w:t>
      </w:r>
      <w:proofErr w:type="spellStart"/>
      <w:r>
        <w:t>IgE</w:t>
      </w:r>
      <w:proofErr w:type="spellEnd"/>
      <w:r>
        <w:t>.</w:t>
      </w:r>
      <w:r w:rsidR="00554DC9">
        <w:t xml:space="preserve"> Test aktivace </w:t>
      </w:r>
      <w:proofErr w:type="spellStart"/>
      <w:r w:rsidR="00554DC9">
        <w:t>basofilů</w:t>
      </w:r>
      <w:proofErr w:type="spellEnd"/>
      <w:r w:rsidR="004737C6">
        <w:t>.</w:t>
      </w:r>
    </w:p>
    <w:p w:rsidR="0098361A" w:rsidRDefault="0098361A" w:rsidP="005E5B01">
      <w:pPr>
        <w:pStyle w:val="Bezmezer"/>
      </w:pPr>
      <w:r>
        <w:t>Metody stanovení autoprotilátek.</w:t>
      </w:r>
    </w:p>
    <w:p w:rsidR="00554DC9" w:rsidRDefault="00554DC9" w:rsidP="005E5B01">
      <w:pPr>
        <w:pStyle w:val="Bezmezer"/>
      </w:pPr>
      <w:r>
        <w:t>Vyšetřovací algoritmus při diagnostice imunodeficiencí.</w:t>
      </w:r>
    </w:p>
    <w:p w:rsidR="00554DC9" w:rsidRDefault="00554DC9" w:rsidP="005E5B01">
      <w:pPr>
        <w:pStyle w:val="Bezmezer"/>
      </w:pPr>
      <w:r>
        <w:t xml:space="preserve">Vyšetřovací algoritmus při </w:t>
      </w:r>
      <w:proofErr w:type="gramStart"/>
      <w:r>
        <w:t>diagnostice  autoimunitních</w:t>
      </w:r>
      <w:proofErr w:type="gramEnd"/>
      <w:r>
        <w:t xml:space="preserve"> chorob.</w:t>
      </w:r>
    </w:p>
    <w:p w:rsidR="00554DC9" w:rsidRDefault="00554DC9" w:rsidP="005E5B01">
      <w:pPr>
        <w:pStyle w:val="Bezmezer"/>
      </w:pPr>
      <w:r>
        <w:t>Vyšetřovací algoritmus při diagnostice alergických chorob.</w:t>
      </w:r>
    </w:p>
    <w:p w:rsidR="00554DC9" w:rsidRDefault="00554DC9" w:rsidP="005E5B01">
      <w:pPr>
        <w:pStyle w:val="Bezmezer"/>
      </w:pPr>
    </w:p>
    <w:p w:rsidR="004737C6" w:rsidRPr="004737C6" w:rsidRDefault="004737C6" w:rsidP="004737C6">
      <w:pPr>
        <w:rPr>
          <w:rFonts w:ascii="Arial" w:hAnsi="Arial"/>
          <w:i/>
          <w:sz w:val="16"/>
          <w:szCs w:val="16"/>
        </w:rPr>
      </w:pPr>
      <w:r w:rsidRPr="004737C6">
        <w:rPr>
          <w:rFonts w:ascii="Arial" w:hAnsi="Arial"/>
          <w:i/>
          <w:sz w:val="16"/>
          <w:szCs w:val="16"/>
        </w:rPr>
        <w:t xml:space="preserve">Studijní materiály: </w:t>
      </w:r>
    </w:p>
    <w:p w:rsidR="004737C6" w:rsidRDefault="004737C6" w:rsidP="00345FC3">
      <w:pPr>
        <w:ind w:left="720"/>
        <w:rPr>
          <w:rFonts w:ascii="Arial" w:hAnsi="Arial"/>
          <w:i/>
          <w:sz w:val="18"/>
          <w:szCs w:val="18"/>
        </w:rPr>
      </w:pPr>
      <w:r w:rsidRPr="004737C6">
        <w:rPr>
          <w:i/>
          <w:sz w:val="18"/>
          <w:szCs w:val="18"/>
        </w:rPr>
        <w:t xml:space="preserve">Bartůňková J, Paulík M a spol.: Vyšetřovací metody v imunologii, </w:t>
      </w:r>
      <w:proofErr w:type="spellStart"/>
      <w:r w:rsidRPr="004737C6">
        <w:rPr>
          <w:i/>
          <w:sz w:val="18"/>
          <w:szCs w:val="18"/>
        </w:rPr>
        <w:t>Grada</w:t>
      </w:r>
      <w:proofErr w:type="spellEnd"/>
      <w:r w:rsidRPr="004737C6">
        <w:rPr>
          <w:i/>
          <w:sz w:val="18"/>
          <w:szCs w:val="18"/>
        </w:rPr>
        <w:t xml:space="preserve"> 2011</w:t>
      </w:r>
      <w:r w:rsidRPr="004737C6">
        <w:rPr>
          <w:rFonts w:ascii="Arial" w:hAnsi="Arial"/>
          <w:i/>
          <w:sz w:val="18"/>
          <w:szCs w:val="18"/>
        </w:rPr>
        <w:t xml:space="preserve">; </w:t>
      </w:r>
      <w:proofErr w:type="spellStart"/>
      <w:r w:rsidRPr="004737C6">
        <w:rPr>
          <w:i/>
          <w:sz w:val="18"/>
          <w:szCs w:val="18"/>
        </w:rPr>
        <w:t>Litzman</w:t>
      </w:r>
      <w:proofErr w:type="spellEnd"/>
      <w:r w:rsidRPr="004737C6">
        <w:rPr>
          <w:i/>
          <w:sz w:val="18"/>
          <w:szCs w:val="18"/>
        </w:rPr>
        <w:t xml:space="preserve"> J, </w:t>
      </w:r>
      <w:proofErr w:type="spellStart"/>
      <w:r w:rsidRPr="004737C6">
        <w:rPr>
          <w:i/>
          <w:sz w:val="18"/>
          <w:szCs w:val="18"/>
        </w:rPr>
        <w:t>Freiberger</w:t>
      </w:r>
      <w:proofErr w:type="spellEnd"/>
      <w:r w:rsidRPr="004737C6">
        <w:rPr>
          <w:i/>
          <w:sz w:val="18"/>
          <w:szCs w:val="18"/>
        </w:rPr>
        <w:t xml:space="preserve"> T, Král V, </w:t>
      </w:r>
      <w:proofErr w:type="spellStart"/>
      <w:r w:rsidRPr="004737C6">
        <w:rPr>
          <w:i/>
          <w:sz w:val="18"/>
          <w:szCs w:val="18"/>
        </w:rPr>
        <w:t>Thon</w:t>
      </w:r>
      <w:proofErr w:type="spellEnd"/>
      <w:r w:rsidRPr="004737C6">
        <w:rPr>
          <w:i/>
          <w:sz w:val="18"/>
          <w:szCs w:val="18"/>
        </w:rPr>
        <w:t xml:space="preserve"> V: Základy vyšetření v klinické imunologii, LF MU, </w:t>
      </w:r>
      <w:proofErr w:type="gramStart"/>
      <w:r w:rsidRPr="004737C6">
        <w:rPr>
          <w:i/>
          <w:sz w:val="18"/>
          <w:szCs w:val="18"/>
        </w:rPr>
        <w:t>2011 ; Hořejší</w:t>
      </w:r>
      <w:proofErr w:type="gramEnd"/>
      <w:r w:rsidRPr="004737C6">
        <w:rPr>
          <w:i/>
          <w:sz w:val="18"/>
          <w:szCs w:val="18"/>
        </w:rPr>
        <w:t xml:space="preserve"> V, Bartůňková  J: Základy imunologie,</w:t>
      </w:r>
      <w:r w:rsidR="000206F0">
        <w:rPr>
          <w:i/>
          <w:sz w:val="18"/>
          <w:szCs w:val="18"/>
        </w:rPr>
        <w:t xml:space="preserve"> 4. vydání,</w:t>
      </w:r>
      <w:r w:rsidRPr="004737C6">
        <w:rPr>
          <w:i/>
          <w:sz w:val="18"/>
          <w:szCs w:val="18"/>
        </w:rPr>
        <w:t xml:space="preserve"> Triton, 2009;</w:t>
      </w:r>
      <w:r w:rsidR="000206F0">
        <w:rPr>
          <w:rFonts w:ascii="Arial" w:hAnsi="Arial"/>
          <w:i/>
          <w:sz w:val="18"/>
          <w:szCs w:val="18"/>
        </w:rPr>
        <w:t xml:space="preserve"> </w:t>
      </w:r>
      <w:r w:rsidR="000206F0" w:rsidRPr="004737C6">
        <w:rPr>
          <w:i/>
          <w:sz w:val="18"/>
          <w:szCs w:val="18"/>
        </w:rPr>
        <w:t>Přednášky, praktika, semináře</w:t>
      </w:r>
      <w:r w:rsidR="000206F0">
        <w:rPr>
          <w:i/>
          <w:sz w:val="18"/>
          <w:szCs w:val="18"/>
        </w:rPr>
        <w:t>.</w:t>
      </w:r>
      <w:r w:rsidR="000206F0">
        <w:rPr>
          <w:rFonts w:ascii="Arial" w:hAnsi="Arial"/>
          <w:i/>
          <w:sz w:val="18"/>
          <w:szCs w:val="18"/>
        </w:rPr>
        <w:t xml:space="preserve">  </w:t>
      </w:r>
      <w:r w:rsidRPr="004737C6">
        <w:rPr>
          <w:rFonts w:ascii="Arial" w:hAnsi="Arial"/>
          <w:i/>
          <w:sz w:val="18"/>
          <w:szCs w:val="18"/>
        </w:rPr>
        <w:t xml:space="preserve"> </w:t>
      </w:r>
      <w:hyperlink r:id="rId6" w:history="1">
        <w:r w:rsidR="000206F0" w:rsidRPr="00E862F0">
          <w:rPr>
            <w:rStyle w:val="Hypertextovodkaz"/>
            <w:rFonts w:ascii="Arial" w:hAnsi="Arial"/>
            <w:i/>
            <w:sz w:val="18"/>
            <w:szCs w:val="18"/>
          </w:rPr>
          <w:t>http://portal.med.muni.cz</w:t>
        </w:r>
      </w:hyperlink>
      <w:r w:rsidR="000206F0">
        <w:rPr>
          <w:rFonts w:ascii="Arial" w:hAnsi="Arial"/>
          <w:i/>
          <w:sz w:val="18"/>
          <w:szCs w:val="18"/>
        </w:rPr>
        <w:t xml:space="preserve">.  </w:t>
      </w:r>
    </w:p>
    <w:p w:rsidR="00345FC3" w:rsidRPr="00345FC3" w:rsidRDefault="00345FC3" w:rsidP="00345FC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Prof. J. </w:t>
      </w:r>
      <w:proofErr w:type="spellStart"/>
      <w:r>
        <w:rPr>
          <w:rFonts w:ascii="Arial" w:hAnsi="Arial"/>
          <w:sz w:val="18"/>
          <w:szCs w:val="18"/>
        </w:rPr>
        <w:t>Litzman</w:t>
      </w:r>
      <w:proofErr w:type="spellEnd"/>
      <w:r>
        <w:rPr>
          <w:rFonts w:ascii="Arial" w:hAnsi="Arial"/>
          <w:sz w:val="18"/>
          <w:szCs w:val="18"/>
        </w:rPr>
        <w:t>,  ÚKIA LF MU</w:t>
      </w:r>
    </w:p>
    <w:sectPr w:rsidR="00345FC3" w:rsidRPr="0034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207"/>
    <w:multiLevelType w:val="hybridMultilevel"/>
    <w:tmpl w:val="DF5ED7C2"/>
    <w:lvl w:ilvl="0" w:tplc="D86E8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0E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EB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08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E5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8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EC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E4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42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01"/>
    <w:rsid w:val="000206F0"/>
    <w:rsid w:val="00092E0F"/>
    <w:rsid w:val="0011137E"/>
    <w:rsid w:val="001860B8"/>
    <w:rsid w:val="002D5C75"/>
    <w:rsid w:val="00345FC3"/>
    <w:rsid w:val="00397FA0"/>
    <w:rsid w:val="004074CF"/>
    <w:rsid w:val="004737C6"/>
    <w:rsid w:val="00554DC9"/>
    <w:rsid w:val="005E5B01"/>
    <w:rsid w:val="006C3455"/>
    <w:rsid w:val="00752362"/>
    <w:rsid w:val="007E1E2F"/>
    <w:rsid w:val="0083466A"/>
    <w:rsid w:val="008D6CA1"/>
    <w:rsid w:val="00954EC7"/>
    <w:rsid w:val="009760E0"/>
    <w:rsid w:val="0098361A"/>
    <w:rsid w:val="00C338A0"/>
    <w:rsid w:val="00D518F1"/>
    <w:rsid w:val="00D710CD"/>
    <w:rsid w:val="00E8077A"/>
    <w:rsid w:val="00F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5B0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E5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20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06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5B0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E5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20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0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med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Lokaj</cp:lastModifiedBy>
  <cp:revision>4</cp:revision>
  <cp:lastPrinted>2014-02-13T13:37:00Z</cp:lastPrinted>
  <dcterms:created xsi:type="dcterms:W3CDTF">2014-02-13T13:36:00Z</dcterms:created>
  <dcterms:modified xsi:type="dcterms:W3CDTF">2014-02-13T13:38:00Z</dcterms:modified>
</cp:coreProperties>
</file>