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2D" w:rsidRDefault="00EB752D" w:rsidP="00EB752D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Prenatální péče o fyziologické těhotenství</w:t>
      </w:r>
    </w:p>
    <w:p w:rsidR="000D0714" w:rsidRPr="000D0714" w:rsidRDefault="000D0714" w:rsidP="00EB752D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Prof. MUDr. Z. Hájek</w:t>
      </w:r>
      <w:bookmarkStart w:id="0" w:name="_GoBack"/>
      <w:bookmarkEnd w:id="0"/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Charakteristika prenatální péče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Prenatální péče má být efektivní, ale nesmí být nadbytečná a musí být akceptovatelná těhotnou ženou. Správně vedená péče lékařem a porodní asistentkou vede ke snížení perinatální úmrtnosti a morbidity. Většina těhotenství probíhá fyziologicky. U jedné čtvrtiny až třetiny těhotných se vyskytují rizikové faktory, které mohou ovlivnit průběh těhotenství.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nich však pouze u 20-30% skutečně dojde k rozvoji patologické gravidity. Při vstupním vyšetření musíme mít jistotu, že je žena skutečně těhotná. Existuje řada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rychlotestů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stanovující graviditu z moče těhotné, ale průkazná je laboratorní metodika, stanovení beta-podjednotky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hCG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Hodnoty do 10 j/l jsou negativní, do 200 j/l suspektní (nutno opakovat) a hodnota nad 200 j/l je pozitivní. Absolutní jistotu v diagnostice gravidity získáme ultrazvukovým vyšetřením. Velmi brzo můžeme diagnostikovat gestační váček a prokázat pulzaci v embryonálním pólu již na začátku 6. týdne gravidity. Jsme-li si jisti, že naše pacientka je skutečně těhotná, pak je nutno stanovit délku současného těhotenství a provést výpočet termínu porodu. Na začátku gravidity je nutno dále zhodnotit, zda těhotenství je fyziologické, </w:t>
      </w:r>
      <w:proofErr w:type="gram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rizikové a nebo patologické</w:t>
      </w:r>
      <w:proofErr w:type="gram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 těhotenství vstupuje 5% žen se závažným onemocněním (diabetes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mellitus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kardiopatie, nefropatie atd.). U dalších 5% se rozvíjí patologické těhotenství po určité době, aniž jsou přítomny rizikové faktory. U zbývajících 90% bychom měli abnormální průběh těhotenství zachytit na podkladě výskytu rizikových faktorů v průběhu </w:t>
      </w:r>
      <w:proofErr w:type="gram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gravidity a nebo na</w:t>
      </w:r>
      <w:proofErr w:type="gram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podkladě základních vyšetření.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1.1. Všeobecný </w:t>
      </w:r>
      <w:proofErr w:type="spellStart"/>
      <w:r w:rsidRPr="00EB75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screening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Všeobecný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screening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vlastně pečlivý odběr anamnézy. Zjišťuje faktory demografické, sociální, rodinné a profesionální. Zajímá se o anamnézu osobní, gynekologickou a porodnickou. V průběhu péče o těhotnou je možno detekovat různé rizikové faktory (RF), které se objeví v průběhu gravidity a další RF zjištěné na podkladě základních vyšetření.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podkladě anamnézy lze zjistit některá závažná onemocnění, s kterými žena do těhotenství vstupuje. Jedná se např. o různá onemocnění hematologická (trombocytopenie, anémie, 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poruchy koagulace), onemocnění endokrinní (diabetes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mellitus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onemocnění štítné žlázy), neurologická a psychiatrická onemocnění (epilepsie, deprese), interní onemocnění (chronická hypertenze, ledvinná onemocnění, onemocnění kardiopulmonální). Na základě základních vyšetření lze pak diagnostikovat u těhotné rozvoj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Rh-isoimunizace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vaginální infekce, celková infekční onemocnění (TORCH, hepatitis,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cytomegalovirovou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infekci), event. maligní onemocnění hrdla děložního na základě provedené kolposkopie a onkologické cytologie.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1.2. Specifický </w:t>
      </w:r>
      <w:proofErr w:type="spellStart"/>
      <w:r w:rsidRPr="00EB75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screening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část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screeningu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konkrétně </w:t>
      </w:r>
      <w:proofErr w:type="gram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upřesňuje zda</w:t>
      </w:r>
      <w:proofErr w:type="gram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rizikové faktory vedou k rozvoji patologického průběhu těhotenství. Máme-li např. těhotnou, jejíž krevní skupina nese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Rh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-negativní faktor, musíme vyšetřit protilátky anti-D třikrát v průběhu gravidity, tedy každý trimestr.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Screening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identifikace patologického stavu postupuje podle následujícího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schématu:Rh-negativní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žena (</w:t>
      </w:r>
      <w:proofErr w:type="gram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18.-20</w:t>
      </w:r>
      <w:proofErr w:type="gram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. týden) - anti-D protilátky (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pozit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-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kordocentéza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krevní obraz plodu (anémie) - intrauterinní transfúze - ukončení těhotenství před termínem porodu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1.3. Organizace prenatální péče v České republice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 z velkých předností našeho oboru je, že prenatální péči na rozdíl od jiných zemí světa u nás zajišťuje atestovaný specialista v oboru gynekologie a porodnictví. Další předností je spontánní návštěvnost našich těhotných v prenatálních poradnách. Na rozdíl od jiných zemí je u nás (podle statistické ročenky MZ ČR) návštěvnost v poradnách 97%. Více jak 90% žen absolvuje v prenatální poradně 10 návštěv. Prenatální péče je u nás třístupňová podle poskytované péče v lůžkovém zařízení.</w:t>
      </w:r>
    </w:p>
    <w:p w:rsidR="00EB752D" w:rsidRPr="00EB752D" w:rsidRDefault="00EB752D" w:rsidP="00EB752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Bazální: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zajištěna v lůžkovém zařízení I. typu. Tyto nemocnice nekoncentrují patologie, vedou pouze fyziologické porody. Hospitalizují lehké a nezávažné těhotenské patologie.</w:t>
      </w:r>
    </w:p>
    <w:p w:rsidR="00EB752D" w:rsidRPr="00EB752D" w:rsidRDefault="00EB752D" w:rsidP="00EB752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Intermediární: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hospitalizují lehké a střední patologie ze svého rajonu, ale nekoncentrují těhotenské patologie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mimorajonní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zde uskutečněn transport in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utero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příjem předčasných porodů od 33. týdne do dokončeného 36. týdne gravidity.</w:t>
      </w:r>
    </w:p>
    <w:p w:rsidR="00EB752D" w:rsidRPr="00EB752D" w:rsidRDefault="00EB752D" w:rsidP="00EB752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Perinatologická centra: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koncentrují výrazné těhotenské patologie i mimo svoji spádovou oblast a předčasné porody od 23. týdne do ukončeného 32. týdne těhotenství.</w:t>
      </w:r>
    </w:p>
    <w:p w:rsidR="00402F43" w:rsidRDefault="00402F43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1.4. Doporučená frekvence návštěv v prenatální poradně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do 23. týdne á 4 týdny</w:t>
      </w:r>
    </w:p>
    <w:p w:rsidR="00EB752D" w:rsidRPr="00EB752D" w:rsidRDefault="00EB752D" w:rsidP="00EB752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24.-32</w:t>
      </w:r>
      <w:proofErr w:type="gram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. týden á 3 týdny</w:t>
      </w:r>
    </w:p>
    <w:p w:rsidR="00EB752D" w:rsidRPr="00EB752D" w:rsidRDefault="00EB752D" w:rsidP="00EB752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33.-36</w:t>
      </w:r>
      <w:proofErr w:type="gram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. týden á 2 týdny</w:t>
      </w:r>
    </w:p>
    <w:p w:rsidR="00EB752D" w:rsidRPr="00EB752D" w:rsidRDefault="00EB752D" w:rsidP="00EB752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37.-40</w:t>
      </w:r>
      <w:proofErr w:type="gram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. týden á 1 týden</w:t>
      </w:r>
    </w:p>
    <w:p w:rsidR="00EB752D" w:rsidRPr="00EB752D" w:rsidRDefault="00EB752D" w:rsidP="00EB752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po TP á 2 dny (CTG)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1.5. Doporučení základních vyšetření v těhotenství (dle Sekce perinatální medicíny ČGPS)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10.-12</w:t>
      </w:r>
      <w:proofErr w:type="gramEnd"/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 týden těhotenství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Vstupní vyšetření: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KS +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Rh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faktor (protilátky)</w:t>
      </w:r>
    </w:p>
    <w:p w:rsidR="00EB752D" w:rsidRPr="00EB752D" w:rsidRDefault="00EB752D" w:rsidP="00EB752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HBsAg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, HIV, BWR (sérologicky)</w:t>
      </w:r>
    </w:p>
    <w:p w:rsidR="00EB752D" w:rsidRPr="00EB752D" w:rsidRDefault="00EB752D" w:rsidP="00EB752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Rubeola, pokud není doloženo povinné očkování</w:t>
      </w:r>
    </w:p>
    <w:p w:rsidR="00EB752D" w:rsidRPr="00EB752D" w:rsidRDefault="00EB752D" w:rsidP="00EB752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Toxoplazmóza u rizikových skupin</w:t>
      </w:r>
    </w:p>
    <w:p w:rsidR="00EB752D" w:rsidRPr="00EB752D" w:rsidRDefault="00EB752D" w:rsidP="00EB752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Gonorrhea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kultivačně u rizikových skupin</w:t>
      </w:r>
    </w:p>
    <w:p w:rsidR="00EB752D" w:rsidRPr="00EB752D" w:rsidRDefault="00EB752D" w:rsidP="00EB752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Onkologická cytologie, kolposkopie čípku, při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susp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nebo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patol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nálezu ihned expertní kolposkopie, </w:t>
      </w:r>
      <w:proofErr w:type="spellStart"/>
      <w:proofErr w:type="gram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event.biopsie</w:t>
      </w:r>
      <w:proofErr w:type="spellEnd"/>
      <w:proofErr w:type="gramEnd"/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Základní opakované vyšetření: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TK, P, tělesná hmotnost, moč chemicky papírkem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vyšetření: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 vyšetření, včetně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nuchální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translucence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(NT), beta-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hCG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, PAPP-A, pH pochvy papírkem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Porodnické vyšetření: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Akce srdeční plodu (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Dopton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) od 14. týdne těhotenství</w:t>
      </w:r>
    </w:p>
    <w:p w:rsidR="00EB752D" w:rsidRPr="00EB752D" w:rsidRDefault="00EB752D" w:rsidP="00EB752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Měření vzdálenosti fundus - spona</w:t>
      </w:r>
    </w:p>
    <w:p w:rsidR="00EB752D" w:rsidRPr="00EB752D" w:rsidRDefault="00EB752D" w:rsidP="00EB752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Vaginální vyšetření: cervix skóre + naléhající část plodu</w:t>
      </w:r>
    </w:p>
    <w:p w:rsidR="00EB752D" w:rsidRPr="00EB752D" w:rsidRDefault="00EB752D" w:rsidP="00EB752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Pelvimetrie (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conjugata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externa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diagonalis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B752D" w:rsidRPr="00EB752D" w:rsidRDefault="00EB752D" w:rsidP="00EB752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Amnioskopie v termínu porodu (pokud jsou podmínky)</w:t>
      </w:r>
    </w:p>
    <w:p w:rsidR="00EB752D" w:rsidRPr="00EB752D" w:rsidRDefault="00EB752D" w:rsidP="00EB752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Pohyby plodu (sledování těhotnou), vyšetření prsů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16. týden těhotenství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Tripple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-test (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hCG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AFP, E3) - program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Alpha</w:t>
      </w:r>
      <w:proofErr w:type="spellEnd"/>
    </w:p>
    <w:p w:rsidR="00EB752D" w:rsidRPr="00EB752D" w:rsidRDefault="00EB752D" w:rsidP="00EB752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opakovaná vyšetření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vyšetření: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poševní alkalizační test (amin test) s užitím KOH - slouží k detekci bakteriální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vaginózy</w:t>
      </w:r>
      <w:proofErr w:type="spellEnd"/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20. týden těhotenství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Rh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-negativních žen protilátky</w:t>
      </w:r>
    </w:p>
    <w:p w:rsidR="00EB752D" w:rsidRPr="00EB752D" w:rsidRDefault="00EB752D" w:rsidP="00EB752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KO včetně trombocytů</w:t>
      </w:r>
    </w:p>
    <w:p w:rsidR="00EB752D" w:rsidRPr="00EB752D" w:rsidRDefault="00EB752D" w:rsidP="00EB752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opakovaná vyšetření</w:t>
      </w:r>
    </w:p>
    <w:p w:rsidR="00EB752D" w:rsidRPr="00EB752D" w:rsidRDefault="00EB752D" w:rsidP="00EB752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UZ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screening</w:t>
      </w:r>
      <w:proofErr w:type="spellEnd"/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24. týden těhotenství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Kultivace pochvy,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endocervixu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(aerobní, anaerobní), kultivace moče - u rizikových skupin</w:t>
      </w:r>
    </w:p>
    <w:p w:rsidR="00EB752D" w:rsidRPr="00EB752D" w:rsidRDefault="00EB752D" w:rsidP="00EB752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opakovaná vyšetření</w:t>
      </w:r>
    </w:p>
    <w:p w:rsidR="00EB752D" w:rsidRPr="00EB752D" w:rsidRDefault="00EB752D" w:rsidP="00EB752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Orální glukózový toleranční test (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oGTT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28. týden těhotenství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proofErr w:type="spellStart"/>
      <w:proofErr w:type="gram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Rh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-negativních</w:t>
      </w:r>
      <w:proofErr w:type="gram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žen-protilátky</w:t>
      </w:r>
    </w:p>
    <w:p w:rsidR="00EB752D" w:rsidRPr="00EB752D" w:rsidRDefault="00EB752D" w:rsidP="00EB752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opakovaná vyšetření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28.-32</w:t>
      </w:r>
      <w:proofErr w:type="gramEnd"/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 týden těhotenství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UZ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screening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 vícečetné gravidity vždy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flowmetrie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B752D" w:rsidRPr="00EB752D" w:rsidRDefault="00EB752D" w:rsidP="00EB752D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opakovaná vyšetření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36. týden těhotenství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HIV, BWR,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gonorrhea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u rizikových skupin</w:t>
      </w:r>
    </w:p>
    <w:p w:rsidR="00EB752D" w:rsidRPr="00EB752D" w:rsidRDefault="00EB752D" w:rsidP="00EB752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Rh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-negativních žen - protilátky</w:t>
      </w:r>
    </w:p>
    <w:p w:rsidR="00EB752D" w:rsidRPr="00EB752D" w:rsidRDefault="00EB752D" w:rsidP="00EB752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CTG - u rizikových skupin</w:t>
      </w:r>
    </w:p>
    <w:p w:rsidR="00EB752D" w:rsidRPr="00EB752D" w:rsidRDefault="00EB752D" w:rsidP="00EB752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2. KO (včetně trombocytů)</w:t>
      </w:r>
    </w:p>
    <w:p w:rsidR="00EB752D" w:rsidRPr="00EB752D" w:rsidRDefault="00EB752D" w:rsidP="00EB752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Kultivace pochvy,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endocervixu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(GBS)</w:t>
      </w:r>
    </w:p>
    <w:p w:rsidR="00EB752D" w:rsidRPr="00EB752D" w:rsidRDefault="00EB752D" w:rsidP="00EB752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opakovaná vyšetření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37. týden těhotenství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CTG u rizikových skupin</w:t>
      </w:r>
    </w:p>
    <w:p w:rsidR="00EB752D" w:rsidRPr="00EB752D" w:rsidRDefault="00EB752D" w:rsidP="00EB752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opakovaná vyšetření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38.-40</w:t>
      </w:r>
      <w:proofErr w:type="gramEnd"/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 týden těhotenství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CTG</w:t>
      </w:r>
    </w:p>
    <w:p w:rsidR="00EB752D" w:rsidRPr="00EB752D" w:rsidRDefault="00EB752D" w:rsidP="00EB752D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opakovaná vyšetření</w:t>
      </w:r>
    </w:p>
    <w:p w:rsidR="00EB752D" w:rsidRPr="00EB752D" w:rsidRDefault="00EB752D" w:rsidP="00EB752D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vyšetření (interní, neurologické, ortopedické) - u rizikových skupin, vnitřní vyšetření pánve (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conjugata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diagonalis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B752D" w:rsidRPr="00EB752D" w:rsidRDefault="00EB752D" w:rsidP="00EB75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 40 týdnu těhotenství - porod (prodloužená gravidita)</w:t>
      </w: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52D" w:rsidRPr="00EB752D" w:rsidRDefault="00EB752D" w:rsidP="00EB752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CTG á 2 dny</w:t>
      </w:r>
    </w:p>
    <w:p w:rsidR="00EB752D" w:rsidRPr="00EB752D" w:rsidRDefault="00EB752D" w:rsidP="00EB752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Vaginální kontrola 2x týdně</w:t>
      </w:r>
    </w:p>
    <w:p w:rsidR="00EB752D" w:rsidRPr="00EB752D" w:rsidRDefault="00EB752D" w:rsidP="00EB752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UZ biometrie k upřesnění TP</w:t>
      </w:r>
    </w:p>
    <w:p w:rsidR="00EB752D" w:rsidRPr="00EB752D" w:rsidRDefault="00EB752D" w:rsidP="00EB752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den po TP: </w:t>
      </w:r>
      <w:proofErr w:type="spellStart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oxytocinový</w:t>
      </w:r>
      <w:proofErr w:type="spellEnd"/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zátěžový test (OZT)</w:t>
      </w:r>
    </w:p>
    <w:p w:rsidR="00EB752D" w:rsidRPr="00EB752D" w:rsidRDefault="00EB752D" w:rsidP="00EB752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52D">
        <w:rPr>
          <w:rFonts w:ascii="Times New Roman" w:eastAsia="Times New Roman" w:hAnsi="Times New Roman" w:cs="Times New Roman"/>
          <w:sz w:val="24"/>
          <w:szCs w:val="24"/>
          <w:lang w:eastAsia="cs-CZ"/>
        </w:rPr>
        <w:t>41+5 - 42. ukončený týden gravidity: hospitalizace + indukce</w:t>
      </w:r>
    </w:p>
    <w:p w:rsidR="00982F62" w:rsidRPr="00EB752D" w:rsidRDefault="00982F62" w:rsidP="00EB7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82F62" w:rsidRPr="00EB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FCB"/>
    <w:multiLevelType w:val="multilevel"/>
    <w:tmpl w:val="7422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41A3C"/>
    <w:multiLevelType w:val="multilevel"/>
    <w:tmpl w:val="551E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8220E"/>
    <w:multiLevelType w:val="multilevel"/>
    <w:tmpl w:val="6CF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04703"/>
    <w:multiLevelType w:val="multilevel"/>
    <w:tmpl w:val="026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44452"/>
    <w:multiLevelType w:val="multilevel"/>
    <w:tmpl w:val="A56A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83229"/>
    <w:multiLevelType w:val="multilevel"/>
    <w:tmpl w:val="282A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C071F"/>
    <w:multiLevelType w:val="multilevel"/>
    <w:tmpl w:val="BEA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4127D"/>
    <w:multiLevelType w:val="multilevel"/>
    <w:tmpl w:val="F25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24156"/>
    <w:multiLevelType w:val="multilevel"/>
    <w:tmpl w:val="70D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E7E15"/>
    <w:multiLevelType w:val="multilevel"/>
    <w:tmpl w:val="78E6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5321A"/>
    <w:multiLevelType w:val="multilevel"/>
    <w:tmpl w:val="9044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A6ADE"/>
    <w:multiLevelType w:val="multilevel"/>
    <w:tmpl w:val="42A2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978C9"/>
    <w:multiLevelType w:val="multilevel"/>
    <w:tmpl w:val="20F0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AB4D28"/>
    <w:multiLevelType w:val="multilevel"/>
    <w:tmpl w:val="67B0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0D6DC9"/>
    <w:multiLevelType w:val="multilevel"/>
    <w:tmpl w:val="1AD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F2A6A"/>
    <w:multiLevelType w:val="multilevel"/>
    <w:tmpl w:val="9B54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2"/>
  </w:num>
  <w:num w:numId="5">
    <w:abstractNumId w:val="15"/>
  </w:num>
  <w:num w:numId="6">
    <w:abstractNumId w:val="9"/>
  </w:num>
  <w:num w:numId="7">
    <w:abstractNumId w:val="7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23"/>
    <w:rsid w:val="000D0714"/>
    <w:rsid w:val="00160123"/>
    <w:rsid w:val="00402F43"/>
    <w:rsid w:val="00481150"/>
    <w:rsid w:val="00982F62"/>
    <w:rsid w:val="00E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F3093-2481-47AA-B07B-A8C57EC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7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5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752D"/>
    <w:rPr>
      <w:b/>
      <w:bCs/>
    </w:rPr>
  </w:style>
  <w:style w:type="character" w:styleId="Zdraznn">
    <w:name w:val="Emphasis"/>
    <w:basedOn w:val="Standardnpsmoodstavce"/>
    <w:uiPriority w:val="20"/>
    <w:qFormat/>
    <w:rsid w:val="00EB752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btrojan</dc:creator>
  <cp:keywords/>
  <dc:description/>
  <cp:lastModifiedBy>Blanka Trojanová</cp:lastModifiedBy>
  <cp:revision>4</cp:revision>
  <cp:lastPrinted>2013-03-01T08:52:00Z</cp:lastPrinted>
  <dcterms:created xsi:type="dcterms:W3CDTF">2013-03-01T08:43:00Z</dcterms:created>
  <dcterms:modified xsi:type="dcterms:W3CDTF">2015-03-03T10:13:00Z</dcterms:modified>
</cp:coreProperties>
</file>