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97C" w:rsidRPr="0010697C" w:rsidRDefault="0010697C" w:rsidP="0010697C">
      <w:pPr>
        <w:spacing w:after="0" w:line="312" w:lineRule="atLeast"/>
        <w:outlineLvl w:val="1"/>
        <w:rPr>
          <w:rFonts w:ascii="Arial" w:eastAsia="Times New Roman" w:hAnsi="Arial" w:cs="Arial"/>
          <w:b/>
          <w:bCs/>
          <w:color w:val="046380"/>
          <w:kern w:val="36"/>
          <w:sz w:val="21"/>
          <w:szCs w:val="21"/>
          <w:lang w:eastAsia="cs-CZ"/>
        </w:rPr>
      </w:pPr>
      <w:r w:rsidRPr="0010697C">
        <w:rPr>
          <w:rFonts w:ascii="Arial" w:eastAsia="Times New Roman" w:hAnsi="Arial" w:cs="Arial"/>
          <w:b/>
          <w:bCs/>
          <w:color w:val="046380"/>
          <w:kern w:val="36"/>
          <w:sz w:val="21"/>
          <w:szCs w:val="21"/>
          <w:lang w:eastAsia="cs-CZ"/>
        </w:rPr>
        <w:t>Rigorózní otázky - bakaláři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006633"/>
          <w:sz w:val="27"/>
          <w:szCs w:val="27"/>
          <w:lang w:eastAsia="cs-CZ"/>
        </w:rPr>
        <w:t>ZKUŠEBNÍ OTÁZKY Z FYZIOLOGIE</w:t>
      </w:r>
      <w:r w:rsidRPr="0010697C">
        <w:rPr>
          <w:rFonts w:ascii="Arial" w:eastAsia="Times New Roman" w:hAnsi="Arial" w:cs="Arial"/>
          <w:color w:val="006633"/>
          <w:sz w:val="18"/>
          <w:szCs w:val="18"/>
          <w:lang w:eastAsia="cs-CZ"/>
        </w:rPr>
        <w:t xml:space="preserve">  </w:t>
      </w:r>
      <w:r w:rsidRPr="0010697C">
        <w:rPr>
          <w:rFonts w:ascii="Arial" w:eastAsia="Times New Roman" w:hAnsi="Arial" w:cs="Arial"/>
          <w:color w:val="006633"/>
          <w:sz w:val="27"/>
          <w:szCs w:val="27"/>
          <w:lang w:eastAsia="cs-CZ"/>
        </w:rPr>
        <w:t>pro bakalářské obory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18"/>
          <w:szCs w:val="18"/>
          <w:lang w:eastAsia="cs-CZ"/>
        </w:rPr>
        <w:t> 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18"/>
          <w:szCs w:val="18"/>
          <w:u w:val="single"/>
          <w:lang w:eastAsia="cs-CZ"/>
        </w:rPr>
        <w:t>Buňka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18"/>
          <w:szCs w:val="18"/>
          <w:lang w:eastAsia="cs-CZ"/>
        </w:rPr>
        <w:t> </w:t>
      </w:r>
    </w:p>
    <w:p w:rsidR="000E023D" w:rsidRDefault="000E023D" w:rsidP="0010697C">
      <w:pPr>
        <w:spacing w:after="0" w:line="240" w:lineRule="auto"/>
        <w:rPr>
          <w:rFonts w:ascii="Arial" w:eastAsia="Times New Roman" w:hAnsi="Arial" w:cs="Arial"/>
          <w:color w:val="585858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585858"/>
          <w:sz w:val="20"/>
          <w:szCs w:val="20"/>
          <w:lang w:eastAsia="cs-CZ"/>
        </w:rPr>
        <w:t>Struktura a funkce buněčné membrány a organel</w:t>
      </w:r>
      <w:r w:rsidR="0010697C"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br/>
      </w:r>
      <w:r>
        <w:rPr>
          <w:rFonts w:ascii="Arial" w:eastAsia="Times New Roman" w:hAnsi="Arial" w:cs="Arial"/>
          <w:color w:val="585858"/>
          <w:sz w:val="20"/>
          <w:szCs w:val="20"/>
          <w:lang w:eastAsia="cs-CZ"/>
        </w:rPr>
        <w:t>Transport látek přes membrány</w:t>
      </w:r>
    </w:p>
    <w:p w:rsidR="000E023D" w:rsidRDefault="000E023D" w:rsidP="0010697C">
      <w:pPr>
        <w:spacing w:after="0" w:line="240" w:lineRule="auto"/>
        <w:rPr>
          <w:rFonts w:ascii="Arial" w:eastAsia="Times New Roman" w:hAnsi="Arial" w:cs="Arial"/>
          <w:color w:val="585858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585858"/>
          <w:sz w:val="20"/>
          <w:szCs w:val="20"/>
          <w:lang w:eastAsia="cs-CZ"/>
        </w:rPr>
        <w:t>I</w:t>
      </w:r>
      <w:r w:rsidR="001C6EE3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ontové kanály</w:t>
      </w:r>
      <w:r>
        <w:rPr>
          <w:rFonts w:ascii="Arial" w:eastAsia="Times New Roman" w:hAnsi="Arial" w:cs="Arial"/>
          <w:color w:val="585858"/>
          <w:sz w:val="20"/>
          <w:szCs w:val="20"/>
          <w:lang w:eastAsia="cs-CZ"/>
        </w:rPr>
        <w:t xml:space="preserve"> a</w:t>
      </w:r>
      <w:r w:rsidR="001C6EE3">
        <w:rPr>
          <w:rFonts w:ascii="Arial" w:eastAsia="Times New Roman" w:hAnsi="Arial" w:cs="Arial"/>
          <w:color w:val="585858"/>
          <w:sz w:val="20"/>
          <w:szCs w:val="20"/>
          <w:lang w:eastAsia="cs-CZ"/>
        </w:rPr>
        <w:t xml:space="preserve"> pumpy</w:t>
      </w:r>
    </w:p>
    <w:p w:rsidR="00F30C3B" w:rsidRDefault="000E023D" w:rsidP="0010697C">
      <w:pPr>
        <w:spacing w:after="0" w:line="240" w:lineRule="auto"/>
        <w:rPr>
          <w:rFonts w:ascii="Arial" w:eastAsia="Times New Roman" w:hAnsi="Arial" w:cs="Arial"/>
          <w:color w:val="585858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585858"/>
          <w:sz w:val="20"/>
          <w:szCs w:val="20"/>
          <w:lang w:eastAsia="cs-CZ"/>
        </w:rPr>
        <w:t>Podstata klidového membránového napětí</w:t>
      </w:r>
    </w:p>
    <w:p w:rsidR="000E023D" w:rsidRDefault="00F30C3B" w:rsidP="0010697C">
      <w:pPr>
        <w:spacing w:after="0" w:line="240" w:lineRule="auto"/>
        <w:rPr>
          <w:rFonts w:ascii="Arial" w:eastAsia="Times New Roman" w:hAnsi="Arial" w:cs="Arial"/>
          <w:color w:val="585858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585858"/>
          <w:sz w:val="20"/>
          <w:szCs w:val="20"/>
          <w:lang w:eastAsia="cs-CZ"/>
        </w:rPr>
        <w:t>Akční potenciál</w:t>
      </w:r>
      <w:r w:rsidR="001C6EE3">
        <w:rPr>
          <w:rFonts w:ascii="Arial" w:eastAsia="Times New Roman" w:hAnsi="Arial" w:cs="Arial"/>
          <w:color w:val="585858"/>
          <w:sz w:val="20"/>
          <w:szCs w:val="20"/>
          <w:lang w:eastAsia="cs-CZ"/>
        </w:rPr>
        <w:t xml:space="preserve"> </w:t>
      </w:r>
      <w:r w:rsidR="0010697C"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br/>
        <w:t>Tělní tekutiny</w:t>
      </w:r>
      <w:r w:rsidR="001C6EE3">
        <w:rPr>
          <w:rFonts w:ascii="Arial" w:eastAsia="Times New Roman" w:hAnsi="Arial" w:cs="Arial"/>
          <w:color w:val="585858"/>
          <w:sz w:val="20"/>
          <w:szCs w:val="20"/>
          <w:lang w:eastAsia="cs-CZ"/>
        </w:rPr>
        <w:t xml:space="preserve"> – </w:t>
      </w:r>
      <w:proofErr w:type="spellStart"/>
      <w:r w:rsidR="001C6EE3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kompartmenty</w:t>
      </w:r>
      <w:proofErr w:type="spellEnd"/>
      <w:r w:rsidR="001C6EE3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, rozdíly ve složení, objemy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Homeostáza</w:t>
      </w:r>
      <w:r w:rsidR="001C6EE3">
        <w:rPr>
          <w:rFonts w:ascii="Arial" w:eastAsia="Times New Roman" w:hAnsi="Arial" w:cs="Arial"/>
          <w:color w:val="585858"/>
          <w:sz w:val="20"/>
          <w:szCs w:val="20"/>
          <w:lang w:eastAsia="cs-CZ"/>
        </w:rPr>
        <w:t xml:space="preserve"> </w:t>
      </w:r>
      <w:r w:rsidRPr="0010697C">
        <w:rPr>
          <w:rFonts w:ascii="Arial" w:eastAsia="Times New Roman" w:hAnsi="Arial" w:cs="Arial"/>
          <w:color w:val="585858"/>
          <w:sz w:val="18"/>
          <w:szCs w:val="18"/>
          <w:lang w:eastAsia="cs-CZ"/>
        </w:rPr>
        <w:t> </w:t>
      </w:r>
    </w:p>
    <w:p w:rsidR="000E023D" w:rsidRDefault="000E023D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u w:val="single"/>
          <w:lang w:eastAsia="cs-CZ"/>
        </w:rPr>
      </w:pPr>
    </w:p>
    <w:p w:rsidR="000E023D" w:rsidRDefault="000E023D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u w:val="single"/>
          <w:lang w:eastAsia="cs-CZ"/>
        </w:rPr>
      </w:pP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18"/>
          <w:szCs w:val="18"/>
          <w:u w:val="single"/>
          <w:lang w:eastAsia="cs-CZ"/>
        </w:rPr>
        <w:t>Krev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18"/>
          <w:szCs w:val="18"/>
          <w:lang w:eastAsia="cs-CZ"/>
        </w:rPr>
        <w:t> </w:t>
      </w:r>
    </w:p>
    <w:p w:rsidR="00F30C3B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20"/>
          <w:szCs w:val="20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Funkce krve a její obecné vlastnosti</w:t>
      </w: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br/>
        <w:t>Krevní plasma - funkce, složení</w:t>
      </w: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br/>
        <w:t>Organické a anorganické součásti krevní plasmy, hodnoty</w:t>
      </w: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br/>
        <w:t xml:space="preserve">Bílé krvinky </w:t>
      </w: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br/>
        <w:t>Krevní destičky</w:t>
      </w:r>
    </w:p>
    <w:p w:rsidR="00F30C3B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20"/>
          <w:szCs w:val="20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Červené krvinky</w:t>
      </w:r>
      <w:r w:rsidR="00F30C3B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. Hemolýza.</w:t>
      </w:r>
      <w:r w:rsidR="000E023D">
        <w:rPr>
          <w:rFonts w:ascii="Arial" w:eastAsia="Times New Roman" w:hAnsi="Arial" w:cs="Arial"/>
          <w:color w:val="585858"/>
          <w:sz w:val="20"/>
          <w:szCs w:val="20"/>
          <w:lang w:eastAsia="cs-CZ"/>
        </w:rPr>
        <w:t xml:space="preserve"> </w:t>
      </w: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br/>
        <w:t xml:space="preserve">Hemoglobin </w:t>
      </w:r>
      <w:r w:rsidR="00F30C3B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a jeho</w:t>
      </w: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 xml:space="preserve"> deriváty</w:t>
      </w:r>
    </w:p>
    <w:p w:rsidR="0010697C" w:rsidRPr="0010697C" w:rsidRDefault="00F30C3B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585858"/>
          <w:sz w:val="20"/>
          <w:szCs w:val="20"/>
          <w:lang w:eastAsia="cs-CZ"/>
        </w:rPr>
        <w:t>Suspenzní stabilita erytrocytů (sedimentace)</w:t>
      </w:r>
      <w:r w:rsidR="0010697C"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br/>
        <w:t>Krvetvorba</w:t>
      </w:r>
      <w:r w:rsidR="0010697C"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br/>
        <w:t>Krevní skupiny</w:t>
      </w:r>
      <w:r w:rsidR="0010697C"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br/>
      </w:r>
      <w:r>
        <w:rPr>
          <w:rFonts w:ascii="Arial" w:eastAsia="Times New Roman" w:hAnsi="Arial" w:cs="Arial"/>
          <w:color w:val="585858"/>
          <w:sz w:val="20"/>
          <w:szCs w:val="20"/>
          <w:lang w:eastAsia="cs-CZ"/>
        </w:rPr>
        <w:t>I</w:t>
      </w:r>
      <w:r w:rsidR="0010697C"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munit</w:t>
      </w:r>
      <w:r>
        <w:rPr>
          <w:rFonts w:ascii="Arial" w:eastAsia="Times New Roman" w:hAnsi="Arial" w:cs="Arial"/>
          <w:color w:val="585858"/>
          <w:sz w:val="20"/>
          <w:szCs w:val="20"/>
          <w:lang w:eastAsia="cs-CZ"/>
        </w:rPr>
        <w:t>a</w:t>
      </w:r>
      <w:r w:rsidR="0010697C"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br/>
        <w:t>Zajištění stálého objemu</w:t>
      </w:r>
      <w:r>
        <w:rPr>
          <w:rFonts w:ascii="Arial" w:eastAsia="Times New Roman" w:hAnsi="Arial" w:cs="Arial"/>
          <w:color w:val="585858"/>
          <w:sz w:val="20"/>
          <w:szCs w:val="20"/>
          <w:lang w:eastAsia="cs-CZ"/>
        </w:rPr>
        <w:t xml:space="preserve"> </w:t>
      </w:r>
      <w:r w:rsidR="0010697C"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tělesných tekutin</w:t>
      </w:r>
      <w:r w:rsidR="0010697C"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br/>
        <w:t>Voda v lidském těle, hospodaření, ztráty, získávání</w:t>
      </w:r>
      <w:r w:rsidR="0010697C"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br/>
        <w:t xml:space="preserve">Hemostáza a </w:t>
      </w:r>
      <w:proofErr w:type="spellStart"/>
      <w:r w:rsidR="0010697C"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hemokoagulace</w:t>
      </w:r>
      <w:proofErr w:type="spellEnd"/>
      <w:r w:rsidR="0010697C"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, přehled koagulačních faktorů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18"/>
          <w:szCs w:val="18"/>
          <w:lang w:eastAsia="cs-CZ"/>
        </w:rPr>
        <w:t> </w:t>
      </w:r>
    </w:p>
    <w:p w:rsidR="0010697C" w:rsidRPr="0010697C" w:rsidRDefault="004D6048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585858"/>
          <w:sz w:val="18"/>
          <w:szCs w:val="18"/>
          <w:u w:val="single"/>
          <w:lang w:eastAsia="cs-CZ"/>
        </w:rPr>
        <w:t>Srdce a k</w:t>
      </w:r>
      <w:r w:rsidR="0010697C" w:rsidRPr="0010697C">
        <w:rPr>
          <w:rFonts w:ascii="Arial" w:eastAsia="Times New Roman" w:hAnsi="Arial" w:cs="Arial"/>
          <w:color w:val="585858"/>
          <w:sz w:val="18"/>
          <w:szCs w:val="18"/>
          <w:u w:val="single"/>
          <w:lang w:eastAsia="cs-CZ"/>
        </w:rPr>
        <w:t>revní oběh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18"/>
          <w:szCs w:val="18"/>
          <w:lang w:eastAsia="cs-CZ"/>
        </w:rPr>
        <w:t> 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Přehled oběhové soustavy a funkce jejich jednotlivých částí</w:t>
      </w:r>
    </w:p>
    <w:p w:rsidR="00F30C3B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20"/>
          <w:szCs w:val="20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Převodní systém srdeční</w:t>
      </w:r>
    </w:p>
    <w:p w:rsidR="0010697C" w:rsidRPr="0010697C" w:rsidRDefault="00F30C3B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585858"/>
          <w:sz w:val="20"/>
          <w:szCs w:val="20"/>
          <w:lang w:eastAsia="cs-CZ"/>
        </w:rPr>
        <w:t>M</w:t>
      </w:r>
      <w:r w:rsidR="0010697C"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echanismus srdeční kontrakce</w:t>
      </w:r>
    </w:p>
    <w:p w:rsid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20"/>
          <w:szCs w:val="20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 xml:space="preserve">Princip elektrokardiografie, </w:t>
      </w:r>
      <w:r w:rsidR="00F30C3B">
        <w:rPr>
          <w:rFonts w:ascii="Arial" w:eastAsia="Times New Roman" w:hAnsi="Arial" w:cs="Arial"/>
          <w:color w:val="585858"/>
          <w:sz w:val="20"/>
          <w:szCs w:val="20"/>
          <w:lang w:eastAsia="cs-CZ"/>
        </w:rPr>
        <w:t xml:space="preserve">EKG </w:t>
      </w: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svody</w:t>
      </w:r>
    </w:p>
    <w:p w:rsidR="00F30C3B" w:rsidRDefault="00F30C3B" w:rsidP="0010697C">
      <w:pPr>
        <w:spacing w:after="0" w:line="240" w:lineRule="auto"/>
        <w:rPr>
          <w:rFonts w:ascii="Arial" w:eastAsia="Times New Roman" w:hAnsi="Arial" w:cs="Arial"/>
          <w:color w:val="585858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585858"/>
          <w:sz w:val="20"/>
          <w:szCs w:val="20"/>
          <w:lang w:eastAsia="cs-CZ"/>
        </w:rPr>
        <w:t>Popis EKG křivky, časové intervaly</w:t>
      </w:r>
    </w:p>
    <w:p w:rsidR="0057716F" w:rsidRPr="0010697C" w:rsidRDefault="0057716F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585858"/>
          <w:sz w:val="20"/>
          <w:szCs w:val="20"/>
          <w:lang w:eastAsia="cs-CZ"/>
        </w:rPr>
        <w:t>Elektrická osa srdce – stanovení, co vyjadřuje</w:t>
      </w:r>
    </w:p>
    <w:p w:rsid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20"/>
          <w:szCs w:val="20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 xml:space="preserve">Srdeční </w:t>
      </w:r>
      <w:r w:rsidR="00F30C3B">
        <w:rPr>
          <w:rFonts w:ascii="Arial" w:eastAsia="Times New Roman" w:hAnsi="Arial" w:cs="Arial"/>
          <w:color w:val="585858"/>
          <w:sz w:val="20"/>
          <w:szCs w:val="20"/>
          <w:lang w:eastAsia="cs-CZ"/>
        </w:rPr>
        <w:t xml:space="preserve">cyklus, tlakově objemová </w:t>
      </w:r>
      <w:r w:rsidR="0057716F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smyčka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Ne</w:t>
      </w:r>
      <w:r w:rsidR="00F30C3B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r</w:t>
      </w: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vová a humorální regulace cévního systému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Zevní projevy srdeční činnosti, srdeční ozvy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Tlak krve v srdci a v jednotlivých částech krevního oběhu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Srovnání plicního</w:t>
      </w:r>
      <w:r w:rsidR="004D6048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, koronárního a</w:t>
      </w: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 xml:space="preserve"> tělního oběhu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Tvorba tkáňového moku, přestup tekutiny stěnou kapilár</w:t>
      </w:r>
    </w:p>
    <w:p w:rsidR="0010697C" w:rsidRPr="0010697C" w:rsidRDefault="00F30C3B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585858"/>
          <w:sz w:val="20"/>
          <w:szCs w:val="20"/>
          <w:lang w:eastAsia="cs-CZ"/>
        </w:rPr>
        <w:t>Mechanismy ži</w:t>
      </w:r>
      <w:r w:rsidR="0010697C"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lní</w:t>
      </w:r>
      <w:r>
        <w:rPr>
          <w:rFonts w:ascii="Arial" w:eastAsia="Times New Roman" w:hAnsi="Arial" w:cs="Arial"/>
          <w:color w:val="585858"/>
          <w:sz w:val="20"/>
          <w:szCs w:val="20"/>
          <w:lang w:eastAsia="cs-CZ"/>
        </w:rPr>
        <w:t>ho</w:t>
      </w:r>
      <w:r w:rsidR="0010697C"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 xml:space="preserve"> návrat</w:t>
      </w:r>
      <w:r>
        <w:rPr>
          <w:rFonts w:ascii="Arial" w:eastAsia="Times New Roman" w:hAnsi="Arial" w:cs="Arial"/>
          <w:color w:val="585858"/>
          <w:sz w:val="20"/>
          <w:szCs w:val="20"/>
          <w:lang w:eastAsia="cs-CZ"/>
        </w:rPr>
        <w:t>u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Mízní cévy, tok a funkce mízy</w:t>
      </w:r>
    </w:p>
    <w:p w:rsid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20"/>
          <w:szCs w:val="20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Placentární a fetální oběh</w:t>
      </w:r>
    </w:p>
    <w:p w:rsidR="004D6048" w:rsidRDefault="004D6048" w:rsidP="0010697C">
      <w:pPr>
        <w:spacing w:after="0" w:line="240" w:lineRule="auto"/>
        <w:rPr>
          <w:rFonts w:ascii="Arial" w:eastAsia="Times New Roman" w:hAnsi="Arial" w:cs="Arial"/>
          <w:color w:val="585858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585858"/>
          <w:sz w:val="20"/>
          <w:szCs w:val="20"/>
          <w:lang w:eastAsia="cs-CZ"/>
        </w:rPr>
        <w:t>Reakce organismu na zátěž</w:t>
      </w:r>
    </w:p>
    <w:p w:rsidR="004D6048" w:rsidRPr="0010697C" w:rsidRDefault="004D6048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585858"/>
          <w:sz w:val="20"/>
          <w:szCs w:val="20"/>
          <w:lang w:eastAsia="cs-CZ"/>
        </w:rPr>
        <w:t>Reakce organismu na změny polohy těla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18"/>
          <w:szCs w:val="18"/>
          <w:lang w:eastAsia="cs-CZ"/>
        </w:rPr>
        <w:t> 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18"/>
          <w:szCs w:val="18"/>
          <w:u w:val="single"/>
          <w:lang w:eastAsia="cs-CZ"/>
        </w:rPr>
        <w:t>Dýchání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18"/>
          <w:szCs w:val="18"/>
          <w:lang w:eastAsia="cs-CZ"/>
        </w:rPr>
        <w:t> 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 xml:space="preserve">Přehled dýchací soustavy, </w:t>
      </w:r>
      <w:r w:rsidR="0057716F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její funkce</w:t>
      </w:r>
    </w:p>
    <w:p w:rsid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20"/>
          <w:szCs w:val="20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Mechanika vdechu a výdechu</w:t>
      </w:r>
    </w:p>
    <w:p w:rsidR="0057716F" w:rsidRPr="0010697C" w:rsidRDefault="0057716F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585858"/>
          <w:sz w:val="20"/>
          <w:szCs w:val="20"/>
          <w:lang w:eastAsia="cs-CZ"/>
        </w:rPr>
        <w:t>Složení atmosférického a alveolárního vzduchu, hypoxie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Výměna dýchacích plynů v plicích a tkáních</w:t>
      </w:r>
      <w:r w:rsidR="0057716F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, Bohrův efekt</w:t>
      </w:r>
    </w:p>
    <w:p w:rsidR="0057716F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20"/>
          <w:szCs w:val="20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Transport O2 krví, vaz</w:t>
      </w:r>
      <w:r w:rsidR="0057716F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ebná</w:t>
      </w: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 xml:space="preserve"> křivka</w:t>
      </w:r>
    </w:p>
    <w:p w:rsidR="0010697C" w:rsidRPr="0010697C" w:rsidRDefault="0057716F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585858"/>
          <w:sz w:val="20"/>
          <w:szCs w:val="20"/>
          <w:lang w:eastAsia="cs-CZ"/>
        </w:rPr>
        <w:t>T</w:t>
      </w:r>
      <w:r w:rsidR="0010697C"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ransport CO2</w:t>
      </w:r>
      <w:r>
        <w:rPr>
          <w:rFonts w:ascii="Arial" w:eastAsia="Times New Roman" w:hAnsi="Arial" w:cs="Arial"/>
          <w:color w:val="585858"/>
          <w:sz w:val="20"/>
          <w:szCs w:val="20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color w:val="585858"/>
          <w:sz w:val="20"/>
          <w:szCs w:val="20"/>
          <w:lang w:eastAsia="cs-CZ"/>
        </w:rPr>
        <w:t>hyperkapnie-hypokapnie</w:t>
      </w:r>
      <w:proofErr w:type="spellEnd"/>
    </w:p>
    <w:p w:rsidR="0057716F" w:rsidRDefault="0057716F" w:rsidP="0010697C">
      <w:pPr>
        <w:spacing w:after="0" w:line="240" w:lineRule="auto"/>
        <w:rPr>
          <w:rFonts w:ascii="Arial" w:eastAsia="Times New Roman" w:hAnsi="Arial" w:cs="Arial"/>
          <w:color w:val="585858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585858"/>
          <w:sz w:val="20"/>
          <w:szCs w:val="20"/>
          <w:lang w:eastAsia="cs-CZ"/>
        </w:rPr>
        <w:t>Nervová regulace dýchání</w:t>
      </w:r>
    </w:p>
    <w:p w:rsidR="0057716F" w:rsidRDefault="0057716F" w:rsidP="0010697C">
      <w:pPr>
        <w:spacing w:after="0" w:line="240" w:lineRule="auto"/>
        <w:rPr>
          <w:rFonts w:ascii="Arial" w:eastAsia="Times New Roman" w:hAnsi="Arial" w:cs="Arial"/>
          <w:color w:val="585858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585858"/>
          <w:sz w:val="20"/>
          <w:szCs w:val="20"/>
          <w:lang w:eastAsia="cs-CZ"/>
        </w:rPr>
        <w:t>Chemická regulace dýchání</w:t>
      </w:r>
    </w:p>
    <w:p w:rsidR="0057716F" w:rsidRDefault="0057716F" w:rsidP="0010697C">
      <w:pPr>
        <w:spacing w:after="0" w:line="240" w:lineRule="auto"/>
        <w:rPr>
          <w:rFonts w:ascii="Arial" w:eastAsia="Times New Roman" w:hAnsi="Arial" w:cs="Arial"/>
          <w:color w:val="585858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585858"/>
          <w:sz w:val="20"/>
          <w:szCs w:val="20"/>
          <w:lang w:eastAsia="cs-CZ"/>
        </w:rPr>
        <w:lastRenderedPageBreak/>
        <w:t>Spirometrie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18"/>
          <w:szCs w:val="18"/>
          <w:lang w:eastAsia="cs-CZ"/>
        </w:rPr>
        <w:t> 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18"/>
          <w:szCs w:val="18"/>
          <w:u w:val="single"/>
          <w:lang w:eastAsia="cs-CZ"/>
        </w:rPr>
        <w:t>Gastrointestinální trakt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18"/>
          <w:szCs w:val="18"/>
          <w:lang w:eastAsia="cs-CZ"/>
        </w:rPr>
        <w:t> 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Fyziologie ústní dutiny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Žaludek, funkce, řízení motility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Žaludeční šťáva, řízení sekrece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Trávení v žaludku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Činnost tenkého střeva, motilita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Pankreatická šťáva, složení, význam, řízení sekrece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Žluč: tvorba, složení, význam, řízení sekrece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Přehled trávení a vstřebávání jednotlivých živin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Tlusté střevo: činnost, mikrobiální osídlení, defekace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18"/>
          <w:szCs w:val="18"/>
          <w:lang w:eastAsia="cs-CZ"/>
        </w:rPr>
        <w:t> 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18"/>
          <w:szCs w:val="18"/>
          <w:u w:val="single"/>
          <w:lang w:eastAsia="cs-CZ"/>
        </w:rPr>
        <w:t>Metabolismus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18"/>
          <w:szCs w:val="18"/>
          <w:lang w:eastAsia="cs-CZ"/>
        </w:rPr>
        <w:t> 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Význam, funkce a distribuce lipidů v organismu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Význam a funkce sacharidů v lidském organismu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Význam bílkovin v organismu, dusíková bilance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Potřeba minerálních látek ve výživě, stopové prvky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Zásady správné výživy</w:t>
      </w:r>
    </w:p>
    <w:p w:rsidR="0057716F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20"/>
          <w:szCs w:val="20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 xml:space="preserve">Vitamíny 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Základní a celková přeměna energie</w:t>
      </w:r>
      <w:r w:rsidR="0057716F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, měření energetického výdeje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Funkce jater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Tělesná teplota, její ovlivnění a řízení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18"/>
          <w:szCs w:val="18"/>
          <w:lang w:eastAsia="cs-CZ"/>
        </w:rPr>
        <w:t> 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u w:val="single"/>
          <w:lang w:eastAsia="cs-CZ"/>
        </w:rPr>
      </w:pPr>
      <w:r w:rsidRPr="0010697C">
        <w:rPr>
          <w:rFonts w:ascii="Arial" w:eastAsia="Times New Roman" w:hAnsi="Arial" w:cs="Arial"/>
          <w:color w:val="585858"/>
          <w:sz w:val="18"/>
          <w:szCs w:val="18"/>
          <w:u w:val="single"/>
          <w:lang w:eastAsia="cs-CZ"/>
        </w:rPr>
        <w:t>Vylučování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18"/>
          <w:szCs w:val="18"/>
          <w:lang w:eastAsia="cs-CZ"/>
        </w:rPr>
        <w:t> </w:t>
      </w:r>
    </w:p>
    <w:p w:rsidR="0010697C" w:rsidRPr="0010697C" w:rsidRDefault="008562BF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585858"/>
          <w:sz w:val="20"/>
          <w:szCs w:val="20"/>
          <w:lang w:eastAsia="cs-CZ"/>
        </w:rPr>
        <w:t>Stavba a funkce nefronu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Glomerulární filtrace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Činnost ledvinných tubulů, rozdíly v proximálním a distálním tubulu</w:t>
      </w:r>
    </w:p>
    <w:p w:rsid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20"/>
          <w:szCs w:val="20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Vznik hyper- a hypotonické moči</w:t>
      </w:r>
    </w:p>
    <w:p w:rsidR="004D6048" w:rsidRPr="0010697C" w:rsidRDefault="004D6048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585858"/>
          <w:sz w:val="20"/>
          <w:szCs w:val="20"/>
          <w:lang w:eastAsia="cs-CZ"/>
        </w:rPr>
        <w:t>Protiproudní systém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Řízení činnosti ledvin</w:t>
      </w:r>
    </w:p>
    <w:p w:rsidR="0010697C" w:rsidRPr="0010697C" w:rsidRDefault="008562BF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585858"/>
          <w:sz w:val="20"/>
          <w:szCs w:val="20"/>
          <w:lang w:eastAsia="cs-CZ"/>
        </w:rPr>
        <w:t>E</w:t>
      </w:r>
      <w:r w:rsidR="0010697C"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ndokrinní funkc</w:t>
      </w:r>
      <w:r>
        <w:rPr>
          <w:rFonts w:ascii="Arial" w:eastAsia="Times New Roman" w:hAnsi="Arial" w:cs="Arial"/>
          <w:color w:val="585858"/>
          <w:sz w:val="20"/>
          <w:szCs w:val="20"/>
          <w:lang w:eastAsia="cs-CZ"/>
        </w:rPr>
        <w:t>e ledvin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Funkce vývodných cest močových, mikční reflex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Význam ledvin v udržování acidoba</w:t>
      </w:r>
      <w:r w:rsidR="008562BF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z</w:t>
      </w: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ické rovnováhy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18"/>
          <w:szCs w:val="18"/>
          <w:lang w:eastAsia="cs-CZ"/>
        </w:rPr>
        <w:t> 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18"/>
          <w:szCs w:val="18"/>
          <w:u w:val="single"/>
          <w:lang w:eastAsia="cs-CZ"/>
        </w:rPr>
        <w:t>Endokrinologie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18"/>
          <w:szCs w:val="18"/>
          <w:lang w:eastAsia="cs-CZ"/>
        </w:rPr>
        <w:t> </w:t>
      </w:r>
    </w:p>
    <w:p w:rsid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20"/>
          <w:szCs w:val="20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Hormony, rozdělení</w:t>
      </w:r>
      <w:r w:rsidR="008562BF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,</w:t>
      </w: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 xml:space="preserve"> význam</w:t>
      </w:r>
    </w:p>
    <w:p w:rsidR="007A2929" w:rsidRPr="0010697C" w:rsidRDefault="007A2929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585858"/>
          <w:sz w:val="20"/>
          <w:szCs w:val="20"/>
          <w:lang w:eastAsia="cs-CZ"/>
        </w:rPr>
        <w:t>Hormonální regulace, typy, příklady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Mechanismus účinku hormonů na cílové buňky</w:t>
      </w:r>
    </w:p>
    <w:p w:rsidR="0010697C" w:rsidRPr="0010697C" w:rsidRDefault="008562BF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proofErr w:type="spellStart"/>
      <w:r>
        <w:rPr>
          <w:rFonts w:ascii="Arial" w:eastAsia="Times New Roman" w:hAnsi="Arial" w:cs="Arial"/>
          <w:color w:val="585858"/>
          <w:sz w:val="20"/>
          <w:szCs w:val="20"/>
          <w:lang w:eastAsia="cs-CZ"/>
        </w:rPr>
        <w:t>G</w:t>
      </w:r>
      <w:r w:rsidR="0010697C"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landotropní</w:t>
      </w:r>
      <w:proofErr w:type="spellEnd"/>
      <w:r w:rsidR="0010697C"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 xml:space="preserve"> hormony adenohypofýzy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Význam somatotropního hormonu a prolaktinu</w:t>
      </w:r>
    </w:p>
    <w:p w:rsidR="007A2929" w:rsidRDefault="00740B85" w:rsidP="0010697C">
      <w:pPr>
        <w:spacing w:after="0" w:line="240" w:lineRule="auto"/>
        <w:rPr>
          <w:rFonts w:ascii="Arial" w:eastAsia="Times New Roman" w:hAnsi="Arial" w:cs="Arial"/>
          <w:color w:val="585858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585858"/>
          <w:sz w:val="20"/>
          <w:szCs w:val="20"/>
          <w:lang w:eastAsia="cs-CZ"/>
        </w:rPr>
        <w:t>Regulace g</w:t>
      </w:r>
      <w:r w:rsidR="007A2929">
        <w:rPr>
          <w:rFonts w:ascii="Arial" w:eastAsia="Times New Roman" w:hAnsi="Arial" w:cs="Arial"/>
          <w:color w:val="585858"/>
          <w:sz w:val="20"/>
          <w:szCs w:val="20"/>
          <w:lang w:eastAsia="cs-CZ"/>
        </w:rPr>
        <w:t xml:space="preserve">lykémie  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Hormony štítné žlázy</w:t>
      </w:r>
      <w:r w:rsidR="007A2929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, poruchy sekrece</w:t>
      </w:r>
    </w:p>
    <w:p w:rsidR="0010697C" w:rsidRPr="0010697C" w:rsidRDefault="00740B85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585858"/>
          <w:sz w:val="20"/>
          <w:szCs w:val="20"/>
          <w:lang w:eastAsia="cs-CZ"/>
        </w:rPr>
        <w:t>Hormony</w:t>
      </w:r>
      <w:r w:rsidR="0010697C"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 xml:space="preserve"> kůry nadledvin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Poplachová reakce organismu</w:t>
      </w:r>
    </w:p>
    <w:p w:rsidR="00740B85" w:rsidRDefault="00740B85" w:rsidP="0010697C">
      <w:pPr>
        <w:spacing w:after="0" w:line="240" w:lineRule="auto"/>
        <w:rPr>
          <w:rFonts w:ascii="Arial" w:eastAsia="Times New Roman" w:hAnsi="Arial" w:cs="Arial"/>
          <w:color w:val="585858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585858"/>
          <w:sz w:val="20"/>
          <w:szCs w:val="20"/>
          <w:lang w:eastAsia="cs-CZ"/>
        </w:rPr>
        <w:t>Mineralokortikoidy</w:t>
      </w:r>
      <w:proofErr w:type="spellEnd"/>
      <w:r>
        <w:rPr>
          <w:rFonts w:ascii="Arial" w:eastAsia="Times New Roman" w:hAnsi="Arial" w:cs="Arial"/>
          <w:color w:val="585858"/>
          <w:sz w:val="20"/>
          <w:szCs w:val="20"/>
          <w:lang w:eastAsia="cs-CZ"/>
        </w:rPr>
        <w:t xml:space="preserve"> – přehled, funkce, regulace sekrece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Glukokortikoidy</w:t>
      </w:r>
      <w:r w:rsidR="00740B85">
        <w:rPr>
          <w:rFonts w:ascii="Arial" w:eastAsia="Times New Roman" w:hAnsi="Arial" w:cs="Arial"/>
          <w:color w:val="585858"/>
          <w:sz w:val="20"/>
          <w:szCs w:val="20"/>
          <w:lang w:eastAsia="cs-CZ"/>
        </w:rPr>
        <w:t xml:space="preserve"> – přehled, funkce, regulace sekrece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Hormonální řízení metabolismu vápníku, význam vápníku v těle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Vznik, sekrece a funkce hormonů neurohypofýzy</w:t>
      </w:r>
    </w:p>
    <w:p w:rsidR="0010697C" w:rsidRPr="0010697C" w:rsidRDefault="00740B85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585858"/>
          <w:sz w:val="20"/>
          <w:szCs w:val="20"/>
          <w:lang w:eastAsia="cs-CZ"/>
        </w:rPr>
        <w:t>Poruchy regulace</w:t>
      </w:r>
      <w:r w:rsidR="0010697C"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 xml:space="preserve"> metabolismu sacharidů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Stavba a funkce dřeně nadledvin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Mužský reprodukční systém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Ženský reprodukční systém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Fyziologie těhotenství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Endokrinní funkce placenty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Laktace a její řízení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18"/>
          <w:szCs w:val="18"/>
          <w:lang w:eastAsia="cs-CZ"/>
        </w:rPr>
        <w:t> </w:t>
      </w:r>
    </w:p>
    <w:p w:rsidR="007A2929" w:rsidRDefault="007A2929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u w:val="single"/>
          <w:lang w:eastAsia="cs-CZ"/>
        </w:rPr>
      </w:pPr>
    </w:p>
    <w:p w:rsidR="007A2929" w:rsidRDefault="007A2929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u w:val="single"/>
          <w:lang w:eastAsia="cs-CZ"/>
        </w:rPr>
      </w:pP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18"/>
          <w:szCs w:val="18"/>
          <w:u w:val="single"/>
          <w:lang w:eastAsia="cs-CZ"/>
        </w:rPr>
        <w:t>Svaly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18"/>
          <w:szCs w:val="18"/>
          <w:lang w:eastAsia="cs-CZ"/>
        </w:rPr>
        <w:t> 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Hladká svalovina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Řízení činnosti kosterního svalu, motorická jednotka</w:t>
      </w:r>
    </w:p>
    <w:p w:rsidR="0010697C" w:rsidRDefault="008562BF" w:rsidP="0010697C">
      <w:pPr>
        <w:spacing w:after="0" w:line="240" w:lineRule="auto"/>
        <w:rPr>
          <w:rFonts w:ascii="Arial" w:eastAsia="Times New Roman" w:hAnsi="Arial" w:cs="Arial"/>
          <w:color w:val="585858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585858"/>
          <w:sz w:val="20"/>
          <w:szCs w:val="20"/>
          <w:lang w:eastAsia="cs-CZ"/>
        </w:rPr>
        <w:t>Molekulární podstata svalové kontrakce</w:t>
      </w:r>
    </w:p>
    <w:p w:rsidR="008562BF" w:rsidRDefault="008562BF" w:rsidP="0010697C">
      <w:pPr>
        <w:spacing w:after="0" w:line="240" w:lineRule="auto"/>
        <w:rPr>
          <w:rFonts w:ascii="Arial" w:eastAsia="Times New Roman" w:hAnsi="Arial" w:cs="Arial"/>
          <w:color w:val="585858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585858"/>
          <w:sz w:val="20"/>
          <w:szCs w:val="20"/>
          <w:lang w:eastAsia="cs-CZ"/>
        </w:rPr>
        <w:t>Elektrické a mechanické projevy různých typů svalů</w:t>
      </w:r>
    </w:p>
    <w:p w:rsidR="008562BF" w:rsidRPr="0010697C" w:rsidRDefault="008562BF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585858"/>
          <w:sz w:val="20"/>
          <w:szCs w:val="20"/>
          <w:lang w:eastAsia="cs-CZ"/>
        </w:rPr>
        <w:t>Neuromuskulární spojení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18"/>
          <w:szCs w:val="18"/>
          <w:lang w:eastAsia="cs-CZ"/>
        </w:rPr>
        <w:t> 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18"/>
          <w:szCs w:val="18"/>
          <w:u w:val="single"/>
          <w:lang w:eastAsia="cs-CZ"/>
        </w:rPr>
        <w:t>Obecná neurofyziologie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18"/>
          <w:szCs w:val="18"/>
          <w:lang w:eastAsia="cs-CZ"/>
        </w:rPr>
        <w:t> 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Stavba a funkce nervové buňky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Stavba a funkce axonů, dendritů a synapsí</w:t>
      </w:r>
    </w:p>
    <w:p w:rsid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20"/>
          <w:szCs w:val="20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Reflex a jeho jednotlivé prvky, klasifikace reflexů</w:t>
      </w:r>
    </w:p>
    <w:p w:rsidR="004D6048" w:rsidRPr="0010697C" w:rsidRDefault="004D6048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585858"/>
          <w:sz w:val="20"/>
          <w:szCs w:val="20"/>
          <w:lang w:eastAsia="cs-CZ"/>
        </w:rPr>
        <w:t>Proprioceptivní reflex – charakteristika a příklady</w:t>
      </w:r>
    </w:p>
    <w:p w:rsidR="004D6048" w:rsidRDefault="004D6048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585858"/>
          <w:sz w:val="18"/>
          <w:szCs w:val="18"/>
          <w:lang w:eastAsia="cs-CZ"/>
        </w:rPr>
        <w:t>Exteroceptivní reflex – charakteristika, příklady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18"/>
          <w:szCs w:val="18"/>
          <w:lang w:eastAsia="cs-CZ"/>
        </w:rPr>
        <w:t> 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18"/>
          <w:szCs w:val="18"/>
          <w:u w:val="single"/>
          <w:lang w:eastAsia="cs-CZ"/>
        </w:rPr>
        <w:t>Smysly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18"/>
          <w:szCs w:val="18"/>
          <w:lang w:eastAsia="cs-CZ"/>
        </w:rPr>
        <w:t> 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Receptory, činnost, rozdělení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Chuť a čich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Funkce zrakového analyzátoru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Funkce středního a vnitřního ucha, sluchová dráha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 xml:space="preserve">Kožní čití, dotek, tlak, bolest, </w:t>
      </w:r>
      <w:proofErr w:type="spellStart"/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termorecepce</w:t>
      </w:r>
      <w:proofErr w:type="spellEnd"/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18"/>
          <w:szCs w:val="18"/>
          <w:lang w:eastAsia="cs-CZ"/>
        </w:rPr>
        <w:t> 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18"/>
          <w:szCs w:val="18"/>
          <w:u w:val="single"/>
          <w:lang w:eastAsia="cs-CZ"/>
        </w:rPr>
        <w:t>CNS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18"/>
          <w:szCs w:val="18"/>
          <w:lang w:eastAsia="cs-CZ"/>
        </w:rPr>
        <w:t> 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Funkce míchy a míšní reflexy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Činnost bazálních ganglií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Funkce mozečku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Přehled mechanismů řízení hybnost</w:t>
      </w:r>
      <w:r w:rsidR="00105040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i</w:t>
      </w:r>
      <w:bookmarkStart w:id="0" w:name="_GoBack"/>
      <w:bookmarkEnd w:id="0"/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Funkce talamu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Funkce retikulární formace a limbického systému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Funkce hypotalamu, řízení autonomních funkcí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Nepodmíněné reflexy, motivace, emoce, instinkty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Mechanismy učení a paměti, podmíněný reflex</w:t>
      </w:r>
    </w:p>
    <w:p w:rsidR="0010697C" w:rsidRPr="0010697C" w:rsidRDefault="0010697C" w:rsidP="0010697C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Specifické rysy nervové činnosti u člověka, řeč</w:t>
      </w:r>
    </w:p>
    <w:p w:rsidR="0010697C" w:rsidRPr="0010697C" w:rsidRDefault="0010697C" w:rsidP="0010697C">
      <w:pPr>
        <w:spacing w:after="30" w:line="240" w:lineRule="auto"/>
        <w:rPr>
          <w:rFonts w:ascii="Arial" w:eastAsia="Times New Roman" w:hAnsi="Arial" w:cs="Arial"/>
          <w:color w:val="585858"/>
          <w:sz w:val="18"/>
          <w:szCs w:val="18"/>
          <w:lang w:eastAsia="cs-CZ"/>
        </w:rPr>
      </w:pPr>
      <w:r w:rsidRPr="0010697C">
        <w:rPr>
          <w:rFonts w:ascii="Arial" w:eastAsia="Times New Roman" w:hAnsi="Arial" w:cs="Arial"/>
          <w:color w:val="585858"/>
          <w:sz w:val="20"/>
          <w:szCs w:val="20"/>
          <w:lang w:eastAsia="cs-CZ"/>
        </w:rPr>
        <w:t>Bdění a spánek</w:t>
      </w:r>
    </w:p>
    <w:p w:rsidR="00531E80" w:rsidRDefault="00105040"/>
    <w:sectPr w:rsidR="00531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7C"/>
    <w:rsid w:val="000E023D"/>
    <w:rsid w:val="00105040"/>
    <w:rsid w:val="0010697C"/>
    <w:rsid w:val="001C6EE3"/>
    <w:rsid w:val="001E757F"/>
    <w:rsid w:val="003B4882"/>
    <w:rsid w:val="004D6048"/>
    <w:rsid w:val="0057716F"/>
    <w:rsid w:val="00694BC8"/>
    <w:rsid w:val="00740B85"/>
    <w:rsid w:val="007A2929"/>
    <w:rsid w:val="008562BF"/>
    <w:rsid w:val="00F3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80AF6-1C8A-4F9F-8C0E-7969F4F7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0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6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703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dotted" w:sz="6" w:space="10" w:color="D3D3D3"/>
                <w:right w:val="none" w:sz="0" w:space="0" w:color="auto"/>
              </w:divBdr>
              <w:divsChild>
                <w:div w:id="13317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661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Nováková</dc:creator>
  <cp:keywords/>
  <dc:description/>
  <cp:lastModifiedBy>Zuzana Nováková</cp:lastModifiedBy>
  <cp:revision>3</cp:revision>
  <cp:lastPrinted>2015-11-24T10:22:00Z</cp:lastPrinted>
  <dcterms:created xsi:type="dcterms:W3CDTF">2016-05-12T11:49:00Z</dcterms:created>
  <dcterms:modified xsi:type="dcterms:W3CDTF">2016-11-21T15:39:00Z</dcterms:modified>
</cp:coreProperties>
</file>