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D2" w:rsidRDefault="000816D2" w:rsidP="00792B9D">
      <w:pPr>
        <w:pStyle w:val="Nadpis1"/>
        <w:jc w:val="both"/>
      </w:pPr>
      <w:r>
        <w:t xml:space="preserve">Analýza </w:t>
      </w:r>
      <w:bookmarkStart w:id="0" w:name="_GoBack"/>
      <w:bookmarkEnd w:id="0"/>
      <w:r>
        <w:t xml:space="preserve">hlavních komponent – příklad </w:t>
      </w:r>
    </w:p>
    <w:p w:rsidR="000816D2" w:rsidRDefault="000816D2" w:rsidP="00792B9D">
      <w:pPr>
        <w:pStyle w:val="Bezmezer"/>
        <w:spacing w:line="276" w:lineRule="auto"/>
        <w:jc w:val="both"/>
        <w:rPr>
          <w:rFonts w:eastAsiaTheme="minorEastAsia"/>
        </w:rPr>
      </w:pPr>
      <w:r w:rsidRPr="00A42959">
        <w:t>Bylo provedeno měření</w:t>
      </w:r>
      <w:r>
        <w:t xml:space="preserve"> </w:t>
      </w:r>
      <w:r w:rsidR="00481855">
        <w:t>objemu šedé hmoty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(v cm</w:t>
      </w:r>
      <w:r w:rsidR="00481855" w:rsidRPr="00481855">
        <w:rPr>
          <w:vertAlign w:val="superscript"/>
        </w:rPr>
        <w:t>3</w:t>
      </w:r>
      <w:r>
        <w:t xml:space="preserve">) a </w:t>
      </w:r>
      <w:r w:rsidR="00481855">
        <w:t xml:space="preserve">objemu </w:t>
      </w:r>
      <w:proofErr w:type="spellStart"/>
      <w:r w:rsidR="00E6280C">
        <w:t>likvoru</w:t>
      </w:r>
      <w:proofErr w:type="spellEnd"/>
      <w:r w:rsidR="00E6280C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(v </w:t>
      </w:r>
      <w:r w:rsidR="00481855">
        <w:t>cm</w:t>
      </w:r>
      <w:r w:rsidR="00481855" w:rsidRPr="00481855">
        <w:rPr>
          <w:vertAlign w:val="superscript"/>
        </w:rPr>
        <w:t>3</w:t>
      </w:r>
      <w:r>
        <w:t xml:space="preserve">) u pěti dětí. </w:t>
      </w:r>
      <w:r w:rsidRPr="00A42959">
        <w:t>Naměřené hodnoty</w:t>
      </w:r>
      <w:r>
        <w:t xml:space="preserve"> </w:t>
      </w:r>
      <w:r w:rsidRPr="00A42959">
        <w:t>byly zaznamenány do matic</w:t>
      </w:r>
      <w:r>
        <w:t>e</w:t>
      </w:r>
      <w:r w:rsidRPr="00A42959">
        <w:t xml:space="preserve">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864283">
        <w:rPr>
          <w:rFonts w:eastAsiaTheme="minorEastAsia"/>
        </w:rPr>
        <w:t>:</w:t>
      </w:r>
      <w:r w:rsidRPr="00A42959">
        <w:rPr>
          <w:rFonts w:eastAsiaTheme="minorEastAsia"/>
        </w:rPr>
        <w:t xml:space="preserve"> </w:t>
      </w:r>
    </w:p>
    <w:p w:rsidR="00792B9D" w:rsidRPr="00A42959" w:rsidRDefault="00792B9D" w:rsidP="00792B9D">
      <w:pPr>
        <w:pStyle w:val="Bezmezer"/>
        <w:spacing w:line="276" w:lineRule="auto"/>
        <w:jc w:val="both"/>
      </w:pPr>
    </w:p>
    <w:p w:rsidR="000816D2" w:rsidRPr="00A42959" w:rsidRDefault="000816D2" w:rsidP="00792B9D">
      <w:pPr>
        <w:jc w:val="both"/>
        <w:rPr>
          <w:rFonts w:eastAsiaTheme="minorEastAsia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101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105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103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42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98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93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0816D2" w:rsidRDefault="000816D2" w:rsidP="00792B9D">
      <w:pPr>
        <w:jc w:val="both"/>
      </w:pPr>
      <w:r>
        <w:t>U tohoto datového souboru proveďte analýzu hlavních komponent.</w:t>
      </w:r>
    </w:p>
    <w:p w:rsidR="000816D2" w:rsidRDefault="000816D2" w:rsidP="00792B9D">
      <w:pPr>
        <w:jc w:val="both"/>
      </w:pPr>
    </w:p>
    <w:p w:rsidR="000816D2" w:rsidRPr="00715857" w:rsidRDefault="000816D2" w:rsidP="00792B9D">
      <w:pPr>
        <w:jc w:val="both"/>
        <w:rPr>
          <w:b/>
        </w:rPr>
      </w:pPr>
      <w:r w:rsidRPr="00715857">
        <w:rPr>
          <w:b/>
        </w:rPr>
        <w:t>Řešení:</w:t>
      </w:r>
    </w:p>
    <w:p w:rsidR="000816D2" w:rsidRDefault="000816D2" w:rsidP="00792B9D">
      <w:pPr>
        <w:jc w:val="both"/>
      </w:pPr>
      <w:r>
        <w:t xml:space="preserve">U analýzy hlavních komponent potřebujeme nejprve spočítat kovarianční matici </w:t>
      </w:r>
      <m:oMath>
        <m:r>
          <m:rPr>
            <m:sty m:val="b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</m:e>
              </m:mr>
            </m:m>
          </m:e>
        </m:d>
      </m:oMath>
      <w:r>
        <w:rPr>
          <w:rFonts w:eastAsiaTheme="minorEastAsia"/>
        </w:rPr>
        <w:t xml:space="preserve">. Pro výpočet kovarianční matice potřebujeme znát </w:t>
      </w:r>
      <w:r w:rsidR="00D974A5">
        <w:t xml:space="preserve">průměrný objem šedé hmoty a </w:t>
      </w:r>
      <w:proofErr w:type="spellStart"/>
      <w:r w:rsidR="00D974A5">
        <w:t>likvoru</w:t>
      </w:r>
      <w:proofErr w:type="spellEnd"/>
      <w:r>
        <w:t xml:space="preserve"> u </w:t>
      </w:r>
      <m:oMath>
        <m:r>
          <w:rPr>
            <w:rFonts w:ascii="Cambria Math" w:hAnsi="Cambria Math"/>
          </w:rPr>
          <m:t>n=5</m:t>
        </m:r>
      </m:oMath>
      <w:r>
        <w:t xml:space="preserve">  dětí:</w:t>
      </w:r>
    </w:p>
    <w:p w:rsidR="000816D2" w:rsidRPr="00A42959" w:rsidRDefault="000A15D2" w:rsidP="00792B9D">
      <w:pPr>
        <w:jc w:val="both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i2</m:t>
                          </m:r>
                        </m:sub>
                      </m:sSub>
                    </m:e>
                  </m:nary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101+105+103+98+93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16+18+42+23+6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mr>
            </m:m>
          </m:e>
        </m:d>
      </m:oMath>
      <w:r w:rsidR="000816D2" w:rsidRPr="00A42959">
        <w:rPr>
          <w:rFonts w:eastAsiaTheme="minorEastAsia"/>
        </w:rPr>
        <w:t xml:space="preserve"> </w:t>
      </w:r>
    </w:p>
    <w:p w:rsidR="000816D2" w:rsidRPr="00FC2C17" w:rsidRDefault="000816D2" w:rsidP="00792B9D">
      <w:pPr>
        <w:jc w:val="both"/>
        <w:rPr>
          <w:rFonts w:eastAsiaTheme="minorEastAsia"/>
        </w:rPr>
      </w:pPr>
      <w:r w:rsidRPr="00FC2C17">
        <w:rPr>
          <w:rFonts w:eastAsiaTheme="minorEastAsia"/>
        </w:rPr>
        <w:t>Jednotlivé prvky kovarianční matice poté spočítáme následujícím způsobem:</w:t>
      </w:r>
    </w:p>
    <w:p w:rsidR="000816D2" w:rsidRPr="00FC2C17" w:rsidRDefault="000816D2" w:rsidP="00792B9D">
      <w:pPr>
        <w:jc w:val="both"/>
        <w:rPr>
          <w:rFonts w:eastAsiaTheme="minorEastAsia"/>
        </w:rPr>
      </w:pPr>
      <w:r w:rsidRPr="00FC2C17">
        <w:rPr>
          <w:rFonts w:eastAsiaTheme="minorEastAsia"/>
        </w:rPr>
        <w:t xml:space="preserve">Rozptyl </w:t>
      </w:r>
      <w:r w:rsidR="00D974A5">
        <w:rPr>
          <w:rFonts w:eastAsiaTheme="minorEastAsia"/>
        </w:rPr>
        <w:t>objemu šedé hmoty</w:t>
      </w:r>
      <w:r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41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51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101-100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105-100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103-100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98-100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93-100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1+25+9+4+49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∙88=22</m:t>
        </m:r>
      </m:oMath>
    </w:p>
    <w:p w:rsidR="000816D2" w:rsidRPr="00FC2C17" w:rsidRDefault="000816D2" w:rsidP="00792B9D">
      <w:pPr>
        <w:jc w:val="both"/>
        <w:rPr>
          <w:rFonts w:eastAsiaTheme="minorEastAsia"/>
        </w:rPr>
      </w:pPr>
      <w:r w:rsidRPr="00FC2C17">
        <w:rPr>
          <w:rFonts w:eastAsiaTheme="minorEastAsia"/>
        </w:rPr>
        <w:t xml:space="preserve">Rozptyl </w:t>
      </w:r>
      <w:r w:rsidR="00D974A5">
        <w:rPr>
          <w:rFonts w:eastAsiaTheme="minorEastAsia"/>
        </w:rPr>
        <w:t xml:space="preserve">objemu </w:t>
      </w:r>
      <w:proofErr w:type="spellStart"/>
      <w:r w:rsidR="00D974A5">
        <w:rPr>
          <w:rFonts w:eastAsiaTheme="minorEastAsia"/>
        </w:rPr>
        <w:t>likvoru</w:t>
      </w:r>
      <w:proofErr w:type="spellEnd"/>
      <w:r w:rsidRPr="00FC2C17"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42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52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16-21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18-21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42-21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23-21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6-21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25+9+441+4+225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∙704=176</m:t>
        </m:r>
      </m:oMath>
    </w:p>
    <w:p w:rsidR="000816D2" w:rsidRDefault="000816D2" w:rsidP="00792B9D">
      <w:pPr>
        <w:jc w:val="both"/>
        <w:rPr>
          <w:rFonts w:eastAsiaTheme="minorEastAsia"/>
        </w:rPr>
      </w:pPr>
      <w:r w:rsidRPr="00FC2C17">
        <w:rPr>
          <w:rFonts w:eastAsiaTheme="minorEastAsia"/>
        </w:rPr>
        <w:t xml:space="preserve">Kovariance </w:t>
      </w:r>
      <w:r w:rsidR="00D974A5">
        <w:rPr>
          <w:rFonts w:eastAsiaTheme="minorEastAsia"/>
        </w:rPr>
        <w:t>objemu šedé hmoty</w:t>
      </w:r>
      <w:r>
        <w:rPr>
          <w:rFonts w:eastAsiaTheme="minorEastAsia"/>
        </w:rPr>
        <w:t xml:space="preserve"> a </w:t>
      </w:r>
      <w:r w:rsidR="00D974A5">
        <w:rPr>
          <w:rFonts w:eastAsiaTheme="minorEastAsia"/>
        </w:rPr>
        <w:t xml:space="preserve">objemu </w:t>
      </w:r>
      <w:proofErr w:type="spellStart"/>
      <w:r w:rsidR="00D974A5">
        <w:rPr>
          <w:rFonts w:eastAsiaTheme="minorEastAsia"/>
        </w:rPr>
        <w:t>likvoru</w:t>
      </w:r>
      <w:proofErr w:type="spellEnd"/>
      <w:r w:rsidRPr="00FC2C17"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42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51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52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101-100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16-21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105-100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18-21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103-100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42-21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98-100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23-21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93-100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6-21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-5-15+63-4+105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∙144=36</m:t>
        </m:r>
      </m:oMath>
    </w:p>
    <w:p w:rsidR="000816D2" w:rsidRDefault="000816D2" w:rsidP="00792B9D">
      <w:pPr>
        <w:jc w:val="both"/>
        <w:rPr>
          <w:rFonts w:eastAsiaTheme="minorEastAsia"/>
          <w:color w:val="FF0000"/>
        </w:rPr>
      </w:pPr>
      <w:r w:rsidRPr="007D37A4">
        <w:rPr>
          <w:rFonts w:eastAsiaTheme="minorEastAsia"/>
        </w:rPr>
        <w:t xml:space="preserve">Kovarianční matice je tedy: </w:t>
      </w:r>
      <m:oMath>
        <m:r>
          <m:rPr>
            <m:sty m:val="b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176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:rsidR="000248E0" w:rsidRDefault="000248E0" w:rsidP="00792B9D">
      <w:pPr>
        <w:jc w:val="both"/>
      </w:pPr>
    </w:p>
    <w:p w:rsidR="000816D2" w:rsidRDefault="000816D2" w:rsidP="00792B9D">
      <w:pPr>
        <w:jc w:val="both"/>
      </w:pPr>
      <w:r>
        <w:t xml:space="preserve">Nyní spočítáme vlastní čísla a vlastní vektory kovarianční matice – tzn., spočítáme následující determinant: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22-λ</m:t>
                  </m:r>
                </m:e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176-λ</m:t>
                  </m:r>
                </m:e>
              </m:mr>
            </m:m>
          </m:e>
        </m:d>
      </m:oMath>
    </w:p>
    <w:p w:rsidR="000816D2" w:rsidRDefault="000816D2" w:rsidP="00792B9D">
      <w:pPr>
        <w:jc w:val="both"/>
        <w:rPr>
          <w:rFonts w:eastAsiaTheme="minorEastAsia"/>
          <w:lang w:val="en-US"/>
        </w:rPr>
      </w:pPr>
      <w:r>
        <w:lastRenderedPageBreak/>
        <w:t xml:space="preserve">Vypočteme charakteristický polynom: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22-λ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176-λ</m:t>
            </m:r>
          </m:e>
        </m:d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36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=3872-176</m:t>
        </m:r>
        <m:r>
          <w:rPr>
            <w:rFonts w:ascii="Cambria Math" w:hAnsi="Cambria Math"/>
            <w:lang w:val="en-US"/>
          </w:rPr>
          <m:t>λ-22λ+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-1296=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-198λ+2576</m:t>
        </m:r>
      </m:oMath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 xml:space="preserve"> jeho kořeny, které odpovídají vlastním číslům:</w:t>
      </w:r>
    </w:p>
    <w:p w:rsidR="000816D2" w:rsidRDefault="000A15D2" w:rsidP="00792B9D">
      <w:pPr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198+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-198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-4∙1∙2576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2∙1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198+170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=184</m:t>
        </m:r>
      </m:oMath>
      <w:r w:rsidR="000816D2">
        <w:t xml:space="preserve"> </w:t>
      </w:r>
    </w:p>
    <w:p w:rsidR="000816D2" w:rsidRDefault="000A15D2" w:rsidP="00792B9D">
      <w:pPr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198-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-198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-4∙1∙2576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2∙1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198-170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=14</m:t>
        </m:r>
      </m:oMath>
      <w:r w:rsidR="000816D2">
        <w:t xml:space="preserve"> </w:t>
      </w:r>
    </w:p>
    <w:p w:rsidR="00B61E7A" w:rsidRDefault="00B61E7A" w:rsidP="00792B9D">
      <w:pPr>
        <w:jc w:val="both"/>
      </w:pPr>
    </w:p>
    <w:p w:rsidR="000816D2" w:rsidRDefault="000816D2" w:rsidP="00792B9D">
      <w:pPr>
        <w:jc w:val="both"/>
        <w:rPr>
          <w:rFonts w:eastAsiaTheme="minorEastAsia"/>
          <w:lang w:val="en-US"/>
        </w:rPr>
      </w:pPr>
      <w:r>
        <w:t xml:space="preserve">Následně spočítáme vlastní vektor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</w:t>
      </w:r>
      <w:r>
        <w:t xml:space="preserve">odpovídající prvnímu vlastnímu číslu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=184</m:t>
        </m:r>
      </m:oMath>
      <w:r>
        <w:rPr>
          <w:rFonts w:eastAsiaTheme="minorEastAsia"/>
          <w:lang w:val="en-US"/>
        </w:rPr>
        <w:t>:</w:t>
      </w:r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22-184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176-184</m:t>
                  </m:r>
                </m:e>
              </m:mr>
            </m:m>
          </m:e>
        </m:d>
        <m:r>
          <w:rPr>
            <w:rFonts w:ascii="Cambria Math" w:hAnsi="Cambria Math"/>
          </w:rPr>
          <m:t>~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-8</m:t>
                  </m:r>
                </m:e>
              </m:mr>
            </m:m>
          </m:e>
        </m:d>
        <m:r>
          <w:rPr>
            <w:rFonts w:ascii="Cambria Math" w:hAnsi="Cambria Math"/>
          </w:rPr>
          <m:t>~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-162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</m:mr>
            </m:m>
          </m:e>
        </m:d>
        <m:r>
          <w:rPr>
            <w:rFonts w:ascii="Cambria Math" w:hAnsi="Cambria Math"/>
          </w:rPr>
          <m:t>~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0816D2" w:rsidRDefault="000A15D2" w:rsidP="00792B9D">
      <w:p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12</m:t>
            </m:r>
          </m:sub>
        </m:sSub>
        <m:r>
          <w:rPr>
            <w:rFonts w:ascii="Cambria Math" w:hAnsi="Cambria Math"/>
            <w:lang w:val="en-US"/>
          </w:rPr>
          <m:t>=a</m:t>
        </m:r>
      </m:oMath>
      <w:r w:rsidR="000816D2">
        <w:rPr>
          <w:rFonts w:eastAsiaTheme="minorEastAsia"/>
          <w:lang w:val="en-US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-4,5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∙v</m:t>
            </m:r>
          </m:e>
          <m:sub>
            <m:r>
              <w:rPr>
                <w:rFonts w:ascii="Cambria Math" w:hAnsi="Cambria Math"/>
                <w:lang w:val="en-US"/>
              </w:rPr>
              <m:t>11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12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 w:rsidR="000816D2">
        <w:rPr>
          <w:rFonts w:eastAsiaTheme="minorEastAsia"/>
          <w:lang w:val="en-US"/>
        </w:rPr>
        <w:t xml:space="preserve"> </w:t>
      </w:r>
      <w:proofErr w:type="gramStart"/>
      <w:r w:rsidR="000816D2">
        <w:rPr>
          <w:rFonts w:eastAsiaTheme="minorEastAsia"/>
          <w:lang w:val="en-US"/>
        </w:rPr>
        <w:t xml:space="preserve">→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11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lang w:val="en-US"/>
              </w:rPr>
              <m:t>4,5</m:t>
            </m:r>
          </m:den>
        </m:f>
      </m:oMath>
      <w:r w:rsidR="000816D2">
        <w:rPr>
          <w:rFonts w:eastAsiaTheme="minorEastAsia"/>
          <w:lang w:val="en-US"/>
        </w:rPr>
        <w:t>; nap</w:t>
      </w:r>
      <w:r w:rsidR="000816D2">
        <w:rPr>
          <w:rFonts w:eastAsiaTheme="minorEastAsia"/>
        </w:rPr>
        <w:t xml:space="preserve">ř. pro </w:t>
      </w:r>
      <m:oMath>
        <m:r>
          <w:rPr>
            <w:rFonts w:ascii="Cambria Math" w:hAnsi="Cambria Math"/>
            <w:lang w:val="en-US"/>
          </w:rPr>
          <m:t>a=4,5</m:t>
        </m:r>
      </m:oMath>
      <w:r w:rsidR="000816D2">
        <w:rPr>
          <w:rFonts w:eastAsiaTheme="minorEastAsia"/>
          <w:lang w:val="en-US"/>
        </w:rPr>
        <w:t xml:space="preserve"> pak dostáváme: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4,5</m:t>
                  </m:r>
                </m:e>
              </m:mr>
            </m:m>
          </m:e>
        </m:d>
      </m:oMath>
      <w:r w:rsidR="000816D2">
        <w:rPr>
          <w:rFonts w:eastAsiaTheme="minorEastAsia"/>
        </w:rPr>
        <w:t xml:space="preserve">, který je po normalizaci roven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4,5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4,5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4,5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0,2169</m:t>
                  </m:r>
                </m:e>
                <m:e>
                  <m:r>
                    <w:rPr>
                      <w:rFonts w:ascii="Cambria Math" w:hAnsi="Cambria Math"/>
                    </w:rPr>
                    <m:t>0,9762</m:t>
                  </m:r>
                </m:e>
              </m:mr>
            </m:m>
          </m:e>
        </m:d>
      </m:oMath>
      <w:r w:rsidR="000816D2">
        <w:rPr>
          <w:rFonts w:eastAsiaTheme="minorEastAsia"/>
        </w:rPr>
        <w:t xml:space="preserve">. Kontrola, že vektor má jednotkovou délku: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0,2169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0,9762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0816D2">
        <w:rPr>
          <w:rFonts w:eastAsiaTheme="minorEastAsia"/>
        </w:rPr>
        <w:t>.</w:t>
      </w:r>
    </w:p>
    <w:p w:rsidR="00B61E7A" w:rsidRDefault="00B61E7A" w:rsidP="00792B9D">
      <w:pPr>
        <w:jc w:val="both"/>
      </w:pPr>
    </w:p>
    <w:p w:rsidR="000816D2" w:rsidRDefault="000816D2" w:rsidP="00792B9D">
      <w:pPr>
        <w:jc w:val="both"/>
        <w:rPr>
          <w:rFonts w:eastAsiaTheme="minorEastAsia"/>
          <w:lang w:val="en-US"/>
        </w:rPr>
      </w:pPr>
      <w:r>
        <w:t xml:space="preserve">Spočítáme vlastní vektor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 xml:space="preserve"> </w:t>
      </w:r>
      <w:r>
        <w:t xml:space="preserve">odpovídající druhému vlastnímu číslu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=14</m:t>
        </m:r>
      </m:oMath>
      <w:r>
        <w:rPr>
          <w:rFonts w:eastAsiaTheme="minorEastAsia"/>
          <w:lang w:val="en-US"/>
        </w:rPr>
        <w:t>:</w:t>
      </w:r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22-14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176-14</m:t>
                  </m:r>
                </m:e>
              </m:mr>
            </m:m>
          </m:e>
        </m:d>
        <m:r>
          <w:rPr>
            <w:rFonts w:ascii="Cambria Math" w:hAnsi="Cambria Math"/>
          </w:rPr>
          <m:t>~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162</m:t>
                  </m:r>
                </m:e>
              </m:mr>
            </m:m>
          </m:e>
        </m:d>
        <m:r>
          <w:rPr>
            <w:rFonts w:ascii="Cambria Math" w:hAnsi="Cambria Math"/>
          </w:rPr>
          <m:t>~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162</m:t>
                  </m:r>
                </m:e>
              </m:mr>
            </m:m>
          </m:e>
        </m:d>
        <m:r>
          <w:rPr>
            <w:rFonts w:ascii="Cambria Math" w:hAnsi="Cambria Math"/>
          </w:rPr>
          <m:t>~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0816D2" w:rsidRDefault="000A15D2" w:rsidP="00792B9D">
      <w:pPr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22</m:t>
            </m:r>
          </m:sub>
        </m:sSub>
        <m:r>
          <w:rPr>
            <w:rFonts w:ascii="Cambria Math" w:hAnsi="Cambria Math"/>
            <w:lang w:val="en-US"/>
          </w:rPr>
          <m:t>=b</m:t>
        </m:r>
      </m:oMath>
      <w:r w:rsidR="000816D2">
        <w:rPr>
          <w:rFonts w:eastAsiaTheme="minorEastAsia"/>
          <w:lang w:val="en-US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21</m:t>
            </m:r>
          </m:sub>
        </m:sSub>
        <m:r>
          <w:rPr>
            <w:rFonts w:ascii="Cambria Math" w:hAnsi="Cambria Math"/>
            <w:lang w:val="en-US"/>
          </w:rPr>
          <m:t>+4,5∙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22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 w:rsidR="000816D2">
        <w:rPr>
          <w:rFonts w:eastAsiaTheme="minorEastAsia"/>
          <w:lang w:val="en-US"/>
        </w:rPr>
        <w:t xml:space="preserve"> </w:t>
      </w:r>
      <w:proofErr w:type="gramStart"/>
      <w:r w:rsidR="000816D2">
        <w:rPr>
          <w:rFonts w:eastAsiaTheme="minorEastAsia"/>
          <w:lang w:val="en-US"/>
        </w:rPr>
        <w:t xml:space="preserve">→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21</m:t>
            </m:r>
          </m:sub>
        </m:sSub>
        <m:r>
          <w:rPr>
            <w:rFonts w:ascii="Cambria Math" w:hAnsi="Cambria Math"/>
            <w:lang w:val="en-US"/>
          </w:rPr>
          <m:t>=-4,5b</m:t>
        </m:r>
      </m:oMath>
      <w:r w:rsidR="000816D2">
        <w:rPr>
          <w:rFonts w:eastAsiaTheme="minorEastAsia"/>
          <w:lang w:val="en-US"/>
        </w:rPr>
        <w:t>; nap</w:t>
      </w:r>
      <w:r w:rsidR="000816D2">
        <w:rPr>
          <w:rFonts w:eastAsiaTheme="minorEastAsia"/>
        </w:rPr>
        <w:t xml:space="preserve">ř. pro </w:t>
      </w:r>
      <m:oMath>
        <m:r>
          <w:rPr>
            <w:rFonts w:ascii="Cambria Math" w:hAnsi="Cambria Math"/>
            <w:lang w:val="en-US"/>
          </w:rPr>
          <m:t>b=1</m:t>
        </m:r>
      </m:oMath>
      <w:r w:rsidR="000816D2">
        <w:rPr>
          <w:rFonts w:eastAsiaTheme="minorEastAsia"/>
          <w:lang w:val="en-US"/>
        </w:rPr>
        <w:t xml:space="preserve"> pak dostáváme: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0816D2">
        <w:rPr>
          <w:rFonts w:eastAsiaTheme="minorEastAsia"/>
        </w:rPr>
        <w:t xml:space="preserve">, který je po normalizaci roven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-4,5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-4,5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-4,5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-0,9762</m:t>
                  </m:r>
                </m:e>
                <m:e>
                  <m:r>
                    <w:rPr>
                      <w:rFonts w:ascii="Cambria Math" w:hAnsi="Cambria Math"/>
                    </w:rPr>
                    <m:t>0,2169</m:t>
                  </m:r>
                </m:e>
              </m:mr>
            </m:m>
          </m:e>
        </m:d>
      </m:oMath>
      <w:r w:rsidR="000816D2">
        <w:rPr>
          <w:rFonts w:eastAsiaTheme="minorEastAsia"/>
        </w:rPr>
        <w:t xml:space="preserve">. Kontrola, že vektor má jednotkovou délku: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-0,9762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0,2169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0816D2">
        <w:rPr>
          <w:rFonts w:eastAsiaTheme="minorEastAsia"/>
        </w:rPr>
        <w:t>.</w:t>
      </w:r>
    </w:p>
    <w:p w:rsidR="00B61E7A" w:rsidRDefault="00B61E7A" w:rsidP="00792B9D">
      <w:pPr>
        <w:jc w:val="both"/>
        <w:rPr>
          <w:rFonts w:eastAsiaTheme="minorEastAsia"/>
        </w:rPr>
      </w:pPr>
    </w:p>
    <w:p w:rsidR="000816D2" w:rsidRPr="003E7BA4" w:rsidRDefault="000816D2" w:rsidP="00792B9D">
      <w:pPr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Vlastní vektory můžeme uspořádat do matice </w:t>
      </w:r>
      <m:oMath>
        <m:r>
          <m:rPr>
            <m:sty m:val="b"/>
          </m:rPr>
          <w:rPr>
            <w:rFonts w:ascii="Cambria Math" w:hAnsi="Cambria Math"/>
            <w:lang w:val="en-US"/>
          </w:rPr>
          <m:t>V</m:t>
        </m:r>
        <m:r>
          <m:rPr>
            <m:sty m:val="bi"/>
          </m:rP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0,2169</m:t>
                  </m:r>
                </m:e>
                <m:e>
                  <m:r>
                    <w:rPr>
                      <w:rFonts w:ascii="Cambria Math" w:hAnsi="Cambria Math"/>
                    </w:rPr>
                    <m:t>-0,9762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0,9762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0,2169</m:t>
                  </m:r>
                </m:e>
              </m:mr>
            </m:m>
          </m:e>
        </m:d>
      </m:oMath>
      <w:r>
        <w:rPr>
          <w:rFonts w:eastAsiaTheme="minorEastAsia"/>
        </w:rPr>
        <w:t>, přičemž pořadí vlastních vektorů odpovídá pořadí vlastních čísel seřazených od největšího k nejmenšímu.</w:t>
      </w:r>
    </w:p>
    <w:p w:rsidR="000816D2" w:rsidRDefault="000816D2" w:rsidP="00792B9D">
      <w:pPr>
        <w:jc w:val="both"/>
        <w:rPr>
          <w:rFonts w:eastAsiaTheme="minorEastAsia"/>
        </w:rPr>
      </w:pPr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>Nyní vyjádříme hlavní komponenty odpovídající vlastním číslům seřazeným od největšího k nejmenšímu – hlavní komponenty jsou lineární kombinace původních proměnných, přičemž koeficienty jsou souřadnice příslušného vlastního vektoru:</w:t>
      </w:r>
    </w:p>
    <w:p w:rsidR="000816D2" w:rsidRPr="00C526CF" w:rsidRDefault="000816D2" w:rsidP="00792B9D">
      <w:pPr>
        <w:pStyle w:val="Odstavecseseznamem"/>
        <w:numPr>
          <w:ilvl w:val="0"/>
          <w:numId w:val="6"/>
        </w:numPr>
        <w:jc w:val="both"/>
        <w:rPr>
          <w:rFonts w:eastAsiaTheme="minorEastAsia"/>
        </w:rPr>
      </w:pPr>
      <w:r w:rsidRPr="00C526CF">
        <w:rPr>
          <w:rFonts w:eastAsiaTheme="minorEastAsia"/>
        </w:rPr>
        <w:t xml:space="preserve">hlavní komponenta: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0,2169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hAnsi="Cambria Math"/>
          </w:rPr>
          <m:t>0,9762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526CF">
        <w:rPr>
          <w:rFonts w:eastAsiaTheme="minorEastAsia"/>
        </w:rPr>
        <w:t xml:space="preserve"> (pro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=184</m:t>
        </m:r>
      </m:oMath>
      <w:r w:rsidRPr="00C526CF">
        <w:rPr>
          <w:rFonts w:eastAsiaTheme="minorEastAsia"/>
        </w:rPr>
        <w:t>)</w:t>
      </w:r>
    </w:p>
    <w:p w:rsidR="000816D2" w:rsidRDefault="000816D2" w:rsidP="00792B9D">
      <w:pPr>
        <w:pStyle w:val="Odstavecseseznamem"/>
        <w:numPr>
          <w:ilvl w:val="0"/>
          <w:numId w:val="6"/>
        </w:numPr>
        <w:jc w:val="both"/>
        <w:rPr>
          <w:rFonts w:eastAsiaTheme="minorEastAsia"/>
        </w:rPr>
      </w:pPr>
      <w:r w:rsidRPr="00C526CF">
        <w:rPr>
          <w:rFonts w:eastAsiaTheme="minorEastAsia"/>
        </w:rPr>
        <w:t xml:space="preserve">hlavní komponenta: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hAnsi="Cambria Math"/>
          </w:rPr>
          <m:t>0,9762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hAnsi="Cambria Math"/>
          </w:rPr>
          <m:t>0,2169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526CF">
        <w:rPr>
          <w:rFonts w:eastAsiaTheme="minorEastAsia"/>
        </w:rPr>
        <w:t xml:space="preserve"> (pro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=14</m:t>
        </m:r>
      </m:oMath>
      <w:r w:rsidRPr="00C526CF">
        <w:rPr>
          <w:rFonts w:eastAsiaTheme="minorEastAsia"/>
        </w:rPr>
        <w:t>)</w:t>
      </w:r>
    </w:p>
    <w:p w:rsidR="000816D2" w:rsidRDefault="000816D2" w:rsidP="00792B9D">
      <w:pPr>
        <w:pStyle w:val="Bezmezer"/>
        <w:spacing w:line="276" w:lineRule="auto"/>
        <w:jc w:val="both"/>
      </w:pPr>
      <w:r>
        <w:t>Výpočet procent vyčerpané variability:</w:t>
      </w:r>
    </w:p>
    <w:p w:rsidR="000816D2" w:rsidRPr="000C20D7" w:rsidRDefault="000816D2" w:rsidP="00792B9D">
      <w:pPr>
        <w:pStyle w:val="Odstavecseseznamem"/>
        <w:numPr>
          <w:ilvl w:val="0"/>
          <w:numId w:val="7"/>
        </w:numPr>
        <w:jc w:val="both"/>
        <w:rPr>
          <w:rFonts w:eastAsiaTheme="minorEastAsia"/>
        </w:rPr>
      </w:pPr>
      <w:r w:rsidRPr="000C20D7">
        <w:rPr>
          <w:rFonts w:eastAsiaTheme="minorEastAsia"/>
        </w:rPr>
        <w:t xml:space="preserve">hlavní komponenta vyčerpává: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184</m:t>
            </m:r>
          </m:num>
          <m:den>
            <m:r>
              <w:rPr>
                <w:rFonts w:ascii="Cambria Math" w:hAnsi="Cambria Math"/>
              </w:rPr>
              <m:t>14+184</m:t>
            </m:r>
          </m:den>
        </m:f>
        <m:r>
          <w:rPr>
            <w:rFonts w:ascii="Cambria Math" w:hAnsi="Cambria Math"/>
          </w:rPr>
          <m:t>=0,9293</m:t>
        </m:r>
      </m:oMath>
      <w:r w:rsidRPr="000C20D7">
        <w:rPr>
          <w:rFonts w:eastAsiaTheme="minorEastAsia"/>
        </w:rPr>
        <w:t xml:space="preserve"> (tzn., 92,93% variability v datech)</w:t>
      </w:r>
    </w:p>
    <w:p w:rsidR="000816D2" w:rsidRPr="000C20D7" w:rsidRDefault="000816D2" w:rsidP="00792B9D">
      <w:pPr>
        <w:pStyle w:val="Odstavecseseznamem"/>
        <w:numPr>
          <w:ilvl w:val="0"/>
          <w:numId w:val="7"/>
        </w:numPr>
        <w:jc w:val="both"/>
        <w:rPr>
          <w:rFonts w:eastAsiaTheme="minorEastAsia"/>
        </w:rPr>
      </w:pPr>
      <w:r w:rsidRPr="000C20D7">
        <w:rPr>
          <w:rFonts w:eastAsiaTheme="minorEastAsia"/>
        </w:rPr>
        <w:t xml:space="preserve">hlavní komponenta vyčerpává: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14+184</m:t>
            </m:r>
          </m:den>
        </m:f>
        <m:r>
          <w:rPr>
            <w:rFonts w:ascii="Cambria Math" w:hAnsi="Cambria Math"/>
          </w:rPr>
          <m:t>=0,0707</m:t>
        </m:r>
      </m:oMath>
      <w:r w:rsidRPr="000C20D7">
        <w:rPr>
          <w:rFonts w:eastAsiaTheme="minorEastAsia"/>
        </w:rPr>
        <w:t xml:space="preserve"> (tzn., </w:t>
      </w:r>
      <w:r>
        <w:rPr>
          <w:rFonts w:eastAsiaTheme="minorEastAsia"/>
        </w:rPr>
        <w:t>7</w:t>
      </w:r>
      <w:r w:rsidRPr="000C20D7">
        <w:rPr>
          <w:rFonts w:eastAsiaTheme="minorEastAsia"/>
        </w:rPr>
        <w:t>,</w:t>
      </w:r>
      <w:r>
        <w:rPr>
          <w:rFonts w:eastAsiaTheme="minorEastAsia"/>
        </w:rPr>
        <w:t>07</w:t>
      </w:r>
      <w:r w:rsidRPr="000C20D7">
        <w:rPr>
          <w:rFonts w:eastAsiaTheme="minorEastAsia"/>
        </w:rPr>
        <w:t>% variability v datech)</w:t>
      </w:r>
    </w:p>
    <w:p w:rsidR="000816D2" w:rsidRPr="000C15AB" w:rsidRDefault="000816D2" w:rsidP="00792B9D">
      <w:pPr>
        <w:jc w:val="both"/>
        <w:rPr>
          <w:rFonts w:eastAsiaTheme="minorEastAsia"/>
        </w:rPr>
      </w:pPr>
      <w:r w:rsidRPr="000C15AB">
        <w:rPr>
          <w:rFonts w:eastAsiaTheme="minorEastAsia"/>
        </w:rPr>
        <w:lastRenderedPageBreak/>
        <w:t>Vyčerpanou variabilitu můžeme znázornit i pomocí sutinového grafu:</w:t>
      </w:r>
    </w:p>
    <w:p w:rsidR="000816D2" w:rsidRDefault="000816D2" w:rsidP="00792B9D">
      <w:pPr>
        <w:jc w:val="both"/>
        <w:rPr>
          <w:rFonts w:eastAsiaTheme="minorEastAsia"/>
        </w:rPr>
      </w:pPr>
      <w:r w:rsidRPr="0014141C">
        <w:rPr>
          <w:noProof/>
          <w:lang w:val="en-US"/>
        </w:rPr>
        <w:drawing>
          <wp:inline distT="0" distB="0" distL="0" distR="0" wp14:anchorId="0BDEC6EA" wp14:editId="7C81AFB5">
            <wp:extent cx="3068955" cy="256032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7F" w:rsidRDefault="00E6787F" w:rsidP="00792B9D">
      <w:pPr>
        <w:jc w:val="both"/>
        <w:rPr>
          <w:rFonts w:eastAsiaTheme="minorEastAsia"/>
        </w:rPr>
      </w:pPr>
    </w:p>
    <w:p w:rsidR="000816D2" w:rsidRPr="00BF3694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>Dále spočítáme korelace</w:t>
      </w:r>
      <w:r w:rsidRPr="00BF3694">
        <w:rPr>
          <w:rFonts w:eastAsiaTheme="minorEastAsia"/>
        </w:rPr>
        <w:t xml:space="preserve"> hlavních komponent s původními proměnnými:</w:t>
      </w:r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11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0,2169</m:t>
            </m:r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22</m:t>
                </m:r>
              </m:e>
            </m:rad>
          </m:den>
        </m:f>
        <m:r>
          <w:rPr>
            <w:rFonts w:ascii="Cambria Math" w:eastAsiaTheme="minorEastAsia" w:hAnsi="Cambria Math"/>
          </w:rPr>
          <m:t>=0,6274</m:t>
        </m:r>
      </m:oMath>
    </w:p>
    <w:p w:rsidR="000816D2" w:rsidRPr="003F0B1C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0,9762</m:t>
            </m:r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176</m:t>
                </m:r>
              </m:e>
            </m:rad>
          </m:den>
        </m:f>
        <m:r>
          <w:rPr>
            <w:rFonts w:ascii="Cambria Math" w:eastAsiaTheme="minorEastAsia" w:hAnsi="Cambria Math"/>
          </w:rPr>
          <m:t>=0,9981</m:t>
        </m:r>
      </m:oMath>
    </w:p>
    <w:p w:rsidR="000816D2" w:rsidRPr="003F0B1C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-0,9762</m:t>
            </m:r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22</m:t>
                </m:r>
              </m:e>
            </m:rad>
          </m:den>
        </m:f>
        <m:r>
          <w:rPr>
            <w:rFonts w:ascii="Cambria Math" w:eastAsiaTheme="minorEastAsia" w:hAnsi="Cambria Math"/>
          </w:rPr>
          <m:t>=-0,7787</m:t>
        </m:r>
      </m:oMath>
    </w:p>
    <w:p w:rsidR="000816D2" w:rsidRPr="003F0B1C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22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0,2169</m:t>
            </m:r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176</m:t>
                </m:r>
              </m:e>
            </m:rad>
          </m:den>
        </m:f>
        <m:r>
          <w:rPr>
            <w:rFonts w:ascii="Cambria Math" w:eastAsiaTheme="minorEastAsia" w:hAnsi="Cambria Math"/>
          </w:rPr>
          <m:t>=0,0612</m:t>
        </m:r>
      </m:oMath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První hlavní </w:t>
      </w:r>
      <w:r w:rsidR="0084226D">
        <w:rPr>
          <w:rFonts w:eastAsiaTheme="minorEastAsia"/>
        </w:rPr>
        <w:t xml:space="preserve">komponenta </w:t>
      </w:r>
      <w:r>
        <w:rPr>
          <w:rFonts w:eastAsiaTheme="minorEastAsia"/>
        </w:rPr>
        <w:t>je vysoce korelována s</w:t>
      </w:r>
      <w:r w:rsidR="0084226D">
        <w:rPr>
          <w:rFonts w:eastAsiaTheme="minorEastAsia"/>
        </w:rPr>
        <w:t xml:space="preserve"> objemem </w:t>
      </w:r>
      <w:proofErr w:type="spellStart"/>
      <w:r w:rsidR="0084226D">
        <w:rPr>
          <w:rFonts w:eastAsiaTheme="minorEastAsia"/>
        </w:rPr>
        <w:t>likvoru</w:t>
      </w:r>
      <w:proofErr w:type="spellEnd"/>
      <w:r>
        <w:rPr>
          <w:rFonts w:eastAsiaTheme="minorEastAsia"/>
        </w:rPr>
        <w:t xml:space="preserve"> a středně korelována s</w:t>
      </w:r>
      <w:r w:rsidR="0084226D">
        <w:rPr>
          <w:rFonts w:eastAsiaTheme="minorEastAsia"/>
        </w:rPr>
        <w:t> objemem šedé hmoty</w:t>
      </w:r>
      <w:r>
        <w:rPr>
          <w:rFonts w:eastAsiaTheme="minorEastAsia"/>
        </w:rPr>
        <w:t>. Druhá hlavní komponenta je středně záporně korelována s </w:t>
      </w:r>
      <w:r w:rsidR="0084226D">
        <w:rPr>
          <w:rFonts w:eastAsiaTheme="minorEastAsia"/>
        </w:rPr>
        <w:t>objemem šedé hmoty</w:t>
      </w:r>
      <w:r>
        <w:rPr>
          <w:rFonts w:eastAsiaTheme="minorEastAsia"/>
        </w:rPr>
        <w:t>.</w:t>
      </w:r>
    </w:p>
    <w:p w:rsidR="000816D2" w:rsidRDefault="000816D2" w:rsidP="00792B9D">
      <w:pPr>
        <w:jc w:val="both"/>
        <w:rPr>
          <w:rFonts w:eastAsiaTheme="minorEastAsia"/>
        </w:rPr>
      </w:pPr>
    </w:p>
    <w:p w:rsidR="00792B9D" w:rsidRDefault="000816D2" w:rsidP="00792B9D">
      <w:pPr>
        <w:jc w:val="both"/>
        <w:rPr>
          <w:rFonts w:eastAsiaTheme="minorEastAsia"/>
          <w:b/>
        </w:rPr>
      </w:pPr>
      <w:r>
        <w:rPr>
          <w:rFonts w:eastAsiaTheme="minorEastAsia"/>
        </w:rPr>
        <w:t>Na závěr vypočítáme nové souřadnice původních bodů po transformaci pomocí obou hlavních komponent spočítaných pomocí PCA:</w:t>
      </w:r>
    </w:p>
    <w:p w:rsidR="000816D2" w:rsidRDefault="00792B9D" w:rsidP="00792B9D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</w:rPr>
          <m:t>Y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  <m:r>
          <m:rPr>
            <m:sty m:val="b"/>
          </m:rPr>
          <w:rPr>
            <w:rFonts w:ascii="Cambria Math" w:hAnsi="Cambria Math"/>
            <w:lang w:val="en-US"/>
          </w:rPr>
          <m:t>X∙V</m:t>
        </m:r>
        <m:r>
          <m:rPr>
            <m:sty m:val="bi"/>
          </m:rP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101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103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98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93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0,2169</m:t>
                  </m:r>
                </m:e>
                <m:e>
                  <m:r>
                    <w:rPr>
                      <w:rFonts w:ascii="Cambria Math" w:hAnsi="Cambria Math"/>
                    </w:rPr>
                    <m:t>-0,9762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0,9762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0,2169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101∙</m:t>
                  </m:r>
                  <m:r>
                    <w:rPr>
                      <w:rFonts w:ascii="Cambria Math" w:hAnsi="Cambria Math"/>
                      <w:lang w:val="en-US"/>
                    </w:rPr>
                    <m:t>0,2169+16∙0,9762</m:t>
                  </m:r>
                </m:e>
                <m:e>
                  <m:r>
                    <w:rPr>
                      <w:rFonts w:ascii="Cambria Math" w:hAnsi="Cambria Math"/>
                    </w:rPr>
                    <m:t>101∙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-0,9762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16∙0,2169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105∙</m:t>
                  </m:r>
                  <m:r>
                    <w:rPr>
                      <w:rFonts w:ascii="Cambria Math" w:hAnsi="Cambria Math"/>
                      <w:lang w:val="en-US"/>
                    </w:rPr>
                    <m:t>0,2169+18∙0,9762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105∙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-0,9762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18∙0,2169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103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0,2169+42∙0,9762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103∙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-0,9762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42∙0,2169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98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0,2169+23∙0,9762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98∙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-0,9762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23∙0,2169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93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0,2169+6∙0,9762</m:t>
                  </m:r>
                </m:e>
                <m:e>
                  <m:r>
                    <w:rPr>
                      <w:rFonts w:ascii="Cambria Math" w:hAnsi="Cambria Math"/>
                    </w:rPr>
                    <m:t>93∙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-0,9762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6∙0,2169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37,5</m:t>
                  </m:r>
                </m:e>
                <m:e>
                  <m:r>
                    <w:rPr>
                      <w:rFonts w:ascii="Cambria Math" w:hAnsi="Cambria Math"/>
                    </w:rPr>
                    <m:t>-95,1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40,3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-98,6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63,3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-91,4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43,7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-90,8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26,0</m:t>
                  </m:r>
                </m:e>
                <m:e>
                  <m:r>
                    <w:rPr>
                      <w:rFonts w:ascii="Cambria Math" w:hAnsi="Cambria Math"/>
                    </w:rPr>
                    <m:t>-89,5</m:t>
                  </m:r>
                </m:e>
              </m:mr>
            </m:m>
          </m:e>
        </m:d>
      </m:oMath>
    </w:p>
    <w:p w:rsidR="000248E0" w:rsidRDefault="000248E0" w:rsidP="00792B9D">
      <w:pPr>
        <w:jc w:val="both"/>
        <w:rPr>
          <w:rFonts w:eastAsiaTheme="minorEastAsia"/>
        </w:rPr>
      </w:pPr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>Souřadnice subjektů můžeme přímo získat i z hlavních komponent – např. pro první subjekt:</w:t>
      </w:r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0,2169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hAnsi="Cambria Math"/>
          </w:rPr>
          <m:t>0,9762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0,2169</m:t>
        </m:r>
        <m:r>
          <m:rPr>
            <m:sty m:val="b"/>
          </m:rP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101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hAnsi="Cambria Math"/>
          </w:rPr>
          <m:t>0,9762∙16=37,5</m:t>
        </m:r>
      </m:oMath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hAnsi="Cambria Math"/>
          </w:rPr>
          <m:t>0,9762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hAnsi="Cambria Math"/>
          </w:rPr>
          <m:t>0,2169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r>
          <w:rPr>
            <w:rFonts w:ascii="Cambria Math" w:hAnsi="Cambria Math"/>
          </w:rPr>
          <m:t>0,9762</m:t>
        </m:r>
        <m:r>
          <m:rPr>
            <m:sty m:val="p"/>
          </m:rPr>
          <w:rPr>
            <w:rFonts w:ascii="Cambria Math" w:eastAsiaTheme="minorEastAsia" w:hAnsi="Cambria Math"/>
          </w:rPr>
          <m:t>∙101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hAnsi="Cambria Math"/>
          </w:rPr>
          <m:t>0,2169</m:t>
        </m:r>
        <m:r>
          <m:rPr>
            <m:sty m:val="b"/>
          </m:rP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16=-95,1</m:t>
        </m:r>
      </m:oMath>
    </w:p>
    <w:p w:rsidR="00E6787F" w:rsidRDefault="00E6787F" w:rsidP="00792B9D">
      <w:pPr>
        <w:jc w:val="both"/>
        <w:rPr>
          <w:rFonts w:eastAsiaTheme="minorEastAsia"/>
        </w:rPr>
      </w:pPr>
    </w:p>
    <w:p w:rsidR="000816D2" w:rsidRDefault="000816D2" w:rsidP="00792B9D">
      <w:pPr>
        <w:jc w:val="both"/>
        <w:rPr>
          <w:rFonts w:eastAsiaTheme="minorEastAsia"/>
        </w:rPr>
      </w:pPr>
      <w:r>
        <w:rPr>
          <w:rFonts w:eastAsiaTheme="minorEastAsia"/>
        </w:rPr>
        <w:t>Původní data i data po transformaci pomocí PCA si znázorníme:</w:t>
      </w:r>
    </w:p>
    <w:p w:rsidR="000816D2" w:rsidRPr="00233795" w:rsidRDefault="000C62A7" w:rsidP="00792B9D">
      <w:pPr>
        <w:jc w:val="both"/>
        <w:rPr>
          <w:rFonts w:eastAsiaTheme="minorEastAsia"/>
        </w:rPr>
      </w:pPr>
      <w:r w:rsidRPr="000C62A7">
        <w:rPr>
          <w:noProof/>
          <w:lang w:val="en-US"/>
        </w:rPr>
        <w:drawing>
          <wp:inline distT="0" distB="0" distL="0" distR="0" wp14:anchorId="163EB582" wp14:editId="7EC5EE5A">
            <wp:extent cx="5760720" cy="28098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6D2" w:rsidRDefault="000816D2" w:rsidP="00792B9D">
      <w:pPr>
        <w:jc w:val="both"/>
        <w:rPr>
          <w:rFonts w:eastAsiaTheme="minorEastAsia"/>
        </w:rPr>
      </w:pPr>
    </w:p>
    <w:p w:rsidR="000816D2" w:rsidRPr="00B11E44" w:rsidRDefault="000816D2" w:rsidP="00792B9D">
      <w:pPr>
        <w:jc w:val="both"/>
        <w:rPr>
          <w:rFonts w:eastAsiaTheme="minorEastAsia"/>
        </w:rPr>
      </w:pPr>
      <w:r w:rsidRPr="00B11E44">
        <w:rPr>
          <w:rFonts w:eastAsiaTheme="minorEastAsia"/>
        </w:rPr>
        <w:t>Pokud bychom k transformaci použili pouze první vlastní vektor, získáváme data v prostoru první hlavní komponenty:</w:t>
      </w:r>
    </w:p>
    <w:p w:rsidR="000816D2" w:rsidRDefault="000816D2" w:rsidP="00792B9D">
      <w:pPr>
        <w:jc w:val="both"/>
        <w:rPr>
          <w:rFonts w:eastAsiaTheme="minorEastAsia"/>
        </w:rPr>
      </w:pPr>
      <w:r w:rsidRPr="00B11E44">
        <w:rPr>
          <w:noProof/>
          <w:lang w:val="en-US"/>
        </w:rPr>
        <w:drawing>
          <wp:inline distT="0" distB="0" distL="0" distR="0" wp14:anchorId="0A55E065" wp14:editId="1B8E332C">
            <wp:extent cx="2639695" cy="89852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5A" w:rsidRDefault="000A6B5A" w:rsidP="00792B9D">
      <w:pPr>
        <w:jc w:val="both"/>
      </w:pPr>
    </w:p>
    <w:sectPr w:rsidR="000A6B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D2" w:rsidRDefault="000A15D2" w:rsidP="000248E0">
      <w:pPr>
        <w:spacing w:after="0" w:line="240" w:lineRule="auto"/>
      </w:pPr>
      <w:r>
        <w:separator/>
      </w:r>
    </w:p>
  </w:endnote>
  <w:endnote w:type="continuationSeparator" w:id="0">
    <w:p w:rsidR="000A15D2" w:rsidRDefault="000A15D2" w:rsidP="000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927658"/>
      <w:docPartObj>
        <w:docPartGallery w:val="Page Numbers (Bottom of Page)"/>
        <w:docPartUnique/>
      </w:docPartObj>
    </w:sdtPr>
    <w:sdtContent>
      <w:p w:rsidR="00792B9D" w:rsidRDefault="00792B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2B9D" w:rsidRDefault="00792B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D2" w:rsidRDefault="000A15D2" w:rsidP="000248E0">
      <w:pPr>
        <w:spacing w:after="0" w:line="240" w:lineRule="auto"/>
      </w:pPr>
      <w:r>
        <w:separator/>
      </w:r>
    </w:p>
  </w:footnote>
  <w:footnote w:type="continuationSeparator" w:id="0">
    <w:p w:rsidR="000A15D2" w:rsidRDefault="000A15D2" w:rsidP="0002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E0" w:rsidRDefault="000248E0" w:rsidP="000248E0">
    <w:pPr>
      <w:pStyle w:val="Zhlav"/>
      <w:jc w:val="right"/>
      <w:rPr>
        <w:sz w:val="20"/>
        <w:szCs w:val="20"/>
      </w:rPr>
    </w:pP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7004DA85" wp14:editId="054014FC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8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671B3FC" wp14:editId="53127302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7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</w:rPr>
      <w:ptab w:relativeTo="margin" w:alignment="center" w:leader="none"/>
    </w:r>
    <w:r>
      <w:rPr>
        <w:sz w:val="20"/>
        <w:szCs w:val="20"/>
      </w:rPr>
      <w:t>Autor: RNDr. Eva Janoušová</w:t>
    </w:r>
  </w:p>
  <w:p w:rsidR="000248E0" w:rsidRPr="000248E0" w:rsidRDefault="000248E0" w:rsidP="000248E0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Institut biostatistiky a analýz, Masarykova univerzita,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D2"/>
    <w:rsid w:val="000248E0"/>
    <w:rsid w:val="000816D2"/>
    <w:rsid w:val="000A15D2"/>
    <w:rsid w:val="000A6B5A"/>
    <w:rsid w:val="000C62A7"/>
    <w:rsid w:val="001E466F"/>
    <w:rsid w:val="00281350"/>
    <w:rsid w:val="00393E57"/>
    <w:rsid w:val="00481855"/>
    <w:rsid w:val="00792B9D"/>
    <w:rsid w:val="0084226D"/>
    <w:rsid w:val="00A17181"/>
    <w:rsid w:val="00B61E7A"/>
    <w:rsid w:val="00D974A5"/>
    <w:rsid w:val="00E537A0"/>
    <w:rsid w:val="00E6280C"/>
    <w:rsid w:val="00E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6D2"/>
  </w:style>
  <w:style w:type="paragraph" w:styleId="Nadpis1">
    <w:name w:val="heading 1"/>
    <w:basedOn w:val="Normln"/>
    <w:next w:val="Normln"/>
    <w:link w:val="Nadpis1Char"/>
    <w:uiPriority w:val="9"/>
    <w:qFormat/>
    <w:rsid w:val="00081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0816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81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6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6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6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16D2"/>
    <w:pPr>
      <w:ind w:left="720"/>
      <w:contextualSpacing/>
    </w:pPr>
  </w:style>
  <w:style w:type="paragraph" w:styleId="Bezmezer">
    <w:name w:val="No Spacing"/>
    <w:uiPriority w:val="1"/>
    <w:qFormat/>
    <w:rsid w:val="000816D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8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0816D2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0816D2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0248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8E0"/>
  </w:style>
  <w:style w:type="paragraph" w:styleId="Zpat">
    <w:name w:val="footer"/>
    <w:basedOn w:val="Normln"/>
    <w:link w:val="ZpatChar"/>
    <w:uiPriority w:val="99"/>
    <w:unhideWhenUsed/>
    <w:rsid w:val="000248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6D2"/>
  </w:style>
  <w:style w:type="paragraph" w:styleId="Nadpis1">
    <w:name w:val="heading 1"/>
    <w:basedOn w:val="Normln"/>
    <w:next w:val="Normln"/>
    <w:link w:val="Nadpis1Char"/>
    <w:uiPriority w:val="9"/>
    <w:qFormat/>
    <w:rsid w:val="00081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0816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81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6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6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6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16D2"/>
    <w:pPr>
      <w:ind w:left="720"/>
      <w:contextualSpacing/>
    </w:pPr>
  </w:style>
  <w:style w:type="paragraph" w:styleId="Bezmezer">
    <w:name w:val="No Spacing"/>
    <w:uiPriority w:val="1"/>
    <w:qFormat/>
    <w:rsid w:val="000816D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8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0816D2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0816D2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0248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8E0"/>
  </w:style>
  <w:style w:type="paragraph" w:styleId="Zpat">
    <w:name w:val="footer"/>
    <w:basedOn w:val="Normln"/>
    <w:link w:val="ZpatChar"/>
    <w:uiPriority w:val="99"/>
    <w:unhideWhenUsed/>
    <w:rsid w:val="000248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janousova</cp:lastModifiedBy>
  <cp:revision>14</cp:revision>
  <dcterms:created xsi:type="dcterms:W3CDTF">2014-08-21T16:02:00Z</dcterms:created>
  <dcterms:modified xsi:type="dcterms:W3CDTF">2015-01-26T15:42:00Z</dcterms:modified>
</cp:coreProperties>
</file>