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95" w:rsidRPr="003143AB" w:rsidRDefault="005E2795" w:rsidP="005E2795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5E2795" w:rsidRPr="003143AB" w:rsidRDefault="005E2795" w:rsidP="005E2795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5E2795" w:rsidRPr="0005254B" w:rsidRDefault="005E2795" w:rsidP="005E2795">
      <w:pPr>
        <w:spacing w:after="0" w:line="360" w:lineRule="auto"/>
        <w:rPr>
          <w:rFonts w:cstheme="minorHAnsi"/>
          <w:u w:val="single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>
        <w:rPr>
          <w:rFonts w:cstheme="minorHAnsi"/>
        </w:rPr>
        <w:t xml:space="preserve"> Jiříčková Michaela</w:t>
      </w:r>
      <w:r w:rsidRPr="0005254B">
        <w:rPr>
          <w:rFonts w:cstheme="minorHAnsi"/>
        </w:rPr>
        <w:tab/>
        <w:t>Obor:</w:t>
      </w:r>
      <w:r>
        <w:rPr>
          <w:rFonts w:cstheme="minorHAnsi"/>
        </w:rPr>
        <w:t xml:space="preserve"> 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Pr="0005254B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 w:rsidR="00582DBA">
        <w:rPr>
          <w:rFonts w:cstheme="minorHAnsi"/>
          <w:u w:val="single"/>
        </w:rPr>
        <w:t>:</w:t>
      </w:r>
      <w:r>
        <w:rPr>
          <w:rFonts w:cstheme="minorHAnsi"/>
          <w:i/>
        </w:rPr>
        <w:t xml:space="preserve"> </w:t>
      </w:r>
      <w:r w:rsidR="00F664B9">
        <w:rPr>
          <w:rFonts w:cstheme="minorHAnsi"/>
          <w:i/>
        </w:rPr>
        <w:t>(doplnit)</w:t>
      </w:r>
    </w:p>
    <w:p w:rsidR="005E2795" w:rsidRPr="0005254B" w:rsidRDefault="005E2795" w:rsidP="005E279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5E2795" w:rsidRPr="0005254B" w:rsidRDefault="005E2795" w:rsidP="005E279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Pr="0005254B" w:rsidRDefault="005E2795" w:rsidP="005E2795">
      <w:pPr>
        <w:pStyle w:val="Odstavecseseznamem"/>
        <w:rPr>
          <w:rFonts w:cstheme="minorHAnsi"/>
        </w:rPr>
      </w:pPr>
    </w:p>
    <w:p w:rsidR="005E2795" w:rsidRPr="0005254B" w:rsidRDefault="005E2795" w:rsidP="005E2795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Odběr a manipulace s</w:t>
      </w:r>
      <w:r>
        <w:rPr>
          <w:rFonts w:cstheme="minorHAnsi"/>
          <w:u w:val="single"/>
        </w:rPr>
        <w:t> </w:t>
      </w:r>
      <w:r w:rsidRPr="0005254B">
        <w:rPr>
          <w:rFonts w:cstheme="minorHAnsi"/>
          <w:u w:val="single"/>
        </w:rPr>
        <w:t>mate</w:t>
      </w:r>
      <w:r>
        <w:rPr>
          <w:rFonts w:cstheme="minorHAnsi"/>
          <w:u w:val="single"/>
        </w:rPr>
        <w:t>riálem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5E2795" w:rsidRPr="00F32439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Pr="0005254B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Přístroje a pomůcky: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5E2795" w:rsidRPr="0005254B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5E2795" w:rsidRPr="0005254B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Pr="0005254B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05254B">
        <w:rPr>
          <w:rFonts w:cstheme="minorHAnsi"/>
          <w:u w:val="single"/>
        </w:rPr>
        <w:t>Spotřební materiál: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5E2795" w:rsidRPr="0005254B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Pr="003323D2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5E2795" w:rsidRPr="001001E7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5E2795" w:rsidRPr="001001E7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</w:t>
      </w:r>
    </w:p>
    <w:p w:rsidR="005E2795" w:rsidRPr="00CA1439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F664B9">
        <w:rPr>
          <w:rFonts w:cstheme="minorHAnsi"/>
          <w:i/>
        </w:rPr>
        <w:t>(doplnit)</w:t>
      </w:r>
    </w:p>
    <w:p w:rsidR="005E2795" w:rsidRPr="0005254B" w:rsidRDefault="005E2795" w:rsidP="005E279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5E2795" w:rsidRPr="00B76579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05254B" w:rsidRDefault="005E2795" w:rsidP="005E2795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5E2795" w:rsidRPr="0005254B" w:rsidRDefault="005E2795" w:rsidP="005E279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05254B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BC433A" w:rsidRDefault="005E2795" w:rsidP="005E2795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BC433A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1001E7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5E2795" w:rsidRPr="00CA3869" w:rsidRDefault="005E2795" w:rsidP="005E279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5E2795" w:rsidRDefault="005E2795" w:rsidP="005E279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5E2795" w:rsidRPr="00CA3869" w:rsidRDefault="005E2795" w:rsidP="005E279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5E2795" w:rsidRPr="00CA3869" w:rsidRDefault="005E2795" w:rsidP="005E279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5E2795" w:rsidRDefault="005E2795" w:rsidP="005E2795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5E2795" w:rsidRPr="00CA3869" w:rsidRDefault="005E2795" w:rsidP="005E279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5E2795" w:rsidRPr="003323D2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5E2795" w:rsidRDefault="005E2795" w:rsidP="005E279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5E2795" w:rsidRPr="00E83ED5" w:rsidRDefault="005E2795" w:rsidP="005E2795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5E2795" w:rsidRPr="00E83ED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5E2795" w:rsidRDefault="005E2795" w:rsidP="005E2795">
      <w:pPr>
        <w:pStyle w:val="Odstavecseseznamem"/>
        <w:numPr>
          <w:ilvl w:val="0"/>
          <w:numId w:val="10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5E2795" w:rsidRPr="00E83ED5" w:rsidRDefault="005E2795" w:rsidP="005E2795">
      <w:pPr>
        <w:pStyle w:val="Odstavecseseznamem"/>
        <w:numPr>
          <w:ilvl w:val="0"/>
          <w:numId w:val="10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5E2795" w:rsidRPr="00CA3869" w:rsidRDefault="005E2795" w:rsidP="005E2795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5E2795" w:rsidTr="00DE2451">
        <w:trPr>
          <w:trHeight w:val="663"/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5E2795" w:rsidTr="00DE2451">
        <w:trPr>
          <w:jc w:val="center"/>
        </w:trPr>
        <w:tc>
          <w:tcPr>
            <w:tcW w:w="1526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5E2795" w:rsidRPr="00E83ED5" w:rsidRDefault="005E2795" w:rsidP="005E2795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5E2795" w:rsidRPr="00F32439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5E2795" w:rsidTr="00DE2451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E2795" w:rsidRPr="00157DA0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5E2795" w:rsidTr="00DE2451">
        <w:tc>
          <w:tcPr>
            <w:tcW w:w="2093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5E2795" w:rsidTr="00DE2451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5E2795" w:rsidTr="00DE2451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E2795" w:rsidRPr="00157DA0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5E2795" w:rsidTr="00DE2451">
        <w:tc>
          <w:tcPr>
            <w:tcW w:w="2093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5E2795" w:rsidTr="00DE2451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5E2795" w:rsidTr="00DE2451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5E2795" w:rsidRPr="00157DA0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5E2795" w:rsidTr="00DE2451">
        <w:tc>
          <w:tcPr>
            <w:tcW w:w="2093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5E2795" w:rsidTr="00DE2451">
        <w:tc>
          <w:tcPr>
            <w:tcW w:w="2093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5E2795" w:rsidRDefault="005E2795" w:rsidP="00DE2451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5E2795" w:rsidRPr="00E56F44" w:rsidRDefault="005E2795" w:rsidP="005E2795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5E2795" w:rsidRPr="00E83ED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5E2795" w:rsidRDefault="005E2795" w:rsidP="005E2795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5E2795" w:rsidRPr="00E83ED5" w:rsidRDefault="005E2795" w:rsidP="005E279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5E2795" w:rsidRDefault="005E2795" w:rsidP="005E2795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5E2795" w:rsidRDefault="005E2795" w:rsidP="005E2795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5E2795" w:rsidRPr="00A64850" w:rsidRDefault="005E2795" w:rsidP="005E2795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5E2795" w:rsidRPr="00A64850" w:rsidRDefault="005E2795" w:rsidP="005E2795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5E2795" w:rsidRPr="00A64850" w:rsidRDefault="005E2795" w:rsidP="005E2795">
      <w:pPr>
        <w:spacing w:after="0" w:line="360" w:lineRule="auto"/>
        <w:rPr>
          <w:rFonts w:cstheme="minorHAnsi"/>
        </w:rPr>
      </w:pPr>
    </w:p>
    <w:p w:rsidR="005E2795" w:rsidRPr="00A64850" w:rsidRDefault="005E2795" w:rsidP="005E2795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5E2795" w:rsidRDefault="005E2795" w:rsidP="005E2795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5E2795" w:rsidTr="00DE2451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5E2795" w:rsidTr="00DE2451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5E2795" w:rsidRDefault="005E2795" w:rsidP="00DE2451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5E2795" w:rsidTr="00DE2451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5E2795" w:rsidRPr="00371CA7" w:rsidRDefault="005E2795" w:rsidP="00DE2451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5E2795" w:rsidRDefault="005E2795" w:rsidP="00DE2451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5E2795" w:rsidRPr="002B3C84" w:rsidRDefault="005E2795" w:rsidP="005E2795">
      <w:pPr>
        <w:spacing w:after="0" w:line="360" w:lineRule="auto"/>
        <w:rPr>
          <w:rFonts w:cstheme="minorHAnsi"/>
          <w:u w:val="single"/>
        </w:rPr>
      </w:pPr>
    </w:p>
    <w:p w:rsidR="005E2795" w:rsidRDefault="005E2795" w:rsidP="005E279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5E2795" w:rsidRDefault="005E2795" w:rsidP="005E279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2795" w:rsidTr="00DE2451">
        <w:tc>
          <w:tcPr>
            <w:tcW w:w="2303" w:type="dxa"/>
          </w:tcPr>
          <w:p w:rsidR="005E2795" w:rsidRDefault="005E2795" w:rsidP="00DE245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B44A2B">
              <w:rPr>
                <w:rFonts w:cstheme="minorHAnsi"/>
              </w:rPr>
              <w:t>15,5 sec.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  <w:r w:rsidR="00B44A2B">
              <w:rPr>
                <w:rFonts w:cstheme="minorHAnsi"/>
              </w:rPr>
              <w:t>1,10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  <w:r w:rsidR="00B44A2B">
              <w:rPr>
                <w:rFonts w:cstheme="minorHAnsi"/>
              </w:rPr>
              <w:t>1,13</w:t>
            </w:r>
          </w:p>
        </w:tc>
      </w:tr>
      <w:tr w:rsidR="005E2795" w:rsidTr="00DE2451">
        <w:tc>
          <w:tcPr>
            <w:tcW w:w="2303" w:type="dxa"/>
          </w:tcPr>
          <w:p w:rsidR="005E2795" w:rsidRDefault="005E2795" w:rsidP="00DE245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B44A2B">
              <w:rPr>
                <w:rFonts w:cstheme="minorHAnsi"/>
              </w:rPr>
              <w:t>42,1 sec.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  <w:r w:rsidR="00B44A2B">
              <w:rPr>
                <w:rFonts w:cstheme="minorHAnsi"/>
              </w:rPr>
              <w:t>1,25</w:t>
            </w:r>
          </w:p>
        </w:tc>
        <w:tc>
          <w:tcPr>
            <w:tcW w:w="2303" w:type="dxa"/>
          </w:tcPr>
          <w:p w:rsidR="005E2795" w:rsidRDefault="005E2795" w:rsidP="00DE2451">
            <w:pPr>
              <w:spacing w:line="360" w:lineRule="auto"/>
              <w:rPr>
                <w:rFonts w:cstheme="minorHAnsi"/>
              </w:rPr>
            </w:pPr>
          </w:p>
        </w:tc>
      </w:tr>
      <w:tr w:rsidR="005E2795" w:rsidTr="00DE2451">
        <w:tc>
          <w:tcPr>
            <w:tcW w:w="2303" w:type="dxa"/>
          </w:tcPr>
          <w:p w:rsidR="005E2795" w:rsidRDefault="005E2795" w:rsidP="00DE245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5E2795" w:rsidRDefault="005E2795" w:rsidP="005E279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B44A2B">
              <w:rPr>
                <w:rFonts w:cstheme="minorHAnsi"/>
              </w:rPr>
              <w:t>10,9 sec.</w:t>
            </w:r>
          </w:p>
        </w:tc>
        <w:tc>
          <w:tcPr>
            <w:tcW w:w="4606" w:type="dxa"/>
            <w:gridSpan w:val="2"/>
          </w:tcPr>
          <w:p w:rsidR="005E2795" w:rsidRDefault="005E2795" w:rsidP="00DE245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D410AB" w:rsidRDefault="00D410AB" w:rsidP="00D410A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5E2795" w:rsidRPr="00CA1439" w:rsidRDefault="005E2795" w:rsidP="005E2795">
      <w:pPr>
        <w:spacing w:after="0" w:line="240" w:lineRule="auto"/>
        <w:rPr>
          <w:rFonts w:cstheme="minorHAnsi"/>
          <w:i/>
        </w:rPr>
      </w:pPr>
    </w:p>
    <w:p w:rsidR="005E2795" w:rsidRDefault="005E2795" w:rsidP="005E2795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5E2795" w:rsidRPr="005E2795" w:rsidRDefault="005E2795" w:rsidP="005E2795">
      <w:pPr>
        <w:rPr>
          <w:rFonts w:cstheme="minorHAnsi"/>
          <w:b/>
          <w:u w:val="single"/>
        </w:rPr>
      </w:pPr>
    </w:p>
    <w:p w:rsidR="00B76579" w:rsidRPr="0006520A" w:rsidRDefault="005E2795" w:rsidP="0006520A">
      <w:pPr>
        <w:rPr>
          <w:b/>
        </w:rPr>
      </w:pPr>
      <w:r>
        <w:rPr>
          <w:b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37"/>
        <w:gridCol w:w="817"/>
        <w:gridCol w:w="830"/>
        <w:gridCol w:w="909"/>
        <w:gridCol w:w="836"/>
        <w:gridCol w:w="932"/>
        <w:gridCol w:w="945"/>
        <w:gridCol w:w="924"/>
        <w:gridCol w:w="1018"/>
      </w:tblGrid>
      <w:tr w:rsidR="00B76579" w:rsidTr="00DE2451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(mg/l)</w:t>
            </w:r>
          </w:p>
        </w:tc>
      </w:tr>
      <w:tr w:rsidR="00262EB4" w:rsidTr="00DE2451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</w:tr>
      <w:tr w:rsidR="00262EB4" w:rsidTr="00DE2451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AF7ADA" w:rsidP="00DE2451">
            <w:pPr>
              <w:spacing w:line="360" w:lineRule="auto"/>
              <w:jc w:val="center"/>
            </w:pPr>
            <w:r>
              <w:t>13,5</w:t>
            </w:r>
          </w:p>
        </w:tc>
        <w:tc>
          <w:tcPr>
            <w:tcW w:w="856" w:type="dxa"/>
            <w:vAlign w:val="center"/>
          </w:tcPr>
          <w:p w:rsidR="00B76579" w:rsidRDefault="00AF7ADA" w:rsidP="00DE2451">
            <w:pPr>
              <w:spacing w:line="360" w:lineRule="auto"/>
              <w:jc w:val="center"/>
            </w:pPr>
            <w:r>
              <w:t>0,96</w:t>
            </w:r>
          </w:p>
        </w:tc>
        <w:tc>
          <w:tcPr>
            <w:tcW w:w="871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0,96</w:t>
            </w:r>
          </w:p>
        </w:tc>
        <w:tc>
          <w:tcPr>
            <w:tcW w:w="965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28,4</w:t>
            </w:r>
          </w:p>
        </w:tc>
        <w:tc>
          <w:tcPr>
            <w:tcW w:w="878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0,83</w:t>
            </w:r>
          </w:p>
        </w:tc>
        <w:tc>
          <w:tcPr>
            <w:tcW w:w="992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2,19</w:t>
            </w:r>
          </w:p>
        </w:tc>
        <w:tc>
          <w:tcPr>
            <w:tcW w:w="992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22,0</w:t>
            </w:r>
          </w:p>
        </w:tc>
        <w:tc>
          <w:tcPr>
            <w:tcW w:w="993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043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0,1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</w:t>
      </w:r>
      <w:r w:rsidR="00B76579">
        <w:t xml:space="preserve"> </w:t>
      </w:r>
      <w:r>
        <w:t>výsledky</w:t>
      </w:r>
      <w:r w:rsidR="007A673C">
        <w:t xml:space="preserve"> </w:t>
      </w:r>
      <w:r w:rsidR="00DA5813">
        <w:rPr>
          <w:sz w:val="16"/>
          <w:szCs w:val="16"/>
        </w:rPr>
        <w:t>(</w:t>
      </w:r>
      <w:r w:rsidR="00DA581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A5813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124B6D" w:rsidRDefault="00124B6D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DE2451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DE2451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</w:tr>
      <w:tr w:rsidR="00B76579" w:rsidTr="00DE2451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74FEF" w:rsidP="00DE2451">
            <w:pPr>
              <w:spacing w:line="360" w:lineRule="auto"/>
              <w:jc w:val="center"/>
            </w:pPr>
            <w:r>
              <w:t>11,6</w:t>
            </w:r>
          </w:p>
        </w:tc>
        <w:tc>
          <w:tcPr>
            <w:tcW w:w="856" w:type="dxa"/>
            <w:vAlign w:val="center"/>
          </w:tcPr>
          <w:p w:rsidR="00B76579" w:rsidRDefault="00774FEF" w:rsidP="00DE2451">
            <w:pPr>
              <w:spacing w:line="360" w:lineRule="auto"/>
              <w:jc w:val="center"/>
            </w:pPr>
            <w:r>
              <w:t>0,82</w:t>
            </w:r>
          </w:p>
        </w:tc>
        <w:tc>
          <w:tcPr>
            <w:tcW w:w="871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0,83</w:t>
            </w:r>
          </w:p>
        </w:tc>
        <w:tc>
          <w:tcPr>
            <w:tcW w:w="965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93,2</w:t>
            </w:r>
          </w:p>
        </w:tc>
        <w:tc>
          <w:tcPr>
            <w:tcW w:w="878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2,73</w:t>
            </w:r>
          </w:p>
        </w:tc>
        <w:tc>
          <w:tcPr>
            <w:tcW w:w="992" w:type="dxa"/>
            <w:vAlign w:val="center"/>
          </w:tcPr>
          <w:p w:rsidR="00B76579" w:rsidRDefault="00262EB4" w:rsidP="00DE2451">
            <w:pPr>
              <w:spacing w:line="360" w:lineRule="auto"/>
              <w:jc w:val="center"/>
            </w:pPr>
            <w:r>
              <w:t>3,26</w:t>
            </w:r>
          </w:p>
        </w:tc>
        <w:tc>
          <w:tcPr>
            <w:tcW w:w="992" w:type="dxa"/>
            <w:vAlign w:val="center"/>
          </w:tcPr>
          <w:p w:rsidR="00B76579" w:rsidRDefault="00E12E4C" w:rsidP="00DE24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DE24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DE2451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0437A" w:rsidRDefault="0020437A" w:rsidP="0020437A">
      <w:pPr>
        <w:spacing w:after="0" w:line="360" w:lineRule="auto"/>
      </w:pPr>
      <w:r>
        <w:t>Zhodnotit výsledky</w:t>
      </w:r>
      <w:r w:rsidR="00262EB4">
        <w:t xml:space="preserve"> </w:t>
      </w:r>
      <w:r w:rsidR="00DA5813">
        <w:rPr>
          <w:sz w:val="16"/>
          <w:szCs w:val="16"/>
        </w:rPr>
        <w:t>(</w:t>
      </w:r>
      <w:r w:rsidR="00DA581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A581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124B6D" w:rsidRDefault="00124B6D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DE2451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DE2451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</w:tr>
      <w:tr w:rsidR="00B76579" w:rsidTr="00DE2451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33,0</w:t>
            </w:r>
          </w:p>
        </w:tc>
        <w:tc>
          <w:tcPr>
            <w:tcW w:w="856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2,46</w:t>
            </w:r>
          </w:p>
        </w:tc>
        <w:tc>
          <w:tcPr>
            <w:tcW w:w="871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2,36</w:t>
            </w:r>
          </w:p>
        </w:tc>
        <w:tc>
          <w:tcPr>
            <w:tcW w:w="965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64,6</w:t>
            </w:r>
          </w:p>
        </w:tc>
        <w:tc>
          <w:tcPr>
            <w:tcW w:w="878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1,89</w:t>
            </w:r>
          </w:p>
        </w:tc>
        <w:tc>
          <w:tcPr>
            <w:tcW w:w="992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0,76</w:t>
            </w:r>
          </w:p>
        </w:tc>
        <w:tc>
          <w:tcPr>
            <w:tcW w:w="992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25,1</w:t>
            </w:r>
          </w:p>
        </w:tc>
        <w:tc>
          <w:tcPr>
            <w:tcW w:w="993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043" w:type="dxa"/>
            <w:vAlign w:val="center"/>
          </w:tcPr>
          <w:p w:rsidR="00B76579" w:rsidRDefault="006B0F09" w:rsidP="00DE2451">
            <w:pPr>
              <w:spacing w:line="360" w:lineRule="auto"/>
              <w:jc w:val="center"/>
            </w:pPr>
            <w:r>
              <w:t>1,5</w:t>
            </w:r>
          </w:p>
        </w:tc>
      </w:tr>
    </w:tbl>
    <w:p w:rsidR="0020437A" w:rsidRDefault="0020437A" w:rsidP="0020437A">
      <w:pPr>
        <w:spacing w:after="0" w:line="360" w:lineRule="auto"/>
      </w:pPr>
      <w:r>
        <w:t>Zhodnotit výsledky</w:t>
      </w:r>
      <w:r w:rsidR="00262EB4">
        <w:t xml:space="preserve"> </w:t>
      </w:r>
      <w:r w:rsidR="00DA5813">
        <w:rPr>
          <w:sz w:val="16"/>
          <w:szCs w:val="16"/>
        </w:rPr>
        <w:t>(</w:t>
      </w:r>
      <w:r w:rsidR="00DA581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A581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B76579" w:rsidRDefault="00B7657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Pr="00A76BE0" w:rsidRDefault="00C20FC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38"/>
        <w:gridCol w:w="819"/>
        <w:gridCol w:w="832"/>
        <w:gridCol w:w="920"/>
        <w:gridCol w:w="813"/>
        <w:gridCol w:w="935"/>
        <w:gridCol w:w="948"/>
        <w:gridCol w:w="921"/>
        <w:gridCol w:w="1019"/>
      </w:tblGrid>
      <w:tr w:rsidR="00B76579" w:rsidTr="00DE2451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(mg/l)</w:t>
            </w:r>
          </w:p>
        </w:tc>
      </w:tr>
      <w:tr w:rsidR="00D423CB" w:rsidTr="00DE2451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</w:tr>
      <w:tr w:rsidR="00D423CB" w:rsidTr="00DE2451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D423CB" w:rsidP="00DE2451">
            <w:pPr>
              <w:spacing w:line="360" w:lineRule="auto"/>
              <w:jc w:val="center"/>
            </w:pPr>
            <w:r>
              <w:t>16,0</w:t>
            </w:r>
          </w:p>
        </w:tc>
        <w:tc>
          <w:tcPr>
            <w:tcW w:w="856" w:type="dxa"/>
            <w:vAlign w:val="center"/>
          </w:tcPr>
          <w:p w:rsidR="00B76579" w:rsidRDefault="00D423CB" w:rsidP="00DE2451">
            <w:pPr>
              <w:spacing w:line="360" w:lineRule="auto"/>
              <w:jc w:val="center"/>
            </w:pPr>
            <w:r>
              <w:t>1,15</w:t>
            </w:r>
          </w:p>
        </w:tc>
        <w:tc>
          <w:tcPr>
            <w:tcW w:w="871" w:type="dxa"/>
            <w:vAlign w:val="center"/>
          </w:tcPr>
          <w:p w:rsidR="00B76579" w:rsidRDefault="00D423CB" w:rsidP="00DE2451">
            <w:pPr>
              <w:spacing w:line="360" w:lineRule="auto"/>
              <w:jc w:val="center"/>
            </w:pPr>
            <w:r>
              <w:t>1,15</w:t>
            </w:r>
          </w:p>
        </w:tc>
        <w:tc>
          <w:tcPr>
            <w:tcW w:w="965" w:type="dxa"/>
            <w:vAlign w:val="center"/>
          </w:tcPr>
          <w:p w:rsidR="00B76579" w:rsidRDefault="00D423CB" w:rsidP="00D423CB">
            <w:pPr>
              <w:spacing w:line="360" w:lineRule="auto"/>
            </w:pPr>
            <w:r>
              <w:rPr>
                <w:rFonts w:cstheme="minorHAnsi"/>
              </w:rPr>
              <w:t xml:space="preserve">  </w:t>
            </w:r>
            <w:r w:rsidRPr="00D423CB">
              <w:rPr>
                <w:rFonts w:cstheme="minorHAnsi"/>
              </w:rPr>
              <w:t>&gt;</w:t>
            </w:r>
            <w:r>
              <w:t>180</w:t>
            </w:r>
          </w:p>
        </w:tc>
        <w:tc>
          <w:tcPr>
            <w:tcW w:w="878" w:type="dxa"/>
            <w:vAlign w:val="center"/>
          </w:tcPr>
          <w:p w:rsidR="00B76579" w:rsidRDefault="00D423CB" w:rsidP="00DE2451">
            <w:pPr>
              <w:spacing w:line="360" w:lineRule="auto"/>
              <w:jc w:val="center"/>
            </w:pPr>
            <w:r w:rsidRPr="00D423CB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vAlign w:val="center"/>
          </w:tcPr>
          <w:p w:rsidR="00B76579" w:rsidRDefault="00D423CB" w:rsidP="00DE2451">
            <w:pPr>
              <w:spacing w:line="360" w:lineRule="auto"/>
              <w:jc w:val="center"/>
            </w:pPr>
            <w:r>
              <w:t>2,39</w:t>
            </w:r>
          </w:p>
        </w:tc>
        <w:tc>
          <w:tcPr>
            <w:tcW w:w="992" w:type="dxa"/>
            <w:vAlign w:val="center"/>
          </w:tcPr>
          <w:p w:rsidR="00B76579" w:rsidRDefault="00D82DE3" w:rsidP="00DE2451">
            <w:pPr>
              <w:spacing w:line="360" w:lineRule="auto"/>
              <w:jc w:val="center"/>
            </w:pPr>
            <w:r w:rsidRPr="00D423CB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180</w:t>
            </w:r>
          </w:p>
        </w:tc>
        <w:tc>
          <w:tcPr>
            <w:tcW w:w="993" w:type="dxa"/>
            <w:vAlign w:val="center"/>
          </w:tcPr>
          <w:p w:rsidR="00B76579" w:rsidRDefault="008D4410" w:rsidP="00DE2451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1043" w:type="dxa"/>
            <w:vAlign w:val="center"/>
          </w:tcPr>
          <w:p w:rsidR="0030250A" w:rsidRDefault="00C6786E" w:rsidP="0030250A">
            <w:pPr>
              <w:spacing w:line="360" w:lineRule="auto"/>
              <w:jc w:val="center"/>
            </w:pPr>
            <w:r>
              <w:t>2,91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 výsledky</w:t>
      </w:r>
      <w:r w:rsidR="00262EB4">
        <w:t xml:space="preserve"> </w:t>
      </w:r>
      <w:r w:rsidR="00DA5813">
        <w:rPr>
          <w:sz w:val="16"/>
          <w:szCs w:val="16"/>
        </w:rPr>
        <w:t>(</w:t>
      </w:r>
      <w:r w:rsidR="00DA581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A581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20437A" w:rsidRDefault="0020437A" w:rsidP="00774FEF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124B6D" w:rsidRDefault="00124B6D" w:rsidP="00774FEF">
      <w:pPr>
        <w:spacing w:after="0" w:line="360" w:lineRule="auto"/>
      </w:pPr>
    </w:p>
    <w:p w:rsidR="00C20FC9" w:rsidRDefault="00C20FC9" w:rsidP="00774FEF">
      <w:pPr>
        <w:spacing w:after="0" w:line="360" w:lineRule="auto"/>
      </w:pPr>
    </w:p>
    <w:p w:rsidR="00C20FC9" w:rsidRDefault="00C20FC9" w:rsidP="00774FEF">
      <w:pPr>
        <w:spacing w:after="0" w:line="360" w:lineRule="auto"/>
      </w:pPr>
    </w:p>
    <w:p w:rsidR="00BB650C" w:rsidRDefault="00BB650C" w:rsidP="00774FEF">
      <w:pPr>
        <w:spacing w:after="0" w:line="360" w:lineRule="auto"/>
      </w:pPr>
    </w:p>
    <w:p w:rsidR="00BB650C" w:rsidRDefault="00BB650C" w:rsidP="00774FEF">
      <w:pPr>
        <w:spacing w:after="0" w:line="360" w:lineRule="auto"/>
      </w:pPr>
    </w:p>
    <w:p w:rsidR="00BB650C" w:rsidRDefault="00BB650C" w:rsidP="00774FEF">
      <w:pPr>
        <w:spacing w:after="0" w:line="360" w:lineRule="auto"/>
      </w:pPr>
    </w:p>
    <w:p w:rsidR="00C20FC9" w:rsidRPr="00124B6D" w:rsidRDefault="00C20FC9" w:rsidP="00774FEF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DE2451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DE2451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DE2451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DE2451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DE2451">
            <w:pPr>
              <w:spacing w:line="360" w:lineRule="auto"/>
              <w:jc w:val="center"/>
            </w:pPr>
          </w:p>
        </w:tc>
      </w:tr>
      <w:tr w:rsidR="00B76579" w:rsidTr="00DE2451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DE2451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13,6</w:t>
            </w:r>
          </w:p>
        </w:tc>
        <w:tc>
          <w:tcPr>
            <w:tcW w:w="856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0,97</w:t>
            </w:r>
          </w:p>
        </w:tc>
        <w:tc>
          <w:tcPr>
            <w:tcW w:w="871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0,97</w:t>
            </w:r>
          </w:p>
        </w:tc>
        <w:tc>
          <w:tcPr>
            <w:tcW w:w="965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59,8</w:t>
            </w:r>
          </w:p>
        </w:tc>
        <w:tc>
          <w:tcPr>
            <w:tcW w:w="878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1,75</w:t>
            </w:r>
          </w:p>
        </w:tc>
        <w:tc>
          <w:tcPr>
            <w:tcW w:w="992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3,30</w:t>
            </w:r>
          </w:p>
        </w:tc>
        <w:tc>
          <w:tcPr>
            <w:tcW w:w="992" w:type="dxa"/>
            <w:vAlign w:val="center"/>
          </w:tcPr>
          <w:p w:rsidR="00B76579" w:rsidRDefault="00C940A8" w:rsidP="00DE24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C940A8" w:rsidP="00DE245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354ECD" w:rsidP="00DE2451">
            <w:pPr>
              <w:spacing w:line="360" w:lineRule="auto"/>
              <w:jc w:val="center"/>
            </w:pPr>
            <w:r>
              <w:t>0,16</w:t>
            </w:r>
          </w:p>
        </w:tc>
      </w:tr>
    </w:tbl>
    <w:p w:rsidR="0020437A" w:rsidRDefault="0020437A" w:rsidP="00B76579">
      <w:pPr>
        <w:spacing w:after="0" w:line="360" w:lineRule="auto"/>
      </w:pPr>
      <w:r>
        <w:t>Zhodnotit výsledky</w:t>
      </w:r>
      <w:r w:rsidR="00262EB4">
        <w:t xml:space="preserve"> </w:t>
      </w:r>
      <w:r w:rsidR="00DA5813">
        <w:rPr>
          <w:sz w:val="16"/>
          <w:szCs w:val="16"/>
        </w:rPr>
        <w:t>(</w:t>
      </w:r>
      <w:r w:rsidR="00DA581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DA5813">
        <w:t xml:space="preserve"> </w:t>
      </w:r>
      <w:r>
        <w:t>a v případě patologie dopsat doplňující vyšetření:</w:t>
      </w:r>
    </w:p>
    <w:p w:rsidR="0020437A" w:rsidRDefault="0020437A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C20FC9" w:rsidP="00B76579">
      <w:pPr>
        <w:spacing w:after="0" w:line="360" w:lineRule="auto"/>
      </w:pPr>
    </w:p>
    <w:p w:rsidR="00C20FC9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C20FC9" w:rsidRPr="00C20FC9" w:rsidRDefault="00C20FC9" w:rsidP="00C20FC9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BB0FE5" w:rsidRPr="00164DED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Pr="00453A9F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BB0FE5" w:rsidRPr="00164DED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Pr="00453A9F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BB0FE5" w:rsidRPr="00164DED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 xml:space="preserve">typ antikoagulačního roztoku, </w:t>
      </w:r>
      <w:proofErr w:type="spellStart"/>
      <w:r w:rsidRPr="00164DED">
        <w:rPr>
          <w:i/>
          <w:sz w:val="18"/>
          <w:szCs w:val="18"/>
        </w:rPr>
        <w:t>preanalytické</w:t>
      </w:r>
      <w:proofErr w:type="spellEnd"/>
      <w:r w:rsidRPr="00164DED">
        <w:rPr>
          <w:i/>
          <w:sz w:val="18"/>
          <w:szCs w:val="18"/>
        </w:rPr>
        <w:t xml:space="preserve"> zpracování krve).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BB0FE5" w:rsidRDefault="00BB0FE5" w:rsidP="00BB0FE5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proofErr w:type="spellStart"/>
      <w:r>
        <w:t>a</w:t>
      </w:r>
      <w:r w:rsidRPr="00AC00B6">
        <w:t>gregometr</w:t>
      </w:r>
      <w:proofErr w:type="spellEnd"/>
      <w:r w:rsidRPr="00AC00B6">
        <w:t xml:space="preserve"> APACT 4004</w:t>
      </w:r>
    </w:p>
    <w:p w:rsidR="00BB0FE5" w:rsidRDefault="00BB0FE5" w:rsidP="00BB0FE5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kyvety</w:t>
      </w:r>
    </w:p>
    <w:p w:rsidR="00BB0FE5" w:rsidRPr="00AC00B6" w:rsidRDefault="00BB0FE5" w:rsidP="00BB0FE5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Pr="00453A9F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BB0FE5" w:rsidRPr="00464A19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Pr="00C6534B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BB0FE5" w:rsidRPr="00464A19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024E07" w:rsidRDefault="00024E07" w:rsidP="00024E07">
      <w:pPr>
        <w:rPr>
          <w:noProof/>
          <w:lang w:eastAsia="cs-CZ"/>
        </w:rPr>
      </w:pPr>
    </w:p>
    <w:p w:rsidR="00024E07" w:rsidRDefault="00105595" w:rsidP="00024E07">
      <w:r>
        <w:rPr>
          <w:noProof/>
          <w:lang w:eastAsia="cs-CZ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3383280</wp:posOffset>
            </wp:positionV>
            <wp:extent cx="6705600" cy="2851594"/>
            <wp:effectExtent l="0" t="0" r="0" b="6350"/>
            <wp:wrapTight wrapText="bothSides">
              <wp:wrapPolygon edited="0">
                <wp:start x="0" y="0"/>
                <wp:lineTo x="0" y="21504"/>
                <wp:lineTo x="21539" y="21504"/>
                <wp:lineTo x="215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" t="5555"/>
                    <a:stretch/>
                  </pic:blipFill>
                  <pic:spPr bwMode="auto">
                    <a:xfrm>
                      <a:off x="0" y="0"/>
                      <a:ext cx="6705600" cy="285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E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32981" wp14:editId="4F4BF62E">
                <wp:simplePos x="0" y="0"/>
                <wp:positionH relativeFrom="column">
                  <wp:posOffset>1933575</wp:posOffset>
                </wp:positionH>
                <wp:positionV relativeFrom="paragraph">
                  <wp:posOffset>-163830</wp:posOffset>
                </wp:positionV>
                <wp:extent cx="1885950" cy="26670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07" w:rsidRDefault="00024E07" w:rsidP="00024E07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</w:t>
                            </w:r>
                            <w:r w:rsidR="005336E0">
                              <w:t>.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29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2.25pt;margin-top:-12.9pt;width:148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">
                <v:textbox>
                  <w:txbxContent>
                    <w:p w:rsidR="00024E07" w:rsidRDefault="00024E07" w:rsidP="00024E07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</w:t>
                      </w:r>
                      <w:r w:rsidR="005336E0">
                        <w:t>.</w:t>
                      </w:r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024E07"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-398780</wp:posOffset>
            </wp:positionH>
            <wp:positionV relativeFrom="margin">
              <wp:posOffset>217170</wp:posOffset>
            </wp:positionV>
            <wp:extent cx="6553200" cy="27247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3"/>
                    <a:stretch/>
                  </pic:blipFill>
                  <pic:spPr bwMode="auto">
                    <a:xfrm>
                      <a:off x="0" y="0"/>
                      <a:ext cx="655320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E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A0AC98" wp14:editId="1B0A3A5B">
                <wp:simplePos x="0" y="0"/>
                <wp:positionH relativeFrom="column">
                  <wp:posOffset>1932305</wp:posOffset>
                </wp:positionH>
                <wp:positionV relativeFrom="paragraph">
                  <wp:posOffset>3067050</wp:posOffset>
                </wp:positionV>
                <wp:extent cx="1524000" cy="323850"/>
                <wp:effectExtent l="0" t="0" r="1905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07" w:rsidRDefault="00024E07" w:rsidP="00024E07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AC98" id="_x0000_s1027" type="#_x0000_t202" style="position:absolute;margin-left:152.15pt;margin-top:241.5pt;width:120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">
                <v:textbox>
                  <w:txbxContent>
                    <w:p w:rsidR="00024E07" w:rsidRDefault="00024E07" w:rsidP="00024E07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2</w:t>
                      </w:r>
                    </w:p>
                  </w:txbxContent>
                </v:textbox>
              </v:shape>
            </w:pict>
          </mc:Fallback>
        </mc:AlternateContent>
      </w:r>
      <w:r w:rsidR="00024E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BC5425" wp14:editId="5BF4E276">
                <wp:simplePos x="0" y="0"/>
                <wp:positionH relativeFrom="column">
                  <wp:posOffset>1670685</wp:posOffset>
                </wp:positionH>
                <wp:positionV relativeFrom="paragraph">
                  <wp:posOffset>-5496560</wp:posOffset>
                </wp:positionV>
                <wp:extent cx="188595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07" w:rsidRDefault="00024E07" w:rsidP="00024E07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5425" id="_x0000_s1028" type="#_x0000_t202" style="position:absolute;margin-left:131.55pt;margin-top:-432.8pt;width:148.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">
                <v:textbox>
                  <w:txbxContent>
                    <w:p w:rsidR="00024E07" w:rsidRDefault="00024E07" w:rsidP="00024E07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 2</w:t>
                      </w:r>
                    </w:p>
                  </w:txbxContent>
                </v:textbox>
              </v:shape>
            </w:pict>
          </mc:Fallback>
        </mc:AlternateContent>
      </w:r>
    </w:p>
    <w:p w:rsidR="00BB0FE5" w:rsidRDefault="00105595" w:rsidP="00105595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419100</wp:posOffset>
            </wp:positionV>
            <wp:extent cx="6703512" cy="2867025"/>
            <wp:effectExtent l="0" t="0" r="2540" b="0"/>
            <wp:wrapTight wrapText="bothSides">
              <wp:wrapPolygon edited="0">
                <wp:start x="0" y="0"/>
                <wp:lineTo x="0" y="21385"/>
                <wp:lineTo x="21547" y="21385"/>
                <wp:lineTo x="215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" t="2317"/>
                    <a:stretch/>
                  </pic:blipFill>
                  <pic:spPr bwMode="auto">
                    <a:xfrm>
                      <a:off x="0" y="0"/>
                      <a:ext cx="6703512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4F041" wp14:editId="7F31D4F0">
                <wp:simplePos x="0" y="0"/>
                <wp:positionH relativeFrom="column">
                  <wp:posOffset>1642110</wp:posOffset>
                </wp:positionH>
                <wp:positionV relativeFrom="paragraph">
                  <wp:posOffset>102870</wp:posOffset>
                </wp:positionV>
                <wp:extent cx="2266950" cy="276225"/>
                <wp:effectExtent l="0" t="0" r="19050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07" w:rsidRDefault="00024E07" w:rsidP="00024E07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2</w:t>
                            </w:r>
                          </w:p>
                          <w:p w:rsidR="00024E07" w:rsidRDefault="00024E07" w:rsidP="00024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F041" id="_x0000_s1029" type="#_x0000_t202" style="position:absolute;left:0;text-align:left;margin-left:129.3pt;margin-top:8.1pt;width:178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">
                <v:textbox>
                  <w:txbxContent>
                    <w:p w:rsidR="00024E07" w:rsidRDefault="00024E07" w:rsidP="00024E07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2</w:t>
                      </w:r>
                    </w:p>
                    <w:p w:rsidR="00024E07" w:rsidRDefault="00024E07" w:rsidP="00024E07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B76579" w:rsidRPr="00BB0FE5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výsledky odečtené z přidělených křivek</w:t>
      </w:r>
      <w:r w:rsidR="00756317">
        <w:rPr>
          <w:i/>
          <w:sz w:val="18"/>
          <w:szCs w:val="18"/>
        </w:rPr>
        <w:t>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8B1BDE" w:rsidTr="008B1BDE">
        <w:trPr>
          <w:trHeight w:val="806"/>
        </w:trPr>
        <w:tc>
          <w:tcPr>
            <w:tcW w:w="1469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8B1BDE" w:rsidRPr="00453A9F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8B1BDE" w:rsidRPr="00453A9F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62" w:type="dxa"/>
            <w:vAlign w:val="center"/>
          </w:tcPr>
          <w:p w:rsidR="008B1BDE" w:rsidRPr="00453A9F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8B1BDE" w:rsidTr="008B1BDE">
        <w:trPr>
          <w:trHeight w:val="806"/>
        </w:trPr>
        <w:tc>
          <w:tcPr>
            <w:tcW w:w="1469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B1BDE" w:rsidTr="008B1BDE">
        <w:trPr>
          <w:trHeight w:val="806"/>
        </w:trPr>
        <w:tc>
          <w:tcPr>
            <w:tcW w:w="1469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34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B1BDE" w:rsidTr="008B1BDE">
        <w:trPr>
          <w:trHeight w:val="806"/>
        </w:trPr>
        <w:tc>
          <w:tcPr>
            <w:tcW w:w="1469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34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8B1BDE" w:rsidTr="008B1BDE">
        <w:trPr>
          <w:trHeight w:val="806"/>
        </w:trPr>
        <w:tc>
          <w:tcPr>
            <w:tcW w:w="1469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8B1BDE" w:rsidRDefault="008B1BDE" w:rsidP="00DE2451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B63DA6" w:rsidRDefault="00B63DA6" w:rsidP="00B76579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BB0FE5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BB0FE5" w:rsidRDefault="00BB0FE5" w:rsidP="001F5CA6">
      <w:pPr>
        <w:pStyle w:val="Odstavecseseznamem"/>
        <w:numPr>
          <w:ilvl w:val="0"/>
          <w:numId w:val="14"/>
        </w:numPr>
        <w:tabs>
          <w:tab w:val="left" w:pos="4962"/>
        </w:tabs>
        <w:spacing w:after="0" w:line="240" w:lineRule="auto"/>
      </w:pPr>
      <w:r>
        <w:t>Maximální amplituda (</w:t>
      </w:r>
      <w:proofErr w:type="spellStart"/>
      <w:r>
        <w:t>Amax</w:t>
      </w:r>
      <w:proofErr w:type="spellEnd"/>
      <w:r>
        <w:t>) – v maximu (reversibilní křivka), v 6. minutě (ireversibilní křivka).</w:t>
      </w:r>
    </w:p>
    <w:p w:rsidR="00BB0FE5" w:rsidRDefault="00BB0FE5" w:rsidP="001F5CA6">
      <w:pPr>
        <w:pStyle w:val="Odstavecseseznamem"/>
        <w:numPr>
          <w:ilvl w:val="0"/>
          <w:numId w:val="14"/>
        </w:numPr>
        <w:tabs>
          <w:tab w:val="left" w:pos="4962"/>
        </w:tabs>
        <w:spacing w:after="0" w:line="240" w:lineRule="auto"/>
      </w:pPr>
      <w:proofErr w:type="spellStart"/>
      <w:r>
        <w:t>Desagregace</w:t>
      </w:r>
      <w:proofErr w:type="spellEnd"/>
      <w:r>
        <w:t xml:space="preserve"> – jen u ADP v případě reversibilní křivky.</w:t>
      </w:r>
    </w:p>
    <w:p w:rsidR="00BB0FE5" w:rsidRDefault="00BB0FE5" w:rsidP="001F5CA6">
      <w:pPr>
        <w:pStyle w:val="Odstavecseseznamem"/>
        <w:numPr>
          <w:ilvl w:val="0"/>
          <w:numId w:val="14"/>
        </w:numPr>
        <w:tabs>
          <w:tab w:val="left" w:pos="4962"/>
        </w:tabs>
        <w:spacing w:after="0" w:line="240" w:lineRule="auto"/>
      </w:pPr>
      <w:r>
        <w:t>Doba latence</w:t>
      </w:r>
    </w:p>
    <w:p w:rsidR="00BB0FE5" w:rsidRDefault="00BB0FE5" w:rsidP="001F5CA6">
      <w:pPr>
        <w:pStyle w:val="Odstavecseseznamem"/>
        <w:numPr>
          <w:ilvl w:val="0"/>
          <w:numId w:val="14"/>
        </w:numPr>
        <w:tabs>
          <w:tab w:val="left" w:pos="4962"/>
        </w:tabs>
        <w:spacing w:after="0" w:line="240" w:lineRule="auto"/>
      </w:pPr>
      <w:r>
        <w:t>Strmost křivky (</w:t>
      </w:r>
      <w:proofErr w:type="spellStart"/>
      <w:r>
        <w:t>Slope</w:t>
      </w:r>
      <w:proofErr w:type="spellEnd"/>
      <w:r>
        <w:t xml:space="preserve">) 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BB0FE5" w:rsidRPr="00527141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</w:t>
      </w:r>
      <w:proofErr w:type="gramStart"/>
      <w:r w:rsidRPr="001E701A">
        <w:t>Kolagen 2  = 87,8</w:t>
      </w:r>
      <w:proofErr w:type="gramEnd"/>
      <w:r w:rsidRPr="001E701A">
        <w:t xml:space="preserve"> -125,4 %/min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Kolagen 5 = 88,0 – 128,1 %/min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5 = 63,9 – 108,0 %/min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5 = 0 - 10%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10 = 73,2 – 111,0 %/min</w:t>
      </w:r>
    </w:p>
    <w:p w:rsidR="00BB0FE5" w:rsidRPr="001E701A" w:rsidRDefault="00BB0FE5" w:rsidP="00BB0FE5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10 = 0 - 10%</w:t>
      </w:r>
    </w:p>
    <w:p w:rsidR="00BB0FE5" w:rsidRDefault="00BB0FE5" w:rsidP="00BB0FE5">
      <w:pPr>
        <w:tabs>
          <w:tab w:val="left" w:pos="4962"/>
        </w:tabs>
        <w:spacing w:after="0" w:line="360" w:lineRule="auto"/>
      </w:pPr>
    </w:p>
    <w:p w:rsidR="00BB0FE5" w:rsidRDefault="00BB0FE5" w:rsidP="00BB0FE5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BB0FE5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BB0FE5" w:rsidRPr="00A554FD" w:rsidRDefault="00BB0FE5" w:rsidP="00BB0FE5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BB0FE5" w:rsidRPr="00A76D12" w:rsidRDefault="00BB0FE5" w:rsidP="00BB0FE5">
      <w:pPr>
        <w:spacing w:after="0" w:line="360" w:lineRule="auto"/>
        <w:jc w:val="center"/>
        <w:rPr>
          <w:b/>
        </w:rPr>
      </w:pPr>
    </w:p>
    <w:p w:rsidR="00B63DA6" w:rsidRDefault="00B63DA6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F664B9" w:rsidRDefault="00F664B9" w:rsidP="00F664B9">
      <w:pPr>
        <w:tabs>
          <w:tab w:val="left" w:pos="5387"/>
        </w:tabs>
        <w:spacing w:after="0" w:line="360" w:lineRule="auto"/>
        <w:rPr>
          <w:i/>
        </w:rPr>
      </w:pPr>
    </w:p>
    <w:p w:rsidR="00F664B9" w:rsidRDefault="00F664B9" w:rsidP="00F664B9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06520A" w:rsidRPr="00F620E0" w:rsidRDefault="0006520A" w:rsidP="0006520A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Pr="005A70C7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06520A" w:rsidTr="00DE2451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06520A" w:rsidTr="00DE2451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06520A" w:rsidTr="00DE2451">
        <w:tc>
          <w:tcPr>
            <w:tcW w:w="1535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26,0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1,87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2,24</w:t>
            </w:r>
          </w:p>
        </w:tc>
        <w:tc>
          <w:tcPr>
            <w:tcW w:w="1536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48,8</w:t>
            </w:r>
          </w:p>
        </w:tc>
        <w:tc>
          <w:tcPr>
            <w:tcW w:w="1537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</w:tr>
      <w:tr w:rsidR="0006520A" w:rsidTr="00DE2451">
        <w:tc>
          <w:tcPr>
            <w:tcW w:w="1535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23,8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1,69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1,96</w:t>
            </w:r>
          </w:p>
        </w:tc>
        <w:tc>
          <w:tcPr>
            <w:tcW w:w="1536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35,6</w:t>
            </w:r>
          </w:p>
        </w:tc>
        <w:tc>
          <w:tcPr>
            <w:tcW w:w="1537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06520A" w:rsidTr="00DE2451">
        <w:tc>
          <w:tcPr>
            <w:tcW w:w="1535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48,5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3,44</w:t>
            </w:r>
          </w:p>
        </w:tc>
        <w:tc>
          <w:tcPr>
            <w:tcW w:w="1535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4,92</w:t>
            </w:r>
          </w:p>
        </w:tc>
        <w:tc>
          <w:tcPr>
            <w:tcW w:w="1536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62,8</w:t>
            </w:r>
          </w:p>
        </w:tc>
        <w:tc>
          <w:tcPr>
            <w:tcW w:w="1537" w:type="dxa"/>
            <w:vAlign w:val="center"/>
          </w:tcPr>
          <w:p w:rsidR="0006520A" w:rsidRPr="005A70C7" w:rsidRDefault="00DE2451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1,86</w:t>
            </w:r>
          </w:p>
        </w:tc>
      </w:tr>
    </w:tbl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06520A" w:rsidRDefault="0006520A" w:rsidP="0006520A">
      <w:pPr>
        <w:rPr>
          <w:u w:val="single"/>
        </w:rPr>
      </w:pPr>
      <w:r>
        <w:rPr>
          <w:u w:val="single"/>
        </w:rPr>
        <w:br w:type="page"/>
      </w:r>
    </w:p>
    <w:p w:rsidR="0006520A" w:rsidRPr="00F620E0" w:rsidRDefault="0006520A" w:rsidP="0006520A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06520A" w:rsidTr="00DE2451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4E9D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6520A" w:rsidRPr="00A84E9D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520A" w:rsidRPr="00A84E9D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06520A" w:rsidTr="00DE2451">
        <w:trPr>
          <w:trHeight w:val="374"/>
        </w:trPr>
        <w:tc>
          <w:tcPr>
            <w:tcW w:w="2363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06520A" w:rsidTr="00DE2451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0,37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6520A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16,2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06520A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6520A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1,10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06520A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33,0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06520A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</w:tr>
      <w:tr w:rsidR="0006520A" w:rsidTr="00DE2451">
        <w:trPr>
          <w:trHeight w:val="374"/>
        </w:trPr>
        <w:tc>
          <w:tcPr>
            <w:tcW w:w="2363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0,10</w:t>
            </w:r>
          </w:p>
        </w:tc>
        <w:tc>
          <w:tcPr>
            <w:tcW w:w="765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14,8</w:t>
            </w:r>
          </w:p>
        </w:tc>
        <w:tc>
          <w:tcPr>
            <w:tcW w:w="735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782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140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34,9</w:t>
            </w:r>
          </w:p>
        </w:tc>
        <w:tc>
          <w:tcPr>
            <w:tcW w:w="1142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06520A" w:rsidTr="00DE2451">
        <w:trPr>
          <w:trHeight w:val="387"/>
        </w:trPr>
        <w:tc>
          <w:tcPr>
            <w:tcW w:w="2363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0,56</w:t>
            </w:r>
          </w:p>
        </w:tc>
        <w:tc>
          <w:tcPr>
            <w:tcW w:w="765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735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782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140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40,7</w:t>
            </w:r>
          </w:p>
        </w:tc>
        <w:tc>
          <w:tcPr>
            <w:tcW w:w="1142" w:type="dxa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</w:tbl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Pr="00F620E0" w:rsidRDefault="0006520A" w:rsidP="0006520A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06520A" w:rsidTr="00DE2451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06520A" w:rsidTr="00DE2451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06520A" w:rsidTr="00DE2451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887EA3">
            <w:pPr>
              <w:tabs>
                <w:tab w:val="left" w:pos="5387"/>
              </w:tabs>
              <w:spacing w:line="360" w:lineRule="auto"/>
              <w:jc w:val="center"/>
            </w:pPr>
            <w:r w:rsidRPr="00887EA3">
              <w:rPr>
                <w:rFonts w:cstheme="minorHAnsi"/>
              </w:rPr>
              <w:t>&gt;</w:t>
            </w:r>
            <w:r>
              <w:t xml:space="preserve"> 180,0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887EA3"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  <w:tr w:rsidR="0006520A" w:rsidTr="00DE2451">
        <w:tc>
          <w:tcPr>
            <w:tcW w:w="1535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67,5</w:t>
            </w:r>
          </w:p>
        </w:tc>
        <w:tc>
          <w:tcPr>
            <w:tcW w:w="1275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2,0</w:t>
            </w:r>
          </w:p>
        </w:tc>
        <w:tc>
          <w:tcPr>
            <w:tcW w:w="1739" w:type="dxa"/>
            <w:vAlign w:val="center"/>
          </w:tcPr>
          <w:p w:rsidR="0006520A" w:rsidRPr="005A70C7" w:rsidRDefault="00582DB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123,6</w:t>
            </w:r>
          </w:p>
        </w:tc>
      </w:tr>
      <w:tr w:rsidR="0006520A" w:rsidTr="00DE2451">
        <w:tc>
          <w:tcPr>
            <w:tcW w:w="1535" w:type="dxa"/>
            <w:vAlign w:val="center"/>
          </w:tcPr>
          <w:p w:rsidR="0006520A" w:rsidRPr="005A70C7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13,6</w:t>
            </w:r>
          </w:p>
        </w:tc>
        <w:tc>
          <w:tcPr>
            <w:tcW w:w="1134" w:type="dxa"/>
            <w:vAlign w:val="center"/>
          </w:tcPr>
          <w:p w:rsidR="0006520A" w:rsidRPr="005A70C7" w:rsidRDefault="00887EA3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134" w:type="dxa"/>
            <w:vAlign w:val="center"/>
          </w:tcPr>
          <w:p w:rsidR="0006520A" w:rsidRPr="005A70C7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6" w:type="dxa"/>
            <w:vAlign w:val="center"/>
          </w:tcPr>
          <w:p w:rsidR="0006520A" w:rsidRPr="005A70C7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75,8</w:t>
            </w:r>
          </w:p>
        </w:tc>
        <w:tc>
          <w:tcPr>
            <w:tcW w:w="1275" w:type="dxa"/>
            <w:vAlign w:val="center"/>
          </w:tcPr>
          <w:p w:rsidR="0006520A" w:rsidRPr="005A70C7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2,21</w:t>
            </w:r>
          </w:p>
        </w:tc>
        <w:tc>
          <w:tcPr>
            <w:tcW w:w="1739" w:type="dxa"/>
            <w:vAlign w:val="center"/>
          </w:tcPr>
          <w:p w:rsidR="0006520A" w:rsidRPr="005A70C7" w:rsidRDefault="00582DB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155,2</w:t>
            </w:r>
          </w:p>
        </w:tc>
      </w:tr>
    </w:tbl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Pr="00227B82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Pr="00227B82" w:rsidRDefault="0006520A" w:rsidP="0006520A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06520A" w:rsidRDefault="0006520A" w:rsidP="0006520A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Pr="00F620E0" w:rsidRDefault="0006520A" w:rsidP="0006520A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</w:p>
    <w:p w:rsidR="0006520A" w:rsidRDefault="0006520A" w:rsidP="0006520A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06520A" w:rsidRPr="00A87DB9" w:rsidTr="00DE2451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06520A" w:rsidRPr="00636313" w:rsidRDefault="0006520A" w:rsidP="00DE2451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06520A" w:rsidRPr="00636313" w:rsidRDefault="0006520A" w:rsidP="00DE2451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06520A" w:rsidRPr="00636313" w:rsidRDefault="0006520A" w:rsidP="00DE2451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06520A" w:rsidP="00DE2451">
            <w:pPr>
              <w:jc w:val="center"/>
            </w:pPr>
            <w:r w:rsidRPr="00A87DB9">
              <w:t>sec.</w:t>
            </w: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Xarelto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06520A" w:rsidP="00DE2451">
            <w:pPr>
              <w:jc w:val="center"/>
            </w:pP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275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272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430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31,0</w:t>
            </w:r>
          </w:p>
        </w:tc>
        <w:tc>
          <w:tcPr>
            <w:tcW w:w="1426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FF22C7" w:rsidP="00DE2451">
            <w:pPr>
              <w:jc w:val="center"/>
            </w:pPr>
            <w:r>
              <w:t>19,5</w:t>
            </w: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20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06520A" w:rsidP="00DE2451">
            <w:pPr>
              <w:jc w:val="center"/>
            </w:pP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06520A" w:rsidP="00DE2451">
            <w:pPr>
              <w:jc w:val="center"/>
            </w:pPr>
            <w:r>
              <w:t>sec.</w:t>
            </w: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Xarelto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Default="0006520A" w:rsidP="00DE2451">
            <w:pPr>
              <w:jc w:val="center"/>
            </w:pP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20,8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1,48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1,65</w:t>
            </w:r>
          </w:p>
        </w:tc>
        <w:tc>
          <w:tcPr>
            <w:tcW w:w="1430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35,1</w:t>
            </w:r>
          </w:p>
        </w:tc>
        <w:tc>
          <w:tcPr>
            <w:tcW w:w="1426" w:type="dxa"/>
            <w:vMerge w:val="restart"/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FF22C7" w:rsidP="00DE2451">
            <w:pPr>
              <w:jc w:val="center"/>
            </w:pPr>
            <w:r>
              <w:t>20,9</w:t>
            </w:r>
          </w:p>
        </w:tc>
      </w:tr>
      <w:tr w:rsidR="0006520A" w:rsidRPr="00A87DB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6520A" w:rsidRPr="00A87DB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173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6520A" w:rsidRPr="00A87DB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20A" w:rsidRPr="00A87DB9" w:rsidRDefault="0006520A" w:rsidP="00DE2451">
            <w:pPr>
              <w:jc w:val="center"/>
            </w:pP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16,3</w:t>
            </w:r>
          </w:p>
        </w:tc>
        <w:tc>
          <w:tcPr>
            <w:tcW w:w="1275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1,16</w:t>
            </w:r>
          </w:p>
        </w:tc>
        <w:tc>
          <w:tcPr>
            <w:tcW w:w="1272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1,21</w:t>
            </w:r>
          </w:p>
        </w:tc>
        <w:tc>
          <w:tcPr>
            <w:tcW w:w="1430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42,3</w:t>
            </w:r>
          </w:p>
        </w:tc>
        <w:tc>
          <w:tcPr>
            <w:tcW w:w="1426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1,23</w:t>
            </w:r>
          </w:p>
        </w:tc>
        <w:tc>
          <w:tcPr>
            <w:tcW w:w="1432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143,9</w:t>
            </w: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14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17,8</w:t>
            </w:r>
          </w:p>
        </w:tc>
        <w:tc>
          <w:tcPr>
            <w:tcW w:w="1275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1,27</w:t>
            </w:r>
          </w:p>
        </w:tc>
        <w:tc>
          <w:tcPr>
            <w:tcW w:w="1272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1,29</w:t>
            </w:r>
          </w:p>
        </w:tc>
        <w:tc>
          <w:tcPr>
            <w:tcW w:w="1430" w:type="dxa"/>
            <w:vMerge w:val="restart"/>
            <w:vAlign w:val="center"/>
          </w:tcPr>
          <w:p w:rsidR="0006520A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53,9</w:t>
            </w:r>
          </w:p>
        </w:tc>
        <w:tc>
          <w:tcPr>
            <w:tcW w:w="1426" w:type="dxa"/>
            <w:vMerge w:val="restart"/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1,58</w:t>
            </w:r>
          </w:p>
        </w:tc>
        <w:tc>
          <w:tcPr>
            <w:tcW w:w="1432" w:type="dxa"/>
            <w:vMerge w:val="restart"/>
            <w:vAlign w:val="center"/>
          </w:tcPr>
          <w:p w:rsidR="0006520A" w:rsidRDefault="00814066" w:rsidP="00814066">
            <w:pPr>
              <w:tabs>
                <w:tab w:val="left" w:pos="5387"/>
              </w:tabs>
              <w:spacing w:line="360" w:lineRule="auto"/>
              <w:jc w:val="center"/>
            </w:pPr>
            <w:r w:rsidRPr="00814066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06520A" w:rsidTr="00DE2451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6520A" w:rsidRPr="00334B89" w:rsidRDefault="00814066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257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6520A" w:rsidRPr="00334B8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06520A" w:rsidRPr="00636313" w:rsidRDefault="0006520A" w:rsidP="00DE2451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6520A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Eliquis</w:t>
            </w:r>
            <w:proofErr w:type="spellEnd"/>
          </w:p>
        </w:tc>
        <w:tc>
          <w:tcPr>
            <w:tcW w:w="1276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6520A" w:rsidRPr="00334B8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15,3</w:t>
            </w:r>
          </w:p>
        </w:tc>
        <w:tc>
          <w:tcPr>
            <w:tcW w:w="1275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1,10</w:t>
            </w:r>
          </w:p>
        </w:tc>
        <w:tc>
          <w:tcPr>
            <w:tcW w:w="1272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430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32,5</w:t>
            </w:r>
          </w:p>
        </w:tc>
        <w:tc>
          <w:tcPr>
            <w:tcW w:w="1426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0,98</w:t>
            </w:r>
          </w:p>
        </w:tc>
        <w:tc>
          <w:tcPr>
            <w:tcW w:w="1432" w:type="dxa"/>
            <w:vMerge w:val="restart"/>
          </w:tcPr>
          <w:p w:rsidR="0006520A" w:rsidRPr="00334B89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>21,3</w:t>
            </w:r>
          </w:p>
        </w:tc>
      </w:tr>
      <w:tr w:rsidR="0006520A" w:rsidRPr="00334B89" w:rsidTr="00DE2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06520A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06520A" w:rsidRDefault="00FF22C7" w:rsidP="00DE2451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17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06520A" w:rsidRPr="00334B89" w:rsidRDefault="0006520A" w:rsidP="00DE2451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06520A" w:rsidRDefault="0006520A" w:rsidP="0006520A">
      <w:pPr>
        <w:rPr>
          <w:u w:val="single"/>
        </w:rPr>
      </w:pPr>
    </w:p>
    <w:p w:rsidR="0006520A" w:rsidRDefault="0006520A" w:rsidP="0006520A">
      <w:pPr>
        <w:rPr>
          <w:u w:val="single"/>
        </w:rPr>
      </w:pPr>
      <w:r>
        <w:rPr>
          <w:u w:val="single"/>
        </w:rPr>
        <w:t>Závěr – hodnocení výsledků:</w:t>
      </w:r>
    </w:p>
    <w:p w:rsidR="0006520A" w:rsidRPr="00B76579" w:rsidRDefault="0006520A" w:rsidP="0006520A">
      <w:pPr>
        <w:spacing w:after="0" w:line="360" w:lineRule="auto"/>
        <w:rPr>
          <w:rFonts w:cstheme="minorHAnsi"/>
          <w:u w:val="single"/>
        </w:rPr>
      </w:pPr>
    </w:p>
    <w:sectPr w:rsidR="0006520A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5F0"/>
    <w:multiLevelType w:val="hybridMultilevel"/>
    <w:tmpl w:val="F99C6DE4"/>
    <w:lvl w:ilvl="0" w:tplc="B338E9E0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7F64"/>
    <w:multiLevelType w:val="hybridMultilevel"/>
    <w:tmpl w:val="A7AE51D8"/>
    <w:lvl w:ilvl="0" w:tplc="B366F00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03AD8"/>
    <w:multiLevelType w:val="hybridMultilevel"/>
    <w:tmpl w:val="8F80939A"/>
    <w:lvl w:ilvl="0" w:tplc="92CABEAE">
      <w:start w:val="25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01E15"/>
    <w:multiLevelType w:val="hybridMultilevel"/>
    <w:tmpl w:val="F4DC212A"/>
    <w:lvl w:ilvl="0" w:tplc="B9488446">
      <w:start w:val="17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24E07"/>
    <w:rsid w:val="0005254B"/>
    <w:rsid w:val="0006520A"/>
    <w:rsid w:val="000E2DB9"/>
    <w:rsid w:val="00105595"/>
    <w:rsid w:val="00124B6D"/>
    <w:rsid w:val="001B73DC"/>
    <w:rsid w:val="001F5CA6"/>
    <w:rsid w:val="0020437A"/>
    <w:rsid w:val="00262EB4"/>
    <w:rsid w:val="002B3C84"/>
    <w:rsid w:val="0030250A"/>
    <w:rsid w:val="003143AB"/>
    <w:rsid w:val="00354ECD"/>
    <w:rsid w:val="004A07D4"/>
    <w:rsid w:val="00514455"/>
    <w:rsid w:val="005336E0"/>
    <w:rsid w:val="00582DBA"/>
    <w:rsid w:val="005B4ED3"/>
    <w:rsid w:val="005E2795"/>
    <w:rsid w:val="006870DD"/>
    <w:rsid w:val="006B0F09"/>
    <w:rsid w:val="00756317"/>
    <w:rsid w:val="00774FEF"/>
    <w:rsid w:val="00792631"/>
    <w:rsid w:val="007A673C"/>
    <w:rsid w:val="00804306"/>
    <w:rsid w:val="008135EE"/>
    <w:rsid w:val="00814066"/>
    <w:rsid w:val="00887EA3"/>
    <w:rsid w:val="008B1BDE"/>
    <w:rsid w:val="008D4410"/>
    <w:rsid w:val="009D56FB"/>
    <w:rsid w:val="00A30610"/>
    <w:rsid w:val="00A9402E"/>
    <w:rsid w:val="00AB1CF3"/>
    <w:rsid w:val="00AF7ADA"/>
    <w:rsid w:val="00B44A2B"/>
    <w:rsid w:val="00B63DA6"/>
    <w:rsid w:val="00B75AD2"/>
    <w:rsid w:val="00B76579"/>
    <w:rsid w:val="00BB0FE5"/>
    <w:rsid w:val="00BB650C"/>
    <w:rsid w:val="00BC433A"/>
    <w:rsid w:val="00C20FC9"/>
    <w:rsid w:val="00C6534B"/>
    <w:rsid w:val="00C6786E"/>
    <w:rsid w:val="00C940A8"/>
    <w:rsid w:val="00CF064A"/>
    <w:rsid w:val="00CF25FB"/>
    <w:rsid w:val="00D410AB"/>
    <w:rsid w:val="00D423CB"/>
    <w:rsid w:val="00D82DE3"/>
    <w:rsid w:val="00DA5813"/>
    <w:rsid w:val="00DE2451"/>
    <w:rsid w:val="00E0212C"/>
    <w:rsid w:val="00E12E4C"/>
    <w:rsid w:val="00F44101"/>
    <w:rsid w:val="00F51436"/>
    <w:rsid w:val="00F57D41"/>
    <w:rsid w:val="00F664B9"/>
    <w:rsid w:val="00FF22C7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C95F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1AA2-ACEB-48C6-BA69-59DA43B9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58</cp:revision>
  <dcterms:created xsi:type="dcterms:W3CDTF">2015-12-18T08:36:00Z</dcterms:created>
  <dcterms:modified xsi:type="dcterms:W3CDTF">2020-05-05T07:33:00Z</dcterms:modified>
</cp:coreProperties>
</file>