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66" w:rsidRDefault="00BD1366" w:rsidP="005A6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19787422"/>
      <w:bookmarkStart w:id="1" w:name="_Toc419789937"/>
      <w:r>
        <w:rPr>
          <w:rFonts w:ascii="Times New Roman" w:hAnsi="Times New Roman" w:cs="Times New Roman"/>
          <w:b/>
          <w:sz w:val="32"/>
          <w:szCs w:val="32"/>
        </w:rPr>
        <w:t>Otázky</w:t>
      </w:r>
    </w:p>
    <w:p w:rsidR="00D052A5" w:rsidRPr="00D052A5" w:rsidRDefault="00BD1366" w:rsidP="00D05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 zkoušce pro 5. ročník z Vnitřního lékařství</w:t>
      </w:r>
    </w:p>
    <w:p w:rsidR="00D91B1A" w:rsidRDefault="008A7CC2" w:rsidP="00AD192A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2" w:name="_Toc419787423"/>
      <w:bookmarkStart w:id="3" w:name="_Toc419789938"/>
      <w:bookmarkEnd w:id="0"/>
      <w:bookmarkEnd w:id="1"/>
      <w:r w:rsidRPr="00F831C8">
        <w:rPr>
          <w:rFonts w:ascii="Times New Roman" w:hAnsi="Times New Roman" w:cs="Times New Roman"/>
        </w:rPr>
        <w:t>Kardiologie, angiologie,</w:t>
      </w:r>
      <w:r w:rsidR="003A6392">
        <w:rPr>
          <w:rFonts w:ascii="Times New Roman" w:hAnsi="Times New Roman" w:cs="Times New Roman"/>
        </w:rPr>
        <w:t xml:space="preserve"> </w:t>
      </w:r>
      <w:r w:rsidRPr="00F831C8">
        <w:rPr>
          <w:rFonts w:ascii="Times New Roman" w:hAnsi="Times New Roman" w:cs="Times New Roman"/>
        </w:rPr>
        <w:t>pneumologie</w:t>
      </w:r>
    </w:p>
    <w:bookmarkEnd w:id="2"/>
    <w:bookmarkEnd w:id="3"/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Zástava oběhu a kardiopulmonální resuscitace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Kardiogenní šok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Srdeční selhání (diagnostika, klinické projevy)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Srdeční selhání (léčba)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Přístrojová léčba poruch srdečního rytmu (kardiostimulace, ICD)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Bradyarytmie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Komorové poruchy rytmu, náhlá smrt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Supraventrikulární tachykardie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Synkopa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Esenciální hypertenze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Sekundární hypertenze</w:t>
      </w:r>
      <w:bookmarkStart w:id="4" w:name="_GoBack"/>
      <w:bookmarkEnd w:id="4"/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Léčba arteriální hypertenze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Ateroskleróza a její rizikové faktory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Ischemická choroba srdeční (etiologie, patogeneze a klasifikace)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Chronické formy ischemické choroby srdeční (klinický obraz a léčba)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Akutní infarkt myokardu a jeho komplikace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Léčba infarktu myokardu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Vrozené srdeční vady v dospělosti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Mitrální stenóza a mitrální insuficience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Aortální stenóza a aortální insuficience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Endokarditidy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Myokarditidy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Záněty osrdečníku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Kardiomyopatie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Onemocnění aorty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Akutní koronární syndromy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Fyzikální vyšetření srdce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Atelektáza plic. Joresova kaverna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Chřipka (influenza)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Plicní embolie a tromboembolická nemoc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 xml:space="preserve">Chronická plicní hypertenze 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Respirační nedostatečnost a hypoventilační syndromy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Chronická ischemická choroba dolních končetin, kritická končetinová ischémie, akutní končetinová ischémie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Bronchiektazie (vrozené a získané)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Infekční pneumonie (etiologie, rozdělení, léčba)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Plicní absces (diagnostika a léčba)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Asthma bronchiale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Neinfekční pneumonie (pneumonitidy)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Chronická obstrukční plicní nemoc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Pneumotorax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 xml:space="preserve">Pleurální výpotek (klinický obraz, diferenciální diagnostika, léčba) 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lastRenderedPageBreak/>
        <w:t>Plicní projevy interních nemocí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 xml:space="preserve">Benigní nádory plic a průdušek 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Tuberkulóza plic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Sarkoidóza</w:t>
      </w:r>
    </w:p>
    <w:p w:rsidR="008A7CC2" w:rsidRPr="008A7CC2" w:rsidRDefault="008A7CC2" w:rsidP="00E8722F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Záněty dolních dýchacích cest (laryngitida, tracheitida, bronchitida, bronchiolitida)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Syndrom spánkové apnoe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Intersticiální plicní procesy (rozdělení, klinický obraz, diagnostika, léčba)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Karcinom plic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Vyšetřovací metody v pneumologii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Komunitní a nozokomiální pneumonie (etiologie, rozdělení, léčba)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Neinvazivní vyšetřovací metody v kardiologii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Syndrom středního laloku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Invazivní vyšetřovací metody v kardiologii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Hluboká žilní trombóza a povrchová tromboflebitida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Fibrilace síní</w:t>
      </w:r>
    </w:p>
    <w:p w:rsidR="008A7CC2" w:rsidRPr="008A7CC2" w:rsidRDefault="008A7CC2" w:rsidP="00E872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 xml:space="preserve">Antitrombotická léčba </w:t>
      </w:r>
      <w:r>
        <w:rPr>
          <w:rFonts w:ascii="Times New Roman" w:hAnsi="Times New Roman" w:cs="Times New Roman"/>
        </w:rPr>
        <w:t>(</w:t>
      </w:r>
      <w:r w:rsidRPr="008A7CC2">
        <w:rPr>
          <w:rFonts w:ascii="Times New Roman" w:hAnsi="Times New Roman" w:cs="Times New Roman"/>
        </w:rPr>
        <w:t>antiagregace, antikoagulace, trombolýza)</w:t>
      </w:r>
    </w:p>
    <w:p w:rsidR="008A7CC2" w:rsidRPr="008A7CC2" w:rsidRDefault="008A7CC2" w:rsidP="008A7CC2">
      <w:pPr>
        <w:pStyle w:val="Odstavecseseznamem"/>
        <w:spacing w:after="0"/>
        <w:ind w:left="454"/>
        <w:rPr>
          <w:rFonts w:ascii="Times New Roman" w:hAnsi="Times New Roman" w:cs="Times New Roman"/>
        </w:rPr>
      </w:pPr>
    </w:p>
    <w:p w:rsidR="008A7CC2" w:rsidRPr="00D052A5" w:rsidRDefault="008A7CC2" w:rsidP="008A7CC2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Gastroenterologie, hepatologie, </w:t>
      </w:r>
      <w:r w:rsidR="00B8524A">
        <w:rPr>
          <w:rFonts w:ascii="Times New Roman" w:hAnsi="Times New Roman" w:cs="Times New Roman"/>
        </w:rPr>
        <w:t>metabolismus</w:t>
      </w:r>
      <w:r w:rsidR="00570BE3">
        <w:rPr>
          <w:rFonts w:ascii="Times New Roman" w:hAnsi="Times New Roman" w:cs="Times New Roman"/>
        </w:rPr>
        <w:t>, endokrinologie, diabetologie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Podvýživa, poruchy z nedostatku vitaminů a stopových prvků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Porfyrie</w:t>
      </w:r>
    </w:p>
    <w:p w:rsidR="008A7CC2" w:rsidRPr="004E05CC" w:rsidRDefault="00CF2170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Cholecystolitiáza</w:t>
      </w:r>
      <w:r w:rsidR="008A7CC2" w:rsidRPr="004E05CC">
        <w:rPr>
          <w:rFonts w:ascii="Times New Roman" w:hAnsi="Times New Roman" w:cs="Times New Roman"/>
        </w:rPr>
        <w:t>, cholecystitida</w:t>
      </w:r>
      <w:r w:rsidRPr="004E05CC">
        <w:rPr>
          <w:rFonts w:ascii="Times New Roman" w:hAnsi="Times New Roman" w:cs="Times New Roman"/>
        </w:rPr>
        <w:t>, postcholecystektomický syndrom</w:t>
      </w:r>
    </w:p>
    <w:p w:rsidR="008A7CC2" w:rsidRPr="004E05CC" w:rsidRDefault="00CF2170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Endoskopické v</w:t>
      </w:r>
      <w:r w:rsidR="008A7CC2" w:rsidRPr="004E05CC">
        <w:rPr>
          <w:rFonts w:ascii="Times New Roman" w:hAnsi="Times New Roman" w:cs="Times New Roman"/>
        </w:rPr>
        <w:t>yšetřovací metody v gastroenterologii</w:t>
      </w:r>
    </w:p>
    <w:p w:rsidR="008A7CC2" w:rsidRPr="004E05CC" w:rsidRDefault="0052162E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Poruchy motility</w:t>
      </w:r>
      <w:r w:rsidR="008A7CC2" w:rsidRPr="004E05CC">
        <w:rPr>
          <w:rFonts w:ascii="Times New Roman" w:hAnsi="Times New Roman" w:cs="Times New Roman"/>
        </w:rPr>
        <w:t xml:space="preserve"> jícnu</w:t>
      </w:r>
      <w:r w:rsidR="00CF2170" w:rsidRPr="004E05CC">
        <w:rPr>
          <w:rFonts w:ascii="Times New Roman" w:hAnsi="Times New Roman" w:cs="Times New Roman"/>
        </w:rPr>
        <w:t>, divertikly</w:t>
      </w:r>
      <w:r w:rsidR="008A7CC2" w:rsidRPr="004E05CC">
        <w:rPr>
          <w:rFonts w:ascii="Times New Roman" w:hAnsi="Times New Roman" w:cs="Times New Roman"/>
        </w:rPr>
        <w:t>, hiátové hernie</w:t>
      </w:r>
      <w:r w:rsidR="00CF2170" w:rsidRPr="004E05CC">
        <w:rPr>
          <w:rFonts w:ascii="Times New Roman" w:hAnsi="Times New Roman" w:cs="Times New Roman"/>
        </w:rPr>
        <w:t>, záněty jícnu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Žaludeční dyspepsie, akutní i chronická gastritida a gastropatie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</w:t>
      </w:r>
      <w:r w:rsidR="00CF2170" w:rsidRPr="004E05CC">
        <w:rPr>
          <w:rFonts w:ascii="Times New Roman" w:hAnsi="Times New Roman" w:cs="Times New Roman"/>
        </w:rPr>
        <w:t>oruchy acidobazické rovnováhy</w:t>
      </w:r>
      <w:r w:rsidRPr="004E05CC">
        <w:rPr>
          <w:rFonts w:ascii="Times New Roman" w:hAnsi="Times New Roman" w:cs="Times New Roman"/>
        </w:rPr>
        <w:t>, léčba</w:t>
      </w:r>
    </w:p>
    <w:p w:rsidR="00CF2170" w:rsidRPr="004E05CC" w:rsidRDefault="00CF2170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Poruchy hydratace a metabolismu sodíku, léčba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Peptický vřed žaludku a duodena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Idiopatická proktokolitida, Crohnova nemoc a méně obvyklé kolitidy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Jaterní selhání (hepatální encefalopatie a hepatorenální syndrom)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Portální hypertenze a ascites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Nádory žaludku</w:t>
      </w:r>
    </w:p>
    <w:p w:rsidR="00CF2170" w:rsidRPr="004E05CC" w:rsidRDefault="00CF2170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Autoimunní choroby jater (primární biliární cirhóza, autoimunitní hepatitida, primární sklerozující cholangoitida)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Poruchy elektrolytového hospodářství</w:t>
      </w:r>
      <w:r w:rsidR="00CF2170" w:rsidRPr="004E05CC">
        <w:rPr>
          <w:rFonts w:ascii="Times New Roman" w:hAnsi="Times New Roman" w:cs="Times New Roman"/>
        </w:rPr>
        <w:t xml:space="preserve"> (draslík, vápník, hořčík),</w:t>
      </w:r>
      <w:r w:rsidRPr="004E05CC">
        <w:rPr>
          <w:rFonts w:ascii="Times New Roman" w:hAnsi="Times New Roman" w:cs="Times New Roman"/>
        </w:rPr>
        <w:t xml:space="preserve"> léčba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Nádory tlustého střeva a konečníku</w:t>
      </w:r>
      <w:r w:rsidR="00CF2170" w:rsidRPr="004E05CC">
        <w:rPr>
          <w:rFonts w:ascii="Times New Roman" w:hAnsi="Times New Roman" w:cs="Times New Roman"/>
        </w:rPr>
        <w:t>, screening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Malabsorpční syndrom</w:t>
      </w:r>
      <w:r w:rsidR="00CF2170" w:rsidRPr="004E05CC">
        <w:rPr>
          <w:rFonts w:ascii="Times New Roman" w:hAnsi="Times New Roman" w:cs="Times New Roman"/>
        </w:rPr>
        <w:t xml:space="preserve"> a céliakie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Dráždivý tračník, divertikulóza tlustého střeva</w:t>
      </w:r>
      <w:r w:rsidR="00CF2170" w:rsidRPr="004E05CC">
        <w:rPr>
          <w:rFonts w:ascii="Times New Roman" w:hAnsi="Times New Roman" w:cs="Times New Roman"/>
        </w:rPr>
        <w:t>, obstipace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Akutní pankreatitida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Nádory jater, žlučníku a žlučových cest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Akutní</w:t>
      </w:r>
      <w:r w:rsidR="005F2608" w:rsidRPr="004E05CC">
        <w:rPr>
          <w:rFonts w:ascii="Times New Roman" w:hAnsi="Times New Roman" w:cs="Times New Roman"/>
        </w:rPr>
        <w:t xml:space="preserve"> a chronické</w:t>
      </w:r>
      <w:r w:rsidRPr="004E05CC">
        <w:rPr>
          <w:rFonts w:ascii="Times New Roman" w:hAnsi="Times New Roman" w:cs="Times New Roman"/>
        </w:rPr>
        <w:t xml:space="preserve"> virové hepatitidy (typy A-E a ostatní virové infekce)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Patogeneza ikteru a jeho klinické typy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Chronická pankreatitida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Jaterní cirhóza</w:t>
      </w:r>
      <w:r w:rsidR="0052162E">
        <w:rPr>
          <w:rFonts w:ascii="Times New Roman" w:hAnsi="Times New Roman" w:cs="Times New Roman"/>
        </w:rPr>
        <w:t xml:space="preserve"> (</w:t>
      </w:r>
      <w:r w:rsidR="005F2608" w:rsidRPr="004E05CC">
        <w:rPr>
          <w:rFonts w:ascii="Times New Roman" w:hAnsi="Times New Roman" w:cs="Times New Roman"/>
        </w:rPr>
        <w:t>příčiny, diagnostika, klinické projevy, principy terapie)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Alkoholické postižení jater (alkoholická steatóza, hepatitida a alkoholická cirhóza</w:t>
      </w:r>
      <w:r w:rsidR="005F2608" w:rsidRPr="004E05CC">
        <w:rPr>
          <w:rFonts w:ascii="Times New Roman" w:hAnsi="Times New Roman" w:cs="Times New Roman"/>
        </w:rPr>
        <w:t>, nealkoholická steatohepatitida – NASH)</w:t>
      </w:r>
      <w:r w:rsidRPr="004E05CC">
        <w:rPr>
          <w:rFonts w:ascii="Times New Roman" w:hAnsi="Times New Roman" w:cs="Times New Roman"/>
        </w:rPr>
        <w:t>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Nádory slinivky břišní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lastRenderedPageBreak/>
        <w:t>Hyperlipoproteinémie a dyslipoproteinémie (klasifikace, diagnostika, léčba)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Metabolický syndrom</w:t>
      </w:r>
    </w:p>
    <w:p w:rsidR="008A7CC2" w:rsidRPr="004E05CC" w:rsidRDefault="005F2608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 xml:space="preserve">Zobrazovací </w:t>
      </w:r>
      <w:r w:rsidR="008A7CC2" w:rsidRPr="004E05CC">
        <w:rPr>
          <w:rFonts w:ascii="Times New Roman" w:hAnsi="Times New Roman" w:cs="Times New Roman"/>
        </w:rPr>
        <w:t xml:space="preserve">metody </w:t>
      </w:r>
      <w:r w:rsidR="0052162E">
        <w:rPr>
          <w:rFonts w:ascii="Times New Roman" w:hAnsi="Times New Roman" w:cs="Times New Roman"/>
        </w:rPr>
        <w:t xml:space="preserve"> a funkční vyšetření </w:t>
      </w:r>
      <w:r w:rsidRPr="004E05CC">
        <w:rPr>
          <w:rFonts w:ascii="Times New Roman" w:hAnsi="Times New Roman" w:cs="Times New Roman"/>
        </w:rPr>
        <w:t xml:space="preserve">u </w:t>
      </w:r>
      <w:r w:rsidR="008A7CC2" w:rsidRPr="004E05CC">
        <w:rPr>
          <w:rFonts w:ascii="Times New Roman" w:hAnsi="Times New Roman" w:cs="Times New Roman"/>
        </w:rPr>
        <w:t>chorob trávicí trubice</w:t>
      </w:r>
    </w:p>
    <w:p w:rsidR="008A7CC2" w:rsidRPr="004E05CC" w:rsidRDefault="008A7CC2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Postižení jater toxické a polékové, u hemochromatózy, Wilsonovy choroby, porfyrie a v těhotenství (včetně HELLP syndromu)</w:t>
      </w:r>
    </w:p>
    <w:p w:rsidR="008A7CC2" w:rsidRPr="004E05CC" w:rsidRDefault="005F2608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Refluxní nemoc</w:t>
      </w:r>
      <w:r w:rsidR="008A7CC2" w:rsidRPr="004E05CC">
        <w:rPr>
          <w:rFonts w:ascii="Times New Roman" w:hAnsi="Times New Roman" w:cs="Times New Roman"/>
        </w:rPr>
        <w:t xml:space="preserve"> jícnu</w:t>
      </w:r>
      <w:r w:rsidR="00AF1B1F" w:rsidRPr="004E05CC">
        <w:rPr>
          <w:rFonts w:ascii="Times New Roman" w:hAnsi="Times New Roman" w:cs="Times New Roman"/>
        </w:rPr>
        <w:t xml:space="preserve"> a nádory jícnu.</w:t>
      </w:r>
    </w:p>
    <w:p w:rsidR="008A7CC2" w:rsidRPr="004E05CC" w:rsidRDefault="00AF1B1F" w:rsidP="00E8722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 xml:space="preserve">Choledocholitiáza, cholangoitida, </w:t>
      </w:r>
      <w:r w:rsidR="008A7CC2" w:rsidRPr="004E05CC">
        <w:rPr>
          <w:rFonts w:ascii="Times New Roman" w:hAnsi="Times New Roman" w:cs="Times New Roman"/>
        </w:rPr>
        <w:t>stenóza a dyskinéza žlučových cest</w:t>
      </w:r>
    </w:p>
    <w:p w:rsidR="008A7CC2" w:rsidRPr="004E05CC" w:rsidRDefault="004F462E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Th</w:t>
      </w:r>
      <w:r w:rsidR="008A7CC2" w:rsidRPr="004E05CC">
        <w:rPr>
          <w:rFonts w:ascii="Times New Roman" w:hAnsi="Times New Roman" w:cs="Times New Roman"/>
        </w:rPr>
        <w:t>yreotoxikóza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Diabetes insipidus</w:t>
      </w:r>
    </w:p>
    <w:p w:rsidR="008A7CC2" w:rsidRPr="004E05CC" w:rsidRDefault="00BD1366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Choroby příští</w:t>
      </w:r>
      <w:r w:rsidR="008A7CC2" w:rsidRPr="004E05CC">
        <w:rPr>
          <w:rFonts w:ascii="Times New Roman" w:hAnsi="Times New Roman" w:cs="Times New Roman"/>
        </w:rPr>
        <w:t>tných tělísek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Vyšetřovací metody v endokrinologii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Eufunkční struma a záněty štítné žlázy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 xml:space="preserve">Léčba diabetes mellitus 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Diabetes mellitus (patofyziologie, diagnostika a klasifikace)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Hypopituitarismus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Akutní komplikace diabetes mellitus (diagnostika a léčba)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Chronické komplikace diabetes mellitus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Nádory štítné žlázy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Endokrinně aktivní tumory GIT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Hormonálně aktivní adenomy hypofýzy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Feochromocytom a paragangliom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Addisonova choroba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Hyperfunkční syndromy kůry nadledvin</w:t>
      </w:r>
    </w:p>
    <w:p w:rsidR="008A7CC2" w:rsidRPr="004E05CC" w:rsidRDefault="008A7CC2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Hypothyreosa</w:t>
      </w:r>
    </w:p>
    <w:p w:rsidR="00AF1B1F" w:rsidRPr="004E05CC" w:rsidRDefault="00AF1B1F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Krvácení do trávicí trubice</w:t>
      </w:r>
    </w:p>
    <w:p w:rsidR="00AF1B1F" w:rsidRPr="004E05CC" w:rsidRDefault="00AF1B1F" w:rsidP="00570B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Intoxikace návykovými látkami</w:t>
      </w:r>
    </w:p>
    <w:p w:rsidR="00AF1B1F" w:rsidRPr="004E05CC" w:rsidRDefault="00AF1B1F" w:rsidP="00AF1B1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E05CC">
        <w:rPr>
          <w:rFonts w:ascii="Times New Roman" w:hAnsi="Times New Roman" w:cs="Times New Roman"/>
        </w:rPr>
        <w:t>Obecný postup léčby intoxikací</w:t>
      </w:r>
    </w:p>
    <w:p w:rsidR="00AF1B1F" w:rsidRPr="00AF1B1F" w:rsidRDefault="00AF1B1F" w:rsidP="00AF1B1F">
      <w:pPr>
        <w:pStyle w:val="Odstavecseseznamem"/>
        <w:spacing w:after="0"/>
        <w:ind w:left="1068"/>
        <w:rPr>
          <w:rFonts w:ascii="Times New Roman" w:hAnsi="Times New Roman" w:cs="Times New Roman"/>
          <w:color w:val="31849B" w:themeColor="accent5" w:themeShade="BF"/>
        </w:rPr>
      </w:pPr>
    </w:p>
    <w:p w:rsidR="008A7CC2" w:rsidRPr="008A7CC2" w:rsidRDefault="008A7CC2" w:rsidP="008A7CC2">
      <w:pPr>
        <w:spacing w:after="0"/>
        <w:rPr>
          <w:rFonts w:ascii="Times New Roman" w:hAnsi="Times New Roman" w:cs="Times New Roman"/>
        </w:rPr>
      </w:pPr>
    </w:p>
    <w:p w:rsidR="00B8524A" w:rsidRPr="00D052A5" w:rsidRDefault="00B8524A" w:rsidP="00B8524A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Nefrologie</w:t>
      </w:r>
      <w:r w:rsidR="005D4FFA">
        <w:rPr>
          <w:rFonts w:ascii="Times New Roman" w:hAnsi="Times New Roman" w:cs="Times New Roman"/>
        </w:rPr>
        <w:t>, revmatologie, hematologie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Dědičná onemocnění ledvin (polycystická choroba autozomálně dominantního typu, nemoci kolagenu IV typu, renální tubulární acidóza)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Vyšetřovací metody v nefrologii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Akutní glomerulonefritida a rychle progredující glomerulonefritidy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Ledviny a hypertenze, cévní onemocnění ledvin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Infekce močových cest a akutní intersticiální nefritida (akutní pyelonefritida)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Nefrotický syndrom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Chronické glomerulonefritidy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Sekundární glomerulopatie (diabetická nefropatie, amyloidóza ledvin, postižení ledvin u systémových chorob pojiva)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Metody očisťování krve (extrakorporání hemodialýza, peritoneální dialýza, kontinuální metody, hemoperfuze a plasmaferéza)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Akutní selhání ledvin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Chronické tubulointersticiální nefritidy a nemoci tubulů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Chronické selhání ledvin a uremický syndrom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Transplantace ledviny</w:t>
      </w:r>
    </w:p>
    <w:p w:rsidR="008A7CC2" w:rsidRPr="008A7CC2" w:rsidRDefault="008A7CC2" w:rsidP="00E8722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lastRenderedPageBreak/>
        <w:t>Urolithiasa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Nádory ledvin a vývodných močových cest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Vyšetřovací metody v</w:t>
      </w:r>
      <w:r w:rsidR="00BD1366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revmatologii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Osteoartrosa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Revmatoidní artritida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Ankylozující spondylitida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Reaktivní artritidy a revmatická horečka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Difusní onemocnění pojiva- zejména systémový lupus erythematodes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Difusní onemocnění pojiva- zejména dermatomyositida a polymyositida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Difusní onemocnění pojiva- zejména sklerodermie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Vaskulitidy + revmatická polymyalgie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Dna - akutní a chronická</w:t>
      </w:r>
    </w:p>
    <w:p w:rsid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Osteoporosa a osteomalacie</w:t>
      </w:r>
    </w:p>
    <w:p w:rsidR="008A7CC2" w:rsidRPr="00BD1366" w:rsidRDefault="008A7CC2" w:rsidP="00BD136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D1366">
        <w:rPr>
          <w:rFonts w:ascii="Times New Roman" w:eastAsia="Times New Roman" w:hAnsi="Times New Roman" w:cs="Times New Roman"/>
          <w:color w:val="000000"/>
          <w:lang w:eastAsia="cs-CZ"/>
        </w:rPr>
        <w:t>Spondylartritidy obecně (psoriatická artritida, enteropatické)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Sekundární trombocytopenie, imunitní trombocytopenie (ITP), heparinem indukovaná trombocytopenie (HIT)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Trombotické mikroangiopatie (TTP, STEC-HUS, aHUS, HELLP syndrom)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Krvácivé stavy způsobené poruchou či nedostatkem plazmatických faktorů (hemofilie, DIK, hyperfibrinolýza atd.)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Trombofilní stavy (vrozené a získané)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Indikace a zásady antikoagulační léčby, předávkování antikoagulancii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Anémie chronických chorob a hemolytické anémie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Anémie z nedostatku železa a akutní posthemorhagická anemie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Anémie z nedostatku vit. B12 a kyseliny listové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Akutní leukémie a myelodysplastický syndrom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Chronická lymfocytární leukémie a vlasatobuněčná leukémie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Lymfomy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Chronická myeloidní leukémie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Myeloproliferativní nemoci Ph neg. (PV, ET, PMF) a sekundární polycytemie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Monoklonální gamapatie (MGUS, mnohočetný myelom, amyloidóza)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Akutní stavy v hematologii (febrilní neutropenie, sepse, tumor-lysis syndrom, sy horní duté žíly, SIAD, hyperviskózní syndrom, hyperkalcémie, akutní míšní komprese, DIK, TTP atd.)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Transplantace krvetvorby (typy, indikace, provedení atd.)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Principy léčby v hematoonkologii včetně nežádoucích účinků - cytostatika (zejména alkylační látky, antimetabolity), biologická léčba, IMiDS, kortikoidy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Imunokompromitovaný pacient - definice, diagnostika, pravidla péče, diagnostika a řešení infekčních komplikací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Transfuzní přípravky a krevní deriváty, zásady účelné hemoterapie, aferézy</w:t>
      </w:r>
    </w:p>
    <w:p w:rsidR="008A7CC2" w:rsidRPr="008A7CC2" w:rsidRDefault="008A7CC2" w:rsidP="005D4FFA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A7CC2">
        <w:rPr>
          <w:rFonts w:ascii="Times New Roman" w:hAnsi="Times New Roman" w:cs="Times New Roman"/>
        </w:rPr>
        <w:t>Potransfuzní reakce včetně TA-GvHD a TRALI, jejich diagnostika a léčba</w:t>
      </w:r>
    </w:p>
    <w:p w:rsidR="008A7CC2" w:rsidRPr="008A7CC2" w:rsidRDefault="008A7CC2" w:rsidP="008A7CC2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sectPr w:rsidR="008A7CC2" w:rsidRPr="008A7CC2" w:rsidSect="00C96C10">
      <w:headerReference w:type="default" r:id="rId9"/>
      <w:footerReference w:type="default" r:id="rId10"/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86" w:rsidRDefault="00092286" w:rsidP="00D15892">
      <w:pPr>
        <w:spacing w:after="0" w:line="240" w:lineRule="auto"/>
      </w:pPr>
      <w:r>
        <w:separator/>
      </w:r>
    </w:p>
  </w:endnote>
  <w:endnote w:type="continuationSeparator" w:id="0">
    <w:p w:rsidR="00092286" w:rsidRDefault="00092286" w:rsidP="00D1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360"/>
      <w:docPartObj>
        <w:docPartGallery w:val="Page Numbers (Bottom of Page)"/>
        <w:docPartUnique/>
      </w:docPartObj>
    </w:sdtPr>
    <w:sdtEndPr/>
    <w:sdtContent>
      <w:p w:rsidR="00D179AA" w:rsidRDefault="00B620A1">
        <w:pPr>
          <w:pStyle w:val="Zpat"/>
          <w:jc w:val="center"/>
        </w:pPr>
        <w:r>
          <w:fldChar w:fldCharType="begin"/>
        </w:r>
        <w:r w:rsidR="00CA54B1">
          <w:instrText xml:space="preserve"> PAGE   \* MERGEFORMAT </w:instrText>
        </w:r>
        <w:r>
          <w:fldChar w:fldCharType="separate"/>
        </w:r>
        <w:r w:rsidR="002A39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79AA" w:rsidRDefault="00D179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86" w:rsidRDefault="00092286" w:rsidP="00D15892">
      <w:pPr>
        <w:spacing w:after="0" w:line="240" w:lineRule="auto"/>
      </w:pPr>
      <w:r>
        <w:separator/>
      </w:r>
    </w:p>
  </w:footnote>
  <w:footnote w:type="continuationSeparator" w:id="0">
    <w:p w:rsidR="00092286" w:rsidRDefault="00092286" w:rsidP="00D1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A5" w:rsidRDefault="00D052A5" w:rsidP="00D052A5">
    <w:pPr>
      <w:tabs>
        <w:tab w:val="left" w:pos="112"/>
        <w:tab w:val="left" w:pos="2268"/>
      </w:tabs>
      <w:rPr>
        <w:rFonts w:ascii="Arial Narrow" w:hAnsi="Arial Narrow"/>
        <w:kern w:val="15"/>
        <w:sz w:val="14"/>
      </w:rPr>
    </w:pPr>
  </w:p>
  <w:p w:rsidR="00D052A5" w:rsidRDefault="00D052A5" w:rsidP="00D052A5">
    <w:pPr>
      <w:tabs>
        <w:tab w:val="left" w:pos="2156"/>
        <w:tab w:val="left" w:pos="2268"/>
      </w:tabs>
      <w:rPr>
        <w:rFonts w:ascii="Arial Narrow" w:hAnsi="Arial Narrow"/>
        <w:kern w:val="15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8CD"/>
    <w:multiLevelType w:val="hybridMultilevel"/>
    <w:tmpl w:val="9ACAD864"/>
    <w:lvl w:ilvl="0" w:tplc="B4720D4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0A7"/>
    <w:multiLevelType w:val="hybridMultilevel"/>
    <w:tmpl w:val="8872F8F0"/>
    <w:lvl w:ilvl="0" w:tplc="87F68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59D4"/>
    <w:multiLevelType w:val="hybridMultilevel"/>
    <w:tmpl w:val="427AB1BA"/>
    <w:lvl w:ilvl="0" w:tplc="87F6829C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3811"/>
    <w:multiLevelType w:val="hybridMultilevel"/>
    <w:tmpl w:val="5DD634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995D5E"/>
    <w:multiLevelType w:val="hybridMultilevel"/>
    <w:tmpl w:val="60A8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19BF"/>
    <w:multiLevelType w:val="hybridMultilevel"/>
    <w:tmpl w:val="E2D23C7A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D43D84"/>
    <w:multiLevelType w:val="hybridMultilevel"/>
    <w:tmpl w:val="3A867EDC"/>
    <w:lvl w:ilvl="0" w:tplc="56A682A2">
      <w:start w:val="1"/>
      <w:numFmt w:val="decimal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b w:val="0"/>
        <w:color w:val="000000" w:themeColor="text1"/>
      </w:r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4E8100A7"/>
    <w:multiLevelType w:val="hybridMultilevel"/>
    <w:tmpl w:val="1548A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067B9"/>
    <w:multiLevelType w:val="hybridMultilevel"/>
    <w:tmpl w:val="FBD00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70ECC"/>
    <w:multiLevelType w:val="hybridMultilevel"/>
    <w:tmpl w:val="97B20974"/>
    <w:lvl w:ilvl="0" w:tplc="9D08E528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40407D5"/>
    <w:multiLevelType w:val="hybridMultilevel"/>
    <w:tmpl w:val="1548A99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C46083"/>
    <w:multiLevelType w:val="hybridMultilevel"/>
    <w:tmpl w:val="8B34AD4A"/>
    <w:lvl w:ilvl="0" w:tplc="CF2E8E7E">
      <w:start w:val="16"/>
      <w:numFmt w:val="decimal"/>
      <w:lvlText w:val="%1."/>
      <w:lvlJc w:val="left"/>
      <w:pPr>
        <w:tabs>
          <w:tab w:val="num" w:pos="1162"/>
        </w:tabs>
        <w:ind w:left="1162" w:hanging="454"/>
      </w:pPr>
      <w:rPr>
        <w:rFonts w:cs="Times New Roman" w:hint="default"/>
        <w:b w:val="0"/>
        <w:color w:val="000000" w:themeColor="text1"/>
      </w:r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2B"/>
    <w:rsid w:val="00012602"/>
    <w:rsid w:val="00041E75"/>
    <w:rsid w:val="00050D5A"/>
    <w:rsid w:val="00052BE5"/>
    <w:rsid w:val="00067D55"/>
    <w:rsid w:val="00092286"/>
    <w:rsid w:val="000B20FC"/>
    <w:rsid w:val="000B59E3"/>
    <w:rsid w:val="000C436B"/>
    <w:rsid w:val="00102F7D"/>
    <w:rsid w:val="001067CC"/>
    <w:rsid w:val="00115A8D"/>
    <w:rsid w:val="001160A3"/>
    <w:rsid w:val="00125DAD"/>
    <w:rsid w:val="0013375D"/>
    <w:rsid w:val="0014119A"/>
    <w:rsid w:val="00160ED4"/>
    <w:rsid w:val="0017413C"/>
    <w:rsid w:val="001B564E"/>
    <w:rsid w:val="001C04FC"/>
    <w:rsid w:val="001C0AA0"/>
    <w:rsid w:val="001C6F38"/>
    <w:rsid w:val="00202BFA"/>
    <w:rsid w:val="00220FF1"/>
    <w:rsid w:val="0024641E"/>
    <w:rsid w:val="00281ED9"/>
    <w:rsid w:val="0029090A"/>
    <w:rsid w:val="00290B96"/>
    <w:rsid w:val="00293D83"/>
    <w:rsid w:val="00293FB3"/>
    <w:rsid w:val="002A3906"/>
    <w:rsid w:val="002B3F44"/>
    <w:rsid w:val="002C1B0C"/>
    <w:rsid w:val="002C5BDE"/>
    <w:rsid w:val="002C7905"/>
    <w:rsid w:val="002D35B0"/>
    <w:rsid w:val="00301857"/>
    <w:rsid w:val="00315E92"/>
    <w:rsid w:val="00325501"/>
    <w:rsid w:val="00333D92"/>
    <w:rsid w:val="003343A8"/>
    <w:rsid w:val="00346045"/>
    <w:rsid w:val="0035245B"/>
    <w:rsid w:val="00352679"/>
    <w:rsid w:val="003658BD"/>
    <w:rsid w:val="003804BB"/>
    <w:rsid w:val="0038181B"/>
    <w:rsid w:val="003A6392"/>
    <w:rsid w:val="003D32CE"/>
    <w:rsid w:val="004437A6"/>
    <w:rsid w:val="004573CB"/>
    <w:rsid w:val="00470510"/>
    <w:rsid w:val="00480F03"/>
    <w:rsid w:val="00481371"/>
    <w:rsid w:val="004905A7"/>
    <w:rsid w:val="004A5A33"/>
    <w:rsid w:val="004D2606"/>
    <w:rsid w:val="004E05CC"/>
    <w:rsid w:val="004E6886"/>
    <w:rsid w:val="004F462E"/>
    <w:rsid w:val="004F4A11"/>
    <w:rsid w:val="004F6611"/>
    <w:rsid w:val="004F766E"/>
    <w:rsid w:val="0052162E"/>
    <w:rsid w:val="0054487E"/>
    <w:rsid w:val="005639BA"/>
    <w:rsid w:val="00567421"/>
    <w:rsid w:val="00570BE3"/>
    <w:rsid w:val="00577854"/>
    <w:rsid w:val="005A6DAE"/>
    <w:rsid w:val="005B351B"/>
    <w:rsid w:val="005C6D94"/>
    <w:rsid w:val="005D4FFA"/>
    <w:rsid w:val="005E05C3"/>
    <w:rsid w:val="005E4736"/>
    <w:rsid w:val="005F2608"/>
    <w:rsid w:val="006348DF"/>
    <w:rsid w:val="00653335"/>
    <w:rsid w:val="006604BA"/>
    <w:rsid w:val="00684DBD"/>
    <w:rsid w:val="006856DD"/>
    <w:rsid w:val="00691822"/>
    <w:rsid w:val="006C70F0"/>
    <w:rsid w:val="006D3405"/>
    <w:rsid w:val="006E17AF"/>
    <w:rsid w:val="00710A31"/>
    <w:rsid w:val="00715B84"/>
    <w:rsid w:val="007246F0"/>
    <w:rsid w:val="007439FF"/>
    <w:rsid w:val="00755EA6"/>
    <w:rsid w:val="00764186"/>
    <w:rsid w:val="00795A22"/>
    <w:rsid w:val="007C025C"/>
    <w:rsid w:val="007D2C31"/>
    <w:rsid w:val="007D4E7F"/>
    <w:rsid w:val="00807FBD"/>
    <w:rsid w:val="008559BB"/>
    <w:rsid w:val="0088353E"/>
    <w:rsid w:val="00895073"/>
    <w:rsid w:val="008A7CC2"/>
    <w:rsid w:val="008C612A"/>
    <w:rsid w:val="008C6648"/>
    <w:rsid w:val="00901E32"/>
    <w:rsid w:val="009106A0"/>
    <w:rsid w:val="00952578"/>
    <w:rsid w:val="009A7CAF"/>
    <w:rsid w:val="009B1957"/>
    <w:rsid w:val="009C1357"/>
    <w:rsid w:val="009F0A71"/>
    <w:rsid w:val="009F4041"/>
    <w:rsid w:val="00A2770C"/>
    <w:rsid w:val="00A80959"/>
    <w:rsid w:val="00A84968"/>
    <w:rsid w:val="00AD192A"/>
    <w:rsid w:val="00AE73FA"/>
    <w:rsid w:val="00AF1B1F"/>
    <w:rsid w:val="00B16EBA"/>
    <w:rsid w:val="00B31FD2"/>
    <w:rsid w:val="00B33F6E"/>
    <w:rsid w:val="00B451C8"/>
    <w:rsid w:val="00B620A1"/>
    <w:rsid w:val="00B668E5"/>
    <w:rsid w:val="00B66D74"/>
    <w:rsid w:val="00B76E36"/>
    <w:rsid w:val="00B820FE"/>
    <w:rsid w:val="00B82DF2"/>
    <w:rsid w:val="00B8524A"/>
    <w:rsid w:val="00B91902"/>
    <w:rsid w:val="00BD1366"/>
    <w:rsid w:val="00BF4D17"/>
    <w:rsid w:val="00C02F2A"/>
    <w:rsid w:val="00C240FB"/>
    <w:rsid w:val="00C3314F"/>
    <w:rsid w:val="00C44B9C"/>
    <w:rsid w:val="00C56A92"/>
    <w:rsid w:val="00C65D0A"/>
    <w:rsid w:val="00C71E84"/>
    <w:rsid w:val="00C75BCD"/>
    <w:rsid w:val="00C93A86"/>
    <w:rsid w:val="00C96C10"/>
    <w:rsid w:val="00CA3972"/>
    <w:rsid w:val="00CA54B1"/>
    <w:rsid w:val="00CE183C"/>
    <w:rsid w:val="00CF2170"/>
    <w:rsid w:val="00D052A5"/>
    <w:rsid w:val="00D10FAF"/>
    <w:rsid w:val="00D15892"/>
    <w:rsid w:val="00D179AA"/>
    <w:rsid w:val="00D33AAE"/>
    <w:rsid w:val="00D3606F"/>
    <w:rsid w:val="00D366AC"/>
    <w:rsid w:val="00D91B1A"/>
    <w:rsid w:val="00DA5C07"/>
    <w:rsid w:val="00DE6C8C"/>
    <w:rsid w:val="00DF6B63"/>
    <w:rsid w:val="00E05F42"/>
    <w:rsid w:val="00E23290"/>
    <w:rsid w:val="00E23585"/>
    <w:rsid w:val="00E2690A"/>
    <w:rsid w:val="00E3132B"/>
    <w:rsid w:val="00E44EAB"/>
    <w:rsid w:val="00E502A1"/>
    <w:rsid w:val="00E5470A"/>
    <w:rsid w:val="00E5665C"/>
    <w:rsid w:val="00E75630"/>
    <w:rsid w:val="00E8722F"/>
    <w:rsid w:val="00EA0049"/>
    <w:rsid w:val="00EB519A"/>
    <w:rsid w:val="00EC125C"/>
    <w:rsid w:val="00EC296D"/>
    <w:rsid w:val="00F40CD7"/>
    <w:rsid w:val="00F53D9E"/>
    <w:rsid w:val="00F831C8"/>
    <w:rsid w:val="00F94407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0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50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02A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F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D1589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1589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1589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892"/>
  </w:style>
  <w:style w:type="paragraph" w:styleId="Zpat">
    <w:name w:val="footer"/>
    <w:basedOn w:val="Normln"/>
    <w:link w:val="ZpatChar"/>
    <w:uiPriority w:val="99"/>
    <w:unhideWhenUsed/>
    <w:rsid w:val="00D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892"/>
  </w:style>
  <w:style w:type="paragraph" w:styleId="Textbubliny">
    <w:name w:val="Balloon Text"/>
    <w:basedOn w:val="Normln"/>
    <w:link w:val="TextbublinyChar"/>
    <w:uiPriority w:val="99"/>
    <w:semiHidden/>
    <w:unhideWhenUsed/>
    <w:rsid w:val="00D1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89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1E84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375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02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502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02A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F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D1589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15892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1589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892"/>
  </w:style>
  <w:style w:type="paragraph" w:styleId="Zpat">
    <w:name w:val="footer"/>
    <w:basedOn w:val="Normln"/>
    <w:link w:val="ZpatChar"/>
    <w:uiPriority w:val="99"/>
    <w:unhideWhenUsed/>
    <w:rsid w:val="00D1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892"/>
  </w:style>
  <w:style w:type="paragraph" w:styleId="Textbubliny">
    <w:name w:val="Balloon Text"/>
    <w:basedOn w:val="Normln"/>
    <w:link w:val="TextbublinyChar"/>
    <w:uiPriority w:val="99"/>
    <w:semiHidden/>
    <w:unhideWhenUsed/>
    <w:rsid w:val="00D1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89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1E84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37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5489D-D2CA-4660-A211-71BE9B21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tázky ke státním rigorózním zkouškám z chirurgie, akademický rok 2015-2016</vt:lpstr>
    </vt:vector>
  </TitlesOfParts>
  <Company>HP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tázky ke státním rigorózním zkouškám z chirurgie, akademický rok 2015-2016</dc:title>
  <dc:creator>mmm</dc:creator>
  <cp:lastModifiedBy>kasparkova</cp:lastModifiedBy>
  <cp:revision>2</cp:revision>
  <cp:lastPrinted>2017-06-12T07:48:00Z</cp:lastPrinted>
  <dcterms:created xsi:type="dcterms:W3CDTF">2020-02-26T12:26:00Z</dcterms:created>
  <dcterms:modified xsi:type="dcterms:W3CDTF">2020-02-26T12:26:00Z</dcterms:modified>
</cp:coreProperties>
</file>