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CF76" w14:textId="7991BFB5" w:rsidR="008D0443" w:rsidRDefault="008D0443" w:rsidP="008D04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Kazuistika </w:t>
      </w:r>
      <w:r w:rsidR="007B1E44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14:paraId="09ABAE65" w14:textId="758751A6" w:rsidR="00D1346F" w:rsidRPr="00903F3A" w:rsidRDefault="00D1346F" w:rsidP="00D1346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903F3A">
        <w:rPr>
          <w:rFonts w:eastAsia="Times New Roman" w:cstheme="minorHAnsi"/>
          <w:b/>
          <w:bCs/>
          <w:sz w:val="28"/>
          <w:szCs w:val="28"/>
          <w:lang w:eastAsia="cs-CZ"/>
        </w:rPr>
        <w:t>Žena, K. O., 37 let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7B1E44">
        <w:rPr>
          <w:rFonts w:eastAsia="Times New Roman" w:cstheme="minorHAnsi"/>
          <w:sz w:val="28"/>
          <w:szCs w:val="28"/>
          <w:lang w:eastAsia="cs-CZ"/>
        </w:rPr>
        <w:t>Ve 33 letech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 prodělala operaci a následnou onkologickou léčbu pro maligní melanom a po dva roky byla léčena interferonem α</w:t>
      </w:r>
      <w:r w:rsidRPr="00903F3A">
        <w:rPr>
          <w:rFonts w:eastAsia="Times New Roman" w:cstheme="minorHAnsi"/>
          <w:sz w:val="28"/>
          <w:szCs w:val="28"/>
          <w:lang w:eastAsia="cs-CZ"/>
        </w:rPr>
        <w:noBreakHyphen/>
        <w:t>2a</w:t>
      </w:r>
      <w:r w:rsidR="00E06C76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V té době byl pacientce přechodně podáván levothyroxin, údajně pro lehčí hypothyreózu. Ve 36 letech absolvovala pro nález metastáz do uzlin a páteře další léčbu (radioterapii a chemoterapii). Pět měsíců před naším vyšetřením byla zahájena infuzní terapie pembrolizumabem podávaným jednou za 3 týdny a hodnoty TSH a FT4 byly pravidelně sledovány. </w:t>
      </w:r>
      <w:r w:rsidR="00E06C76">
        <w:rPr>
          <w:rFonts w:eastAsia="Times New Roman" w:cstheme="minorHAnsi"/>
          <w:sz w:val="28"/>
          <w:szCs w:val="28"/>
          <w:lang w:eastAsia="cs-CZ"/>
        </w:rPr>
        <w:t>Pacientka u</w:t>
      </w:r>
      <w:r w:rsidRPr="00903F3A">
        <w:rPr>
          <w:rFonts w:eastAsia="Times New Roman" w:cstheme="minorHAnsi"/>
          <w:sz w:val="28"/>
          <w:szCs w:val="28"/>
          <w:lang w:eastAsia="cs-CZ"/>
        </w:rPr>
        <w:t>vádí pouze únavu</w:t>
      </w:r>
      <w:r w:rsidR="00E06C76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Je patrné prosáknutí obličeje, aker, hlas je hrubší, ochlupení řídké, struma není. </w:t>
      </w:r>
      <w:r w:rsidR="00E06C76">
        <w:rPr>
          <w:rFonts w:eastAsia="Times New Roman" w:cstheme="minorHAnsi"/>
          <w:sz w:val="28"/>
          <w:szCs w:val="28"/>
          <w:lang w:eastAsia="cs-CZ"/>
        </w:rPr>
        <w:t>Po 6 týdnech od</w:t>
      </w:r>
      <w:r w:rsidRPr="00903F3A">
        <w:rPr>
          <w:rFonts w:eastAsia="Times New Roman" w:cstheme="minorHAnsi"/>
          <w:sz w:val="28"/>
          <w:szCs w:val="28"/>
          <w:lang w:eastAsia="cs-CZ"/>
        </w:rPr>
        <w:t> první aplikac</w:t>
      </w:r>
      <w:r w:rsidR="00E06C76">
        <w:rPr>
          <w:rFonts w:eastAsia="Times New Roman" w:cstheme="minorHAnsi"/>
          <w:sz w:val="28"/>
          <w:szCs w:val="28"/>
          <w:lang w:eastAsia="cs-CZ"/>
        </w:rPr>
        <w:t xml:space="preserve">e dochází k </w:t>
      </w:r>
      <w:r w:rsidRPr="00903F3A">
        <w:rPr>
          <w:rFonts w:eastAsia="Times New Roman" w:cstheme="minorHAnsi"/>
          <w:sz w:val="28"/>
          <w:szCs w:val="28"/>
          <w:lang w:eastAsia="cs-CZ"/>
        </w:rPr>
        <w:t>elevac</w:t>
      </w:r>
      <w:r w:rsidR="00E06C76">
        <w:rPr>
          <w:rFonts w:eastAsia="Times New Roman" w:cstheme="minorHAnsi"/>
          <w:sz w:val="28"/>
          <w:szCs w:val="28"/>
          <w:lang w:eastAsia="cs-CZ"/>
        </w:rPr>
        <w:t>i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 TSH a pokles</w:t>
      </w:r>
      <w:r w:rsidR="00E06C76">
        <w:rPr>
          <w:rFonts w:eastAsia="Times New Roman" w:cstheme="minorHAnsi"/>
          <w:sz w:val="28"/>
          <w:szCs w:val="28"/>
          <w:lang w:eastAsia="cs-CZ"/>
        </w:rPr>
        <w:t>u</w:t>
      </w:r>
      <w:r w:rsidRPr="00903F3A">
        <w:rPr>
          <w:rFonts w:eastAsia="Times New Roman" w:cstheme="minorHAnsi"/>
          <w:sz w:val="28"/>
          <w:szCs w:val="28"/>
          <w:lang w:eastAsia="cs-CZ"/>
        </w:rPr>
        <w:t xml:space="preserve"> hodnot FT4. Protilátky TPOab i Tgab jsou negativní. </w:t>
      </w:r>
    </w:p>
    <w:p w14:paraId="1A4E0683" w14:textId="77777777" w:rsidR="00D1346F" w:rsidRPr="00903F3A" w:rsidRDefault="00D1346F" w:rsidP="00D13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903F3A">
        <w:rPr>
          <w:rFonts w:cstheme="minorHAnsi"/>
        </w:rPr>
        <w:t>Tgab – protilátka proti thyreoglobulinu (&lt; 60 kIU/l)</w:t>
      </w:r>
    </w:p>
    <w:p w14:paraId="3E5C990F" w14:textId="77777777" w:rsidR="00D1346F" w:rsidRDefault="00D1346F" w:rsidP="00D13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903F3A">
        <w:rPr>
          <w:rFonts w:cstheme="minorHAnsi"/>
        </w:rPr>
        <w:t>TPOab – protilátka proti thyreoidální peroxidáze (&lt; 60 kIU/l)</w:t>
      </w:r>
    </w:p>
    <w:p w14:paraId="01689EE5" w14:textId="77777777" w:rsidR="00D1346F" w:rsidRDefault="00D1346F" w:rsidP="00D1346F">
      <w:pPr>
        <w:spacing w:before="100" w:beforeAutospacing="1" w:after="100" w:afterAutospacing="1" w:line="240" w:lineRule="auto"/>
        <w:rPr>
          <w:rFonts w:cstheme="minorHAnsi"/>
        </w:rPr>
      </w:pPr>
    </w:p>
    <w:p w14:paraId="25A46918" w14:textId="56489EEB" w:rsidR="00D1346F" w:rsidRPr="00903F3A" w:rsidRDefault="00D1346F" w:rsidP="00D1346F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903F3A">
        <w:rPr>
          <w:rFonts w:cstheme="minorHAnsi"/>
          <w:b/>
          <w:sz w:val="28"/>
          <w:szCs w:val="28"/>
        </w:rPr>
        <w:t>Otázky:</w:t>
      </w:r>
      <w:r w:rsidRPr="00903F3A">
        <w:rPr>
          <w:rFonts w:cstheme="minorHAnsi"/>
          <w:sz w:val="28"/>
          <w:szCs w:val="28"/>
        </w:rPr>
        <w:t xml:space="preserve"> </w:t>
      </w:r>
      <w:r w:rsidR="00E06C76">
        <w:rPr>
          <w:rFonts w:cstheme="minorHAnsi"/>
          <w:sz w:val="28"/>
          <w:szCs w:val="28"/>
        </w:rPr>
        <w:t>O jaký stav se jedná a co bylo jeho příčinou</w:t>
      </w:r>
      <w:r w:rsidRPr="00903F3A">
        <w:rPr>
          <w:rFonts w:cstheme="minorHAnsi"/>
          <w:sz w:val="28"/>
          <w:szCs w:val="28"/>
        </w:rPr>
        <w:t xml:space="preserve">? </w:t>
      </w:r>
      <w:r w:rsidRPr="00903F3A">
        <w:rPr>
          <w:rFonts w:eastAsia="Times New Roman" w:cstheme="minorHAnsi"/>
          <w:sz w:val="28"/>
          <w:szCs w:val="28"/>
          <w:lang w:eastAsia="cs-CZ"/>
        </w:rPr>
        <w:t>Jaký bude následovat terapeutický postup?</w:t>
      </w:r>
    </w:p>
    <w:p w14:paraId="12051DF4" w14:textId="77777777" w:rsidR="008D0443" w:rsidRPr="0085560A" w:rsidRDefault="008D0443" w:rsidP="008D0443">
      <w:pPr>
        <w:rPr>
          <w:sz w:val="28"/>
          <w:szCs w:val="28"/>
        </w:rPr>
      </w:pPr>
    </w:p>
    <w:p w14:paraId="695AD090" w14:textId="77777777" w:rsidR="0038080D" w:rsidRDefault="0038080D"/>
    <w:sectPr w:rsidR="0038080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63F" w14:textId="77777777" w:rsidR="008D0443" w:rsidRDefault="008D0443" w:rsidP="008D0443">
      <w:pPr>
        <w:spacing w:after="0" w:line="240" w:lineRule="auto"/>
      </w:pPr>
      <w:r>
        <w:separator/>
      </w:r>
    </w:p>
  </w:endnote>
  <w:endnote w:type="continuationSeparator" w:id="0">
    <w:p w14:paraId="17A715DD" w14:textId="77777777" w:rsidR="008D0443" w:rsidRDefault="008D0443" w:rsidP="008D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E46D" w14:textId="77777777" w:rsidR="008D0443" w:rsidRDefault="008D0443" w:rsidP="008D0443">
      <w:pPr>
        <w:spacing w:after="0" w:line="240" w:lineRule="auto"/>
      </w:pPr>
      <w:r>
        <w:separator/>
      </w:r>
    </w:p>
  </w:footnote>
  <w:footnote w:type="continuationSeparator" w:id="0">
    <w:p w14:paraId="07C17427" w14:textId="77777777" w:rsidR="008D0443" w:rsidRDefault="008D0443" w:rsidP="008D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5147" w14:textId="77777777" w:rsidR="008D0443" w:rsidRDefault="008D0443">
    <w:pPr>
      <w:pStyle w:val="Zhlav"/>
    </w:pPr>
    <w:r>
      <w:rPr>
        <w:noProof/>
      </w:rPr>
      <w:drawing>
        <wp:anchor distT="0" distB="252095" distL="114300" distR="114300" simplePos="0" relativeHeight="251658240" behindDoc="1" locked="1" layoutInCell="1" allowOverlap="1" wp14:anchorId="51064065" wp14:editId="77E14884">
          <wp:simplePos x="0" y="0"/>
          <wp:positionH relativeFrom="margin">
            <wp:posOffset>-304800</wp:posOffset>
          </wp:positionH>
          <wp:positionV relativeFrom="topMargin">
            <wp:posOffset>620395</wp:posOffset>
          </wp:positionV>
          <wp:extent cx="752475" cy="518795"/>
          <wp:effectExtent l="0" t="0" r="9525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3F652" w14:textId="77777777" w:rsidR="008D0443" w:rsidRDefault="008D04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42C"/>
    <w:multiLevelType w:val="multilevel"/>
    <w:tmpl w:val="4FC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M3Mzc3sjQwt7RQ0lEKTi0uzszPAykwrAUAUxVuISwAAAA="/>
  </w:docVars>
  <w:rsids>
    <w:rsidRoot w:val="008D0443"/>
    <w:rsid w:val="000B6962"/>
    <w:rsid w:val="0038080D"/>
    <w:rsid w:val="004C0B71"/>
    <w:rsid w:val="007B1E44"/>
    <w:rsid w:val="007E7036"/>
    <w:rsid w:val="008D0443"/>
    <w:rsid w:val="009939FA"/>
    <w:rsid w:val="00D1346F"/>
    <w:rsid w:val="00E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AA4F"/>
  <w15:chartTrackingRefBased/>
  <w15:docId w15:val="{214EA8F5-DDEC-42FB-88C5-307F1CDC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4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443"/>
  </w:style>
  <w:style w:type="paragraph" w:styleId="Zpat">
    <w:name w:val="footer"/>
    <w:basedOn w:val="Normln"/>
    <w:link w:val="ZpatChar"/>
    <w:uiPriority w:val="99"/>
    <w:unhideWhenUsed/>
    <w:rsid w:val="008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443"/>
  </w:style>
  <w:style w:type="paragraph" w:styleId="Normlnweb">
    <w:name w:val="Normal (Web)"/>
    <w:basedOn w:val="Normln"/>
    <w:uiPriority w:val="99"/>
    <w:unhideWhenUsed/>
    <w:rsid w:val="0099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99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3ebf170fbfd61830a0520016d845e342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bffc866c83126c78c841514d8fc22888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317F5-CD69-42F4-86B6-98036B1E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9F0E6-49B6-46DA-A9C4-4BABC14593CA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b466b21-9f8e-4555-b4b4-3f204fa426c7"/>
    <ds:schemaRef ds:uri="e8312105-d3eb-4165-b016-0d7be4344c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9C6478-B6A3-4E36-AE1F-66B0E1510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56617-8375-4256-85C7-BEAED8A1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Amchová</dc:creator>
  <cp:keywords/>
  <dc:description/>
  <cp:lastModifiedBy>Petra Amchová</cp:lastModifiedBy>
  <cp:revision>4</cp:revision>
  <dcterms:created xsi:type="dcterms:W3CDTF">2021-04-18T20:51:00Z</dcterms:created>
  <dcterms:modified xsi:type="dcterms:W3CDTF">2021-04-19T06:25:00Z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0x010100A5165A467E99074B837E8FDEDF829E04</vt:lpwstr>
  </property>
</Properties>
</file>