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E8EB56" w:rsidR="00AA48E6" w:rsidRDefault="00D12E25" w:rsidP="00E529D4">
      <w:pPr>
        <w:tabs>
          <w:tab w:val="left" w:pos="4111"/>
        </w:tabs>
        <w:jc w:val="both"/>
        <w:rPr>
          <w:sz w:val="32"/>
          <w:szCs w:val="32"/>
        </w:rPr>
      </w:pPr>
      <w:bookmarkStart w:id="0" w:name="_heading=h.gjdgxs" w:colFirst="0" w:colLast="0"/>
      <w:bookmarkEnd w:id="0"/>
      <w:r>
        <w:rPr>
          <w:sz w:val="32"/>
          <w:szCs w:val="32"/>
        </w:rPr>
        <w:t xml:space="preserve">Pokyny pro výuku předmětu </w:t>
      </w:r>
      <w:r w:rsidR="002070DB">
        <w:rPr>
          <w:sz w:val="32"/>
          <w:szCs w:val="32"/>
        </w:rPr>
        <w:t>KZL V. cvičení - r</w:t>
      </w:r>
      <w:r>
        <w:rPr>
          <w:sz w:val="32"/>
          <w:szCs w:val="32"/>
        </w:rPr>
        <w:t>ekonstrukce zubní korunky</w:t>
      </w:r>
    </w:p>
    <w:p w14:paraId="00000002" w14:textId="77777777" w:rsidR="00AA48E6" w:rsidRDefault="00AA48E6" w:rsidP="00E529D4">
      <w:pPr>
        <w:tabs>
          <w:tab w:val="left" w:pos="4111"/>
        </w:tabs>
        <w:jc w:val="both"/>
        <w:rPr>
          <w:b/>
        </w:rPr>
      </w:pPr>
    </w:p>
    <w:p w14:paraId="00000003" w14:textId="43F8DF40" w:rsidR="00AA48E6" w:rsidRPr="00DA7AB9" w:rsidRDefault="00D12E25" w:rsidP="00E529D4">
      <w:pPr>
        <w:tabs>
          <w:tab w:val="left" w:pos="4111"/>
        </w:tabs>
        <w:jc w:val="both"/>
      </w:pPr>
      <w:r>
        <w:t>V</w:t>
      </w:r>
      <w:r w:rsidR="00474D4B">
        <w:rPr>
          <w:b/>
        </w:rPr>
        <w:t> </w:t>
      </w:r>
      <w:r w:rsidR="00451E11">
        <w:rPr>
          <w:b/>
        </w:rPr>
        <w:t>úterý</w:t>
      </w:r>
      <w:r w:rsidR="00474D4B">
        <w:rPr>
          <w:b/>
        </w:rPr>
        <w:t xml:space="preserve"> a </w:t>
      </w:r>
      <w:r w:rsidR="00451E11">
        <w:rPr>
          <w:b/>
        </w:rPr>
        <w:t xml:space="preserve">ve středu k </w:t>
      </w:r>
      <w:r>
        <w:t xml:space="preserve">probíhá výuka celé skupiny v SIMU (2.poschodí), </w:t>
      </w:r>
      <w:r w:rsidR="00474D4B">
        <w:t>ostatní dny</w:t>
      </w:r>
      <w:r>
        <w:t xml:space="preserve"> </w:t>
      </w:r>
      <w:r w:rsidR="00451E11">
        <w:t>probíhá výuka</w:t>
      </w:r>
      <w:r>
        <w:t xml:space="preserve"> na výukovém sále Stomatologické kliniky</w:t>
      </w:r>
      <w:r w:rsidR="00451E11">
        <w:t xml:space="preserve">. </w:t>
      </w:r>
      <w:r>
        <w:t xml:space="preserve">Pacienty si objednáváte podle objednávací knihy. Výuka začíná v 7:30. </w:t>
      </w:r>
      <w:r w:rsidR="00DA7AB9">
        <w:t xml:space="preserve">POZOR! </w:t>
      </w:r>
      <w:r w:rsidR="00DA7AB9" w:rsidRPr="00DA7AB9">
        <w:t xml:space="preserve">Do praktických cvičení je zařazena praktická výuka ergonomie. </w:t>
      </w:r>
      <w:r w:rsidR="00474D4B">
        <w:t>Tato se bude konat ve na výukovém sále dnech: 14.3. (čtvrtek), 31.5. (pátek), 3.6. (pondělí) a 14.6. (pátek)</w:t>
      </w:r>
    </w:p>
    <w:p w14:paraId="00000004" w14:textId="7856FE2F" w:rsidR="00AA48E6" w:rsidRDefault="00D12E25" w:rsidP="00E529D4">
      <w:pPr>
        <w:tabs>
          <w:tab w:val="left" w:pos="4111"/>
        </w:tabs>
        <w:jc w:val="both"/>
        <w:rPr>
          <w:b/>
        </w:rPr>
      </w:pPr>
      <w:r>
        <w:t xml:space="preserve"> </w:t>
      </w:r>
      <w:r>
        <w:rPr>
          <w:b/>
        </w:rPr>
        <w:t xml:space="preserve">V 7:30 jste již připraveni k práci - převlečeni a na svých místech.  </w:t>
      </w:r>
    </w:p>
    <w:p w14:paraId="00000005" w14:textId="77777777" w:rsidR="00AA48E6" w:rsidRDefault="00D12E25" w:rsidP="00E529D4">
      <w:pPr>
        <w:tabs>
          <w:tab w:val="left" w:pos="4111"/>
        </w:tabs>
        <w:jc w:val="both"/>
      </w:pPr>
      <w:r>
        <w:rPr>
          <w:b/>
        </w:rPr>
        <w:t xml:space="preserve">Vytiskněte si pracovní protokol. Po skončení bloku výuky bude provedena kontrola protokolů prostřednictvím odevzdávárny. </w:t>
      </w:r>
    </w:p>
    <w:p w14:paraId="00000006" w14:textId="77777777" w:rsidR="00AA48E6" w:rsidRDefault="00D12E25" w:rsidP="00E529D4">
      <w:pPr>
        <w:tabs>
          <w:tab w:val="left" w:pos="4111"/>
        </w:tabs>
        <w:jc w:val="both"/>
        <w:rPr>
          <w:b/>
        </w:rPr>
      </w:pPr>
      <w:r>
        <w:rPr>
          <w:b/>
        </w:rPr>
        <w:t xml:space="preserve">Klinická výuka   </w:t>
      </w:r>
    </w:p>
    <w:p w14:paraId="00000007" w14:textId="77777777" w:rsidR="00AA48E6" w:rsidRDefault="00D12E25" w:rsidP="00E529D4">
      <w:pPr>
        <w:numPr>
          <w:ilvl w:val="0"/>
          <w:numId w:val="5"/>
        </w:numPr>
        <w:pBdr>
          <w:top w:val="nil"/>
          <w:left w:val="nil"/>
          <w:bottom w:val="nil"/>
          <w:right w:val="nil"/>
          <w:between w:val="nil"/>
        </w:pBdr>
        <w:tabs>
          <w:tab w:val="left" w:pos="4111"/>
        </w:tabs>
        <w:jc w:val="both"/>
      </w:pPr>
      <w:r>
        <w:rPr>
          <w:color w:val="000000"/>
        </w:rPr>
        <w:t>Na výukovém sále budete provádět ošetření objednaných pacientů. Krátký úvod s opakováním je od 7.30 do 8.00. V 8.00 začíná ošetření prvního pacienta. Studenti, kteří neošetřují pacienta a neasistují plní další zadání vyučujících (řeší případové studie, popisují RTG snímky apod.). Chovají se podle zásad pobytu na výukovém sále.</w:t>
      </w:r>
    </w:p>
    <w:p w14:paraId="00000008" w14:textId="77777777" w:rsidR="00AA48E6" w:rsidRDefault="00AA48E6" w:rsidP="00E529D4">
      <w:pPr>
        <w:tabs>
          <w:tab w:val="left" w:pos="4111"/>
        </w:tabs>
        <w:jc w:val="both"/>
        <w:rPr>
          <w:b/>
        </w:rPr>
      </w:pPr>
    </w:p>
    <w:p w14:paraId="00000009" w14:textId="77777777" w:rsidR="00AA48E6" w:rsidRDefault="00D12E25" w:rsidP="00E529D4">
      <w:pPr>
        <w:tabs>
          <w:tab w:val="left" w:pos="4111"/>
        </w:tabs>
        <w:jc w:val="both"/>
        <w:rPr>
          <w:b/>
        </w:rPr>
      </w:pPr>
      <w:r>
        <w:rPr>
          <w:b/>
        </w:rPr>
        <w:t xml:space="preserve">Simulovaná výuka  </w:t>
      </w:r>
    </w:p>
    <w:p w14:paraId="0000000A" w14:textId="0C098FA9" w:rsidR="00AA48E6" w:rsidRDefault="00474D4B" w:rsidP="00E529D4">
      <w:pPr>
        <w:pBdr>
          <w:top w:val="nil"/>
          <w:left w:val="nil"/>
          <w:bottom w:val="nil"/>
          <w:right w:val="nil"/>
          <w:between w:val="nil"/>
        </w:pBdr>
        <w:tabs>
          <w:tab w:val="left" w:pos="4111"/>
        </w:tabs>
        <w:spacing w:after="0"/>
        <w:jc w:val="both"/>
        <w:rPr>
          <w:color w:val="000000"/>
        </w:rPr>
      </w:pPr>
      <w:r>
        <w:rPr>
          <w:color w:val="000000"/>
        </w:rPr>
        <w:t>S</w:t>
      </w:r>
      <w:r w:rsidR="00D12E25">
        <w:rPr>
          <w:color w:val="000000"/>
        </w:rPr>
        <w:t xml:space="preserve"> předstihem zakoupíte zuby: </w:t>
      </w:r>
    </w:p>
    <w:p w14:paraId="33B39D03" w14:textId="77777777" w:rsidR="00474D4B" w:rsidRDefault="00474D4B" w:rsidP="00E529D4">
      <w:pPr>
        <w:pBdr>
          <w:top w:val="nil"/>
          <w:left w:val="nil"/>
          <w:bottom w:val="nil"/>
          <w:right w:val="nil"/>
          <w:between w:val="nil"/>
        </w:pBdr>
        <w:tabs>
          <w:tab w:val="left" w:pos="4111"/>
        </w:tabs>
        <w:spacing w:after="0"/>
        <w:jc w:val="both"/>
        <w:rPr>
          <w:color w:val="000000"/>
        </w:rPr>
      </w:pPr>
    </w:p>
    <w:p w14:paraId="13B84E2D" w14:textId="1DFF9BBB" w:rsidR="00474D4B" w:rsidRPr="00474D4B" w:rsidRDefault="00D12E25" w:rsidP="00E529D4">
      <w:pPr>
        <w:jc w:val="both"/>
      </w:pPr>
      <w:r w:rsidRPr="00D12E25">
        <w:t xml:space="preserve"> 26 (16) 46, 36, 11</w:t>
      </w:r>
      <w:r w:rsidR="00451E11" w:rsidRPr="00D12E25">
        <w:t xml:space="preserve"> </w:t>
      </w:r>
      <w:r w:rsidR="00E529D4">
        <w:t xml:space="preserve">nebo </w:t>
      </w:r>
      <w:r w:rsidRPr="00D12E25">
        <w:t>21</w:t>
      </w:r>
      <w:r w:rsidR="00E529D4">
        <w:t xml:space="preserve">. </w:t>
      </w:r>
      <w:r w:rsidRPr="00D12E25">
        <w:t xml:space="preserve">Budete potřebovat také endodonticky ošetřený zub 14 </w:t>
      </w:r>
      <w:r w:rsidR="00451E11" w:rsidRPr="00D12E25">
        <w:t>a</w:t>
      </w:r>
      <w:r w:rsidRPr="00D12E25">
        <w:t xml:space="preserve"> 11</w:t>
      </w:r>
      <w:r>
        <w:t xml:space="preserve"> </w:t>
      </w:r>
      <w:r w:rsidRPr="00D12E25">
        <w:t xml:space="preserve">(21) z praktik </w:t>
      </w:r>
      <w:proofErr w:type="spellStart"/>
      <w:r w:rsidRPr="00D12E25">
        <w:t>endodoncie</w:t>
      </w:r>
      <w:proofErr w:type="spellEnd"/>
      <w:r w:rsidRPr="00D12E25">
        <w:t xml:space="preserve">. </w:t>
      </w:r>
      <w:r w:rsidR="00474D4B">
        <w:t xml:space="preserve">Dále </w:t>
      </w:r>
      <w:proofErr w:type="spellStart"/>
      <w:r w:rsidR="00474D4B">
        <w:t>Caries</w:t>
      </w:r>
      <w:proofErr w:type="spellEnd"/>
      <w:r w:rsidR="00474D4B">
        <w:t xml:space="preserve"> </w:t>
      </w:r>
      <w:proofErr w:type="spellStart"/>
      <w:r w:rsidR="00474D4B">
        <w:t>tooth</w:t>
      </w:r>
      <w:proofErr w:type="spellEnd"/>
      <w:r w:rsidR="00474D4B">
        <w:t xml:space="preserve"> 11 nebo 21 a 26</w:t>
      </w:r>
      <w:r w:rsidR="00E529D4">
        <w:t xml:space="preserve"> (MOD) – </w:t>
      </w:r>
      <w:proofErr w:type="spellStart"/>
      <w:r w:rsidR="00E529D4">
        <w:t>caries</w:t>
      </w:r>
      <w:proofErr w:type="spellEnd"/>
      <w:r w:rsidR="00E529D4">
        <w:t xml:space="preserve"> </w:t>
      </w:r>
      <w:proofErr w:type="spellStart"/>
      <w:r w:rsidR="00E529D4">
        <w:t>tooth</w:t>
      </w:r>
      <w:proofErr w:type="spellEnd"/>
      <w:r w:rsidR="00E529D4">
        <w:t xml:space="preserve"> </w:t>
      </w:r>
      <w:proofErr w:type="spellStart"/>
      <w:r w:rsidR="00E529D4">
        <w:t>Biovoxel</w:t>
      </w:r>
      <w:proofErr w:type="spellEnd"/>
      <w:r w:rsidR="00E529D4">
        <w:t xml:space="preserve"> (dodá všem stejný molár 26).   </w:t>
      </w:r>
    </w:p>
    <w:p w14:paraId="0AF5D350" w14:textId="77777777" w:rsidR="00474D4B" w:rsidRPr="00D12E25" w:rsidRDefault="00474D4B" w:rsidP="00E529D4">
      <w:pPr>
        <w:jc w:val="both"/>
      </w:pPr>
    </w:p>
    <w:p w14:paraId="3655CE51" w14:textId="6C3DC664" w:rsidR="00451E11" w:rsidRPr="00451E11" w:rsidRDefault="00D12E25" w:rsidP="00E529D4">
      <w:pPr>
        <w:pStyle w:val="Odstavecseseznamem"/>
        <w:numPr>
          <w:ilvl w:val="0"/>
          <w:numId w:val="2"/>
        </w:numPr>
        <w:pBdr>
          <w:top w:val="nil"/>
          <w:left w:val="nil"/>
          <w:bottom w:val="nil"/>
          <w:right w:val="nil"/>
          <w:between w:val="nil"/>
        </w:pBdr>
        <w:jc w:val="both"/>
      </w:pPr>
      <w:r w:rsidRPr="00451E11">
        <w:rPr>
          <w:color w:val="000000"/>
        </w:rPr>
        <w:t xml:space="preserve">den </w:t>
      </w:r>
      <w:r w:rsidR="00451E11" w:rsidRPr="00451E11">
        <w:rPr>
          <w:color w:val="000000"/>
        </w:rPr>
        <w:t>STK – ošetřování pacientů</w:t>
      </w:r>
      <w:r w:rsidRPr="00451E11">
        <w:rPr>
          <w:color w:val="000000"/>
        </w:rPr>
        <w:t xml:space="preserve"> </w:t>
      </w:r>
    </w:p>
    <w:p w14:paraId="0F2BCEBD" w14:textId="60232085" w:rsidR="00451E11" w:rsidRPr="00451E11" w:rsidRDefault="00451E11" w:rsidP="00E529D4">
      <w:pPr>
        <w:pStyle w:val="Odstavecseseznamem"/>
        <w:numPr>
          <w:ilvl w:val="0"/>
          <w:numId w:val="2"/>
        </w:numPr>
        <w:pBdr>
          <w:top w:val="nil"/>
          <w:left w:val="nil"/>
          <w:bottom w:val="nil"/>
          <w:right w:val="nil"/>
          <w:between w:val="nil"/>
        </w:pBdr>
        <w:jc w:val="both"/>
      </w:pPr>
      <w:r>
        <w:t>den SIMU</w:t>
      </w:r>
      <w:r w:rsidR="00D12E25">
        <w:t xml:space="preserve"> –</w:t>
      </w:r>
      <w:r>
        <w:t xml:space="preserve"> </w:t>
      </w:r>
      <w:r w:rsidR="00D12E25">
        <w:t xml:space="preserve">dostavba kavity IV. třídy na modelu firmy </w:t>
      </w:r>
      <w:proofErr w:type="spellStart"/>
      <w:r w:rsidR="00D12E25">
        <w:t>Dentsply</w:t>
      </w:r>
      <w:proofErr w:type="spellEnd"/>
      <w:r w:rsidR="00D12E25">
        <w:t xml:space="preserve"> </w:t>
      </w:r>
      <w:proofErr w:type="spellStart"/>
      <w:r w:rsidR="00D12E25">
        <w:t>Sirona</w:t>
      </w:r>
      <w:proofErr w:type="spellEnd"/>
      <w:r w:rsidR="00D12E25">
        <w:t xml:space="preserve">, preparace </w:t>
      </w:r>
      <w:r w:rsidR="00D12E25">
        <w:rPr>
          <w:color w:val="000000"/>
        </w:rPr>
        <w:t>k</w:t>
      </w:r>
      <w:r w:rsidRPr="00451E11">
        <w:rPr>
          <w:color w:val="000000"/>
        </w:rPr>
        <w:t>avity II. třídy pro kompozitní materiál</w:t>
      </w:r>
      <w:r w:rsidR="00D12E25">
        <w:rPr>
          <w:color w:val="000000"/>
        </w:rPr>
        <w:t xml:space="preserve"> - zub 26 (16), zhotovení výplně za pomocí sekční matrice, preparace kavity I. třídy na zubu 46 zhotovení kompozitní výplně za pomoci okluzního razítka, preparace kavity II. třídy na kompozit na zubu 36 zhotovení výplně za pomocí matrice </w:t>
      </w:r>
      <w:proofErr w:type="spellStart"/>
      <w:r w:rsidR="00D12E25">
        <w:rPr>
          <w:color w:val="000000"/>
        </w:rPr>
        <w:t>Palodent</w:t>
      </w:r>
      <w:proofErr w:type="spellEnd"/>
      <w:r w:rsidR="00D12E25">
        <w:rPr>
          <w:color w:val="000000"/>
        </w:rPr>
        <w:t xml:space="preserve"> 360</w:t>
      </w:r>
    </w:p>
    <w:p w14:paraId="0000000D" w14:textId="4C0672CD" w:rsidR="00AA48E6" w:rsidRDefault="00D12E25" w:rsidP="00E529D4">
      <w:pPr>
        <w:pStyle w:val="Odstavecseseznamem"/>
        <w:numPr>
          <w:ilvl w:val="0"/>
          <w:numId w:val="2"/>
        </w:numPr>
        <w:pBdr>
          <w:top w:val="nil"/>
          <w:left w:val="nil"/>
          <w:bottom w:val="nil"/>
          <w:right w:val="nil"/>
          <w:between w:val="nil"/>
        </w:pBdr>
        <w:jc w:val="both"/>
      </w:pPr>
      <w:r>
        <w:t xml:space="preserve">den SIMU - úvodní instruktáž. </w:t>
      </w:r>
      <w:proofErr w:type="spellStart"/>
      <w:r>
        <w:t>Postendodontické</w:t>
      </w:r>
      <w:proofErr w:type="spellEnd"/>
      <w:r>
        <w:t xml:space="preserve"> ošetření pomocí FRC čepu – horní řezák </w:t>
      </w:r>
      <w:r w:rsidR="00451E11">
        <w:t>a</w:t>
      </w:r>
      <w:r>
        <w:t xml:space="preserve"> premolár (</w:t>
      </w:r>
      <w:proofErr w:type="spellStart"/>
      <w:r>
        <w:t>KaVo</w:t>
      </w:r>
      <w:proofErr w:type="spellEnd"/>
      <w:r>
        <w:t xml:space="preserve"> analog). </w:t>
      </w:r>
      <w:proofErr w:type="spellStart"/>
      <w:r>
        <w:t>Kofferdam</w:t>
      </w:r>
      <w:proofErr w:type="spellEnd"/>
      <w:r>
        <w:t xml:space="preserve">, preparace, adhezivní upevnění čepu.  </w:t>
      </w:r>
      <w:r w:rsidR="00451E11">
        <w:t xml:space="preserve">Preparace </w:t>
      </w:r>
      <w:r w:rsidR="00E529D4">
        <w:t xml:space="preserve">zubů se simulovanou kariézní lézí, výplně. </w:t>
      </w:r>
    </w:p>
    <w:p w14:paraId="65CE1121" w14:textId="2224E91D" w:rsidR="00451E11" w:rsidRPr="00451E11" w:rsidRDefault="00451E11" w:rsidP="00E529D4">
      <w:pPr>
        <w:numPr>
          <w:ilvl w:val="0"/>
          <w:numId w:val="2"/>
        </w:numPr>
        <w:pBdr>
          <w:top w:val="nil"/>
          <w:left w:val="nil"/>
          <w:bottom w:val="nil"/>
          <w:right w:val="nil"/>
          <w:between w:val="nil"/>
        </w:pBdr>
        <w:spacing w:after="0"/>
        <w:jc w:val="both"/>
      </w:pPr>
      <w:r>
        <w:rPr>
          <w:color w:val="000000"/>
        </w:rPr>
        <w:t xml:space="preserve">den STK – ošetřování pacientů </w:t>
      </w:r>
    </w:p>
    <w:p w14:paraId="63EE890B" w14:textId="510C607C" w:rsidR="00E529D4" w:rsidRPr="00E529D4" w:rsidRDefault="00451E11" w:rsidP="00E529D4">
      <w:pPr>
        <w:numPr>
          <w:ilvl w:val="0"/>
          <w:numId w:val="2"/>
        </w:numPr>
        <w:pBdr>
          <w:top w:val="nil"/>
          <w:left w:val="nil"/>
          <w:bottom w:val="nil"/>
          <w:right w:val="nil"/>
          <w:between w:val="nil"/>
        </w:pBdr>
        <w:spacing w:after="0"/>
        <w:jc w:val="both"/>
      </w:pPr>
      <w:r w:rsidRPr="00D12E25">
        <w:rPr>
          <w:color w:val="000000"/>
        </w:rPr>
        <w:t>den</w:t>
      </w:r>
      <w:r w:rsidR="00E529D4">
        <w:rPr>
          <w:color w:val="000000"/>
        </w:rPr>
        <w:t xml:space="preserve"> STK ošetřování pacientů</w:t>
      </w:r>
    </w:p>
    <w:p w14:paraId="0471388E" w14:textId="77777777" w:rsidR="00E529D4" w:rsidRDefault="00E529D4" w:rsidP="00E529D4">
      <w:pPr>
        <w:pBdr>
          <w:top w:val="nil"/>
          <w:left w:val="nil"/>
          <w:bottom w:val="nil"/>
          <w:right w:val="nil"/>
          <w:between w:val="nil"/>
        </w:pBdr>
        <w:spacing w:after="0"/>
        <w:ind w:left="720"/>
        <w:jc w:val="both"/>
      </w:pPr>
    </w:p>
    <w:p w14:paraId="5FB0EABE" w14:textId="5604C236" w:rsidR="00E529D4" w:rsidRPr="00E529D4" w:rsidRDefault="00E529D4" w:rsidP="00E529D4">
      <w:pPr>
        <w:pBdr>
          <w:top w:val="nil"/>
          <w:left w:val="nil"/>
          <w:bottom w:val="nil"/>
          <w:right w:val="nil"/>
          <w:between w:val="nil"/>
        </w:pBdr>
        <w:spacing w:after="0"/>
        <w:jc w:val="both"/>
        <w:rPr>
          <w:b/>
          <w:bCs/>
        </w:rPr>
      </w:pPr>
      <w:r w:rsidRPr="00E529D4">
        <w:rPr>
          <w:b/>
          <w:bCs/>
        </w:rPr>
        <w:t>Pozor</w:t>
      </w:r>
      <w:r>
        <w:rPr>
          <w:b/>
          <w:bCs/>
        </w:rPr>
        <w:t xml:space="preserve"> - </w:t>
      </w:r>
      <w:r w:rsidRPr="00E529D4">
        <w:rPr>
          <w:b/>
          <w:bCs/>
        </w:rPr>
        <w:t xml:space="preserve"> v den výuky ergonomie viz výše</w:t>
      </w:r>
      <w:r>
        <w:rPr>
          <w:b/>
          <w:bCs/>
        </w:rPr>
        <w:t xml:space="preserve"> uvedená </w:t>
      </w:r>
      <w:proofErr w:type="spellStart"/>
      <w:r>
        <w:rPr>
          <w:b/>
          <w:bCs/>
        </w:rPr>
        <w:t>sata</w:t>
      </w:r>
      <w:proofErr w:type="spellEnd"/>
      <w:r>
        <w:rPr>
          <w:b/>
          <w:bCs/>
        </w:rPr>
        <w:t xml:space="preserve"> </w:t>
      </w:r>
      <w:r w:rsidRPr="00E529D4">
        <w:rPr>
          <w:b/>
          <w:bCs/>
        </w:rPr>
        <w:t xml:space="preserve"> pacienty neobjednávejte. </w:t>
      </w:r>
      <w:r w:rsidR="00451E11" w:rsidRPr="00E529D4">
        <w:rPr>
          <w:b/>
          <w:bCs/>
        </w:rPr>
        <w:t xml:space="preserve"> </w:t>
      </w:r>
    </w:p>
    <w:p w14:paraId="71092851" w14:textId="77777777" w:rsidR="00E529D4" w:rsidRDefault="00E529D4" w:rsidP="00E529D4">
      <w:pPr>
        <w:pBdr>
          <w:top w:val="nil"/>
          <w:left w:val="nil"/>
          <w:bottom w:val="nil"/>
          <w:right w:val="nil"/>
          <w:between w:val="nil"/>
        </w:pBdr>
        <w:spacing w:after="0"/>
        <w:ind w:left="720"/>
        <w:jc w:val="both"/>
      </w:pPr>
    </w:p>
    <w:p w14:paraId="00000011" w14:textId="212A5B9C" w:rsidR="00AA48E6" w:rsidRDefault="00D12E25" w:rsidP="00E529D4">
      <w:pPr>
        <w:pBdr>
          <w:top w:val="nil"/>
          <w:left w:val="nil"/>
          <w:bottom w:val="nil"/>
          <w:right w:val="nil"/>
          <w:between w:val="nil"/>
        </w:pBdr>
        <w:spacing w:after="0"/>
        <w:ind w:left="720"/>
        <w:jc w:val="both"/>
      </w:pPr>
      <w:r>
        <w:rPr>
          <w:b/>
        </w:rPr>
        <w:t xml:space="preserve">Ukončení předmětu: </w:t>
      </w:r>
    </w:p>
    <w:p w14:paraId="00000013" w14:textId="74A9E1BE" w:rsidR="00AA48E6" w:rsidRPr="00D12E25" w:rsidRDefault="00D12E25" w:rsidP="00E529D4">
      <w:pPr>
        <w:numPr>
          <w:ilvl w:val="0"/>
          <w:numId w:val="3"/>
        </w:numPr>
        <w:pBdr>
          <w:top w:val="nil"/>
          <w:left w:val="nil"/>
          <w:bottom w:val="nil"/>
          <w:right w:val="nil"/>
          <w:between w:val="nil"/>
        </w:pBdr>
        <w:tabs>
          <w:tab w:val="left" w:pos="4111"/>
        </w:tabs>
        <w:spacing w:after="0"/>
        <w:jc w:val="both"/>
      </w:pPr>
      <w:r>
        <w:rPr>
          <w:color w:val="000000"/>
        </w:rPr>
        <w:t>Podmínkou zápočtu je 100% účast na cvičení, splněný počet výkonů (2</w:t>
      </w:r>
      <w:r>
        <w:rPr>
          <w:i/>
          <w:color w:val="000000"/>
        </w:rPr>
        <w:t xml:space="preserve"> výkony a 2 prohlídky + asistence u 2 výkonů a 2 prohlídek</w:t>
      </w:r>
      <w:r>
        <w:rPr>
          <w:color w:val="000000"/>
        </w:rPr>
        <w:t xml:space="preserve">). </w:t>
      </w:r>
    </w:p>
    <w:p w14:paraId="00000015" w14:textId="27CF2084" w:rsidR="00AA48E6" w:rsidRDefault="00D12E25" w:rsidP="00E529D4">
      <w:pPr>
        <w:numPr>
          <w:ilvl w:val="0"/>
          <w:numId w:val="3"/>
        </w:numPr>
        <w:pBdr>
          <w:top w:val="nil"/>
          <w:left w:val="nil"/>
          <w:bottom w:val="nil"/>
          <w:right w:val="nil"/>
          <w:between w:val="nil"/>
        </w:pBdr>
        <w:tabs>
          <w:tab w:val="left" w:pos="4111"/>
        </w:tabs>
        <w:spacing w:after="0"/>
        <w:jc w:val="both"/>
        <w:rPr>
          <w:color w:val="000000"/>
        </w:rPr>
      </w:pPr>
      <w:r w:rsidRPr="00451E11">
        <w:rPr>
          <w:color w:val="000000"/>
        </w:rPr>
        <w:lastRenderedPageBreak/>
        <w:t>průběhu cvičení je veden záznam – protokol. Protokoly jsou studenti povinni si vytisknout před zahájením cvičení</w:t>
      </w:r>
    </w:p>
    <w:p w14:paraId="00000017" w14:textId="38A08436" w:rsidR="00AA48E6" w:rsidRDefault="00D12E25" w:rsidP="00E529D4">
      <w:pPr>
        <w:numPr>
          <w:ilvl w:val="0"/>
          <w:numId w:val="3"/>
        </w:numPr>
        <w:pBdr>
          <w:top w:val="nil"/>
          <w:left w:val="nil"/>
          <w:bottom w:val="nil"/>
          <w:right w:val="nil"/>
          <w:between w:val="nil"/>
        </w:pBdr>
        <w:tabs>
          <w:tab w:val="left" w:pos="4111"/>
        </w:tabs>
        <w:spacing w:after="0"/>
        <w:jc w:val="both"/>
        <w:rPr>
          <w:color w:val="000000"/>
        </w:rPr>
      </w:pPr>
      <w:r w:rsidRPr="00451E11">
        <w:rPr>
          <w:color w:val="000000"/>
        </w:rPr>
        <w:t xml:space="preserve">Protokoly </w:t>
      </w:r>
      <w:r w:rsidR="00451E11">
        <w:rPr>
          <w:color w:val="000000"/>
        </w:rPr>
        <w:t xml:space="preserve">jsou kontrolovány </w:t>
      </w:r>
      <w:r w:rsidR="00E529D4">
        <w:rPr>
          <w:color w:val="000000"/>
        </w:rPr>
        <w:t xml:space="preserve">vyučujícími průběžně každý den. Způsob kontroly protokolů na konci cvičení určí lékař odpovědný za klinickou výuku, který také udělí zápočty. </w:t>
      </w:r>
    </w:p>
    <w:p w14:paraId="00F00BB2" w14:textId="77777777" w:rsidR="00E529D4" w:rsidRDefault="00E529D4" w:rsidP="00E529D4">
      <w:pPr>
        <w:pBdr>
          <w:top w:val="nil"/>
          <w:left w:val="nil"/>
          <w:bottom w:val="nil"/>
          <w:right w:val="nil"/>
          <w:between w:val="nil"/>
        </w:pBdr>
        <w:tabs>
          <w:tab w:val="left" w:pos="4111"/>
        </w:tabs>
        <w:spacing w:after="0"/>
        <w:ind w:left="720"/>
        <w:jc w:val="both"/>
        <w:rPr>
          <w:color w:val="000000"/>
        </w:rPr>
      </w:pPr>
    </w:p>
    <w:p w14:paraId="00000018" w14:textId="77777777" w:rsidR="00AA48E6" w:rsidRDefault="00D12E25" w:rsidP="00E529D4">
      <w:pPr>
        <w:numPr>
          <w:ilvl w:val="0"/>
          <w:numId w:val="3"/>
        </w:numPr>
        <w:pBdr>
          <w:top w:val="nil"/>
          <w:left w:val="nil"/>
          <w:bottom w:val="nil"/>
          <w:right w:val="nil"/>
          <w:between w:val="nil"/>
        </w:pBdr>
        <w:tabs>
          <w:tab w:val="left" w:pos="4111"/>
        </w:tabs>
        <w:jc w:val="both"/>
      </w:pPr>
      <w:r>
        <w:rPr>
          <w:color w:val="000000"/>
        </w:rPr>
        <w:t>Každá absence musí být řádně omluvena prostřednictvím studijního oddělení. Vyučující je oprávněn v případě závažných nedostatků ve znalostech a chování studenta vyloučit jej z praktické výuky v daný den.</w:t>
      </w:r>
    </w:p>
    <w:p w14:paraId="00000019" w14:textId="77777777" w:rsidR="00AA48E6" w:rsidRDefault="00AA48E6" w:rsidP="00E529D4">
      <w:pPr>
        <w:tabs>
          <w:tab w:val="left" w:pos="4111"/>
        </w:tabs>
        <w:jc w:val="both"/>
      </w:pPr>
    </w:p>
    <w:p w14:paraId="0000001A" w14:textId="77777777" w:rsidR="00AA48E6" w:rsidRDefault="00D12E25" w:rsidP="00E529D4">
      <w:pPr>
        <w:tabs>
          <w:tab w:val="left" w:pos="4111"/>
        </w:tabs>
        <w:jc w:val="both"/>
        <w:rPr>
          <w:b/>
        </w:rPr>
      </w:pPr>
      <w:r>
        <w:rPr>
          <w:b/>
        </w:rPr>
        <w:t>Důvody k vyloučení z praktické výuky:</w:t>
      </w:r>
    </w:p>
    <w:p w14:paraId="0000001B" w14:textId="77777777" w:rsidR="00AA48E6" w:rsidRDefault="00D12E25" w:rsidP="00E529D4">
      <w:pPr>
        <w:numPr>
          <w:ilvl w:val="0"/>
          <w:numId w:val="1"/>
        </w:numPr>
        <w:pBdr>
          <w:top w:val="nil"/>
          <w:left w:val="nil"/>
          <w:bottom w:val="nil"/>
          <w:right w:val="nil"/>
          <w:between w:val="nil"/>
        </w:pBdr>
        <w:tabs>
          <w:tab w:val="left" w:pos="4111"/>
        </w:tabs>
        <w:spacing w:after="0"/>
        <w:jc w:val="both"/>
      </w:pPr>
      <w:r>
        <w:rPr>
          <w:color w:val="000000"/>
        </w:rPr>
        <w:t xml:space="preserve">Pozdní příchod (10 min a více neomluvený), opakovaný pozdní příchod, nevhodná úprava zevnějšku (student nemá čisté oblečení, přezůvky, nalakované nehty, prsteny, není střízlivý apod.)  </w:t>
      </w:r>
    </w:p>
    <w:p w14:paraId="0000001C" w14:textId="77777777" w:rsidR="00AA48E6" w:rsidRDefault="00AA48E6" w:rsidP="00E529D4">
      <w:pPr>
        <w:pBdr>
          <w:top w:val="nil"/>
          <w:left w:val="nil"/>
          <w:bottom w:val="nil"/>
          <w:right w:val="nil"/>
          <w:between w:val="nil"/>
        </w:pBdr>
        <w:tabs>
          <w:tab w:val="left" w:pos="4111"/>
        </w:tabs>
        <w:spacing w:after="0"/>
        <w:ind w:left="720" w:hanging="720"/>
        <w:jc w:val="both"/>
        <w:rPr>
          <w:color w:val="000000"/>
        </w:rPr>
      </w:pPr>
    </w:p>
    <w:p w14:paraId="0000001D" w14:textId="77777777" w:rsidR="00AA48E6" w:rsidRDefault="00D12E25" w:rsidP="00E529D4">
      <w:pPr>
        <w:numPr>
          <w:ilvl w:val="0"/>
          <w:numId w:val="1"/>
        </w:numPr>
        <w:pBdr>
          <w:top w:val="nil"/>
          <w:left w:val="nil"/>
          <w:bottom w:val="nil"/>
          <w:right w:val="nil"/>
          <w:between w:val="nil"/>
        </w:pBdr>
        <w:tabs>
          <w:tab w:val="left" w:pos="4111"/>
        </w:tabs>
        <w:spacing w:after="0"/>
        <w:jc w:val="both"/>
      </w:pPr>
      <w:r>
        <w:rPr>
          <w:color w:val="000000"/>
        </w:rPr>
        <w:t xml:space="preserve">Nevhodné, hrubé chování, zásadní neznalosti. </w:t>
      </w:r>
    </w:p>
    <w:p w14:paraId="0000001E" w14:textId="77777777" w:rsidR="00AA48E6" w:rsidRDefault="00AA48E6" w:rsidP="00E529D4">
      <w:pPr>
        <w:pBdr>
          <w:top w:val="nil"/>
          <w:left w:val="nil"/>
          <w:bottom w:val="nil"/>
          <w:right w:val="nil"/>
          <w:between w:val="nil"/>
        </w:pBdr>
        <w:tabs>
          <w:tab w:val="left" w:pos="4111"/>
        </w:tabs>
        <w:spacing w:after="0"/>
        <w:ind w:left="720" w:hanging="720"/>
        <w:jc w:val="both"/>
        <w:rPr>
          <w:color w:val="000000"/>
        </w:rPr>
      </w:pPr>
    </w:p>
    <w:p w14:paraId="00000024" w14:textId="26172167" w:rsidR="00AA48E6" w:rsidRDefault="00D12E25" w:rsidP="00E529D4">
      <w:pPr>
        <w:numPr>
          <w:ilvl w:val="0"/>
          <w:numId w:val="1"/>
        </w:numPr>
        <w:pBdr>
          <w:top w:val="nil"/>
          <w:left w:val="nil"/>
          <w:bottom w:val="nil"/>
          <w:right w:val="nil"/>
          <w:between w:val="nil"/>
        </w:pBdr>
        <w:tabs>
          <w:tab w:val="left" w:pos="4111"/>
        </w:tabs>
        <w:jc w:val="both"/>
      </w:pPr>
      <w:r>
        <w:rPr>
          <w:color w:val="000000"/>
        </w:rPr>
        <w:t>Náhrada cvičení je možná ve vybraném týdnu na konci semestru nebo v jiném termínu, vždy pouze po domluvě s</w:t>
      </w:r>
      <w:r w:rsidR="00E529D4">
        <w:rPr>
          <w:color w:val="000000"/>
        </w:rPr>
        <w:t xml:space="preserve"> odpovědným </w:t>
      </w:r>
      <w:r>
        <w:rPr>
          <w:color w:val="000000"/>
        </w:rPr>
        <w:t>vyučujícím</w:t>
      </w:r>
      <w:r w:rsidR="00E529D4">
        <w:rPr>
          <w:color w:val="000000"/>
        </w:rPr>
        <w:t xml:space="preserve"> (SIMU doc, Roubalíková, STK dr. Kučera). </w:t>
      </w:r>
    </w:p>
    <w:p w14:paraId="0000002F" w14:textId="77777777" w:rsidR="00AA48E6" w:rsidRDefault="00AA48E6" w:rsidP="00E529D4">
      <w:pPr>
        <w:tabs>
          <w:tab w:val="left" w:pos="4111"/>
        </w:tabs>
        <w:jc w:val="both"/>
      </w:pPr>
    </w:p>
    <w:p w14:paraId="00000030" w14:textId="77777777" w:rsidR="00AA48E6" w:rsidRDefault="00D12E25" w:rsidP="00E529D4">
      <w:pPr>
        <w:tabs>
          <w:tab w:val="left" w:pos="4111"/>
        </w:tabs>
        <w:jc w:val="both"/>
      </w:pPr>
      <w:r>
        <w:t xml:space="preserve">Studenti mohou své chyby podle pokynu vyučujícího opravovat nebo začít preparaci znovu (v tom případě musí zakoupit nový zub). </w:t>
      </w:r>
    </w:p>
    <w:sectPr w:rsidR="00AA48E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635"/>
    <w:multiLevelType w:val="hybridMultilevel"/>
    <w:tmpl w:val="7DA6D592"/>
    <w:lvl w:ilvl="0" w:tplc="5CAE04C6">
      <w:start w:val="3"/>
      <w:numFmt w:val="decimal"/>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1111A4B"/>
    <w:multiLevelType w:val="multilevel"/>
    <w:tmpl w:val="B31CC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3F5C0D"/>
    <w:multiLevelType w:val="multilevel"/>
    <w:tmpl w:val="314C7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394371"/>
    <w:multiLevelType w:val="multilevel"/>
    <w:tmpl w:val="8F008FF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C05497"/>
    <w:multiLevelType w:val="multilevel"/>
    <w:tmpl w:val="D86E9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E71DAB"/>
    <w:multiLevelType w:val="multilevel"/>
    <w:tmpl w:val="E620F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4269326">
    <w:abstractNumId w:val="5"/>
  </w:num>
  <w:num w:numId="2" w16cid:durableId="1830633778">
    <w:abstractNumId w:val="3"/>
  </w:num>
  <w:num w:numId="3" w16cid:durableId="262538866">
    <w:abstractNumId w:val="4"/>
  </w:num>
  <w:num w:numId="4" w16cid:durableId="897743218">
    <w:abstractNumId w:val="2"/>
  </w:num>
  <w:num w:numId="5" w16cid:durableId="2090151345">
    <w:abstractNumId w:val="1"/>
  </w:num>
  <w:num w:numId="6" w16cid:durableId="27270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E6"/>
    <w:rsid w:val="002070DB"/>
    <w:rsid w:val="00451E11"/>
    <w:rsid w:val="00474D4B"/>
    <w:rsid w:val="00AA48E6"/>
    <w:rsid w:val="00D12E25"/>
    <w:rsid w:val="00DA7AB9"/>
    <w:rsid w:val="00E52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61BF"/>
  <w15:docId w15:val="{CC48DE2E-F2C6-4691-989E-D1A15E52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00568"/>
    <w:pPr>
      <w:ind w:left="720"/>
      <w:contextualSpacing/>
    </w:pPr>
  </w:style>
  <w:style w:type="paragraph" w:styleId="FormtovanvHTML">
    <w:name w:val="HTML Preformatted"/>
    <w:basedOn w:val="Normln"/>
    <w:link w:val="FormtovanvHTMLChar"/>
    <w:uiPriority w:val="99"/>
    <w:semiHidden/>
    <w:unhideWhenUsed/>
    <w:rsid w:val="0047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474D4B"/>
    <w:rPr>
      <w:rFonts w:ascii="Courier New" w:eastAsia="Times New Roman" w:hAnsi="Courier New" w:cs="Courier New"/>
      <w:sz w:val="20"/>
      <w:szCs w:val="20"/>
    </w:rPr>
  </w:style>
  <w:style w:type="character" w:customStyle="1" w:styleId="druhacastdopisu">
    <w:name w:val="druha_cast_dopisu"/>
    <w:basedOn w:val="Standardnpsmoodstavce"/>
    <w:rsid w:val="0047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5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Jidc1vNGOaN1lea1PUx6qFq2UQ==">AMUW2mU5P88dFKowFUmMWdLujvaR7zsRbxJ7mqpK2iFqO2imkSnm2uVBZJ4WuhQv42D8nl/Dd/8QMUhCPo1Q5bFKmRex1WvVIL4pWMtLTEzxEumXBP5GNZXNGHRFQ7RbIKuLyfJbRtlP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2759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dc:creator>
  <cp:lastModifiedBy>Lenka Roubalíková</cp:lastModifiedBy>
  <cp:revision>3</cp:revision>
  <dcterms:created xsi:type="dcterms:W3CDTF">2024-02-07T18:13:00Z</dcterms:created>
  <dcterms:modified xsi:type="dcterms:W3CDTF">2024-02-21T08:16:00Z</dcterms:modified>
</cp:coreProperties>
</file>