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C8" w:rsidRP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44CC">
        <w:rPr>
          <w:rFonts w:ascii="Times New Roman" w:hAnsi="Times New Roman" w:cs="Times New Roman"/>
          <w:sz w:val="20"/>
          <w:szCs w:val="20"/>
        </w:rPr>
        <w:t>Katedra laborator</w:t>
      </w:r>
      <w:r w:rsidR="00DC0FF7">
        <w:rPr>
          <w:rFonts w:ascii="Times New Roman" w:hAnsi="Times New Roman" w:cs="Times New Roman"/>
          <w:sz w:val="20"/>
          <w:szCs w:val="20"/>
        </w:rPr>
        <w:t>ních metod LF MU</w:t>
      </w:r>
      <w:r w:rsidR="00DC0FF7">
        <w:rPr>
          <w:rFonts w:ascii="Times New Roman" w:hAnsi="Times New Roman" w:cs="Times New Roman"/>
          <w:sz w:val="20"/>
          <w:szCs w:val="20"/>
        </w:rPr>
        <w:tab/>
      </w:r>
      <w:r w:rsidR="00DC0FF7">
        <w:rPr>
          <w:rFonts w:ascii="Times New Roman" w:hAnsi="Times New Roman" w:cs="Times New Roman"/>
          <w:sz w:val="20"/>
          <w:szCs w:val="20"/>
        </w:rPr>
        <w:tab/>
      </w:r>
      <w:r w:rsidR="00DC0FF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244CC">
        <w:rPr>
          <w:rFonts w:ascii="Times New Roman" w:hAnsi="Times New Roman" w:cs="Times New Roman"/>
          <w:sz w:val="20"/>
          <w:szCs w:val="20"/>
        </w:rPr>
        <w:t>Bakalářské studium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E244CC">
        <w:rPr>
          <w:rFonts w:ascii="Times New Roman" w:hAnsi="Times New Roman" w:cs="Times New Roman"/>
          <w:sz w:val="20"/>
          <w:szCs w:val="20"/>
        </w:rPr>
        <w:t xml:space="preserve"> zdravotní </w:t>
      </w:r>
      <w:proofErr w:type="gramStart"/>
      <w:r w:rsidRPr="00E244CC">
        <w:rPr>
          <w:rFonts w:ascii="Times New Roman" w:hAnsi="Times New Roman" w:cs="Times New Roman"/>
          <w:sz w:val="20"/>
          <w:szCs w:val="20"/>
        </w:rPr>
        <w:t>laborant</w:t>
      </w:r>
      <w:r w:rsidR="00DC0FF7">
        <w:rPr>
          <w:rFonts w:ascii="Times New Roman" w:hAnsi="Times New Roman" w:cs="Times New Roman"/>
          <w:sz w:val="20"/>
          <w:szCs w:val="20"/>
        </w:rPr>
        <w:t>, 1.ročník</w:t>
      </w:r>
      <w:proofErr w:type="gramEnd"/>
    </w:p>
    <w:p w:rsidR="00E244CC" w:rsidRPr="00E244CC" w:rsidRDefault="00E244CC" w:rsidP="00E244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44CC">
        <w:rPr>
          <w:rFonts w:ascii="Times New Roman" w:hAnsi="Times New Roman" w:cs="Times New Roman"/>
          <w:sz w:val="20"/>
          <w:szCs w:val="20"/>
        </w:rPr>
        <w:t xml:space="preserve">Klinická biochemie cvičení – </w:t>
      </w:r>
      <w:r w:rsidR="00DC0FF7">
        <w:rPr>
          <w:rFonts w:ascii="Times New Roman" w:hAnsi="Times New Roman" w:cs="Times New Roman"/>
          <w:sz w:val="20"/>
          <w:szCs w:val="20"/>
        </w:rPr>
        <w:t>letní</w:t>
      </w:r>
      <w:r w:rsidRPr="00E244CC">
        <w:rPr>
          <w:rFonts w:ascii="Times New Roman" w:hAnsi="Times New Roman" w:cs="Times New Roman"/>
          <w:sz w:val="20"/>
          <w:szCs w:val="20"/>
        </w:rPr>
        <w:t xml:space="preserve"> semestr</w:t>
      </w:r>
    </w:p>
    <w:p w:rsidR="00E244CC" w:rsidRPr="00E244CC" w:rsidRDefault="00E244CC" w:rsidP="00E244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44CC">
        <w:rPr>
          <w:rFonts w:ascii="Times New Roman" w:hAnsi="Times New Roman" w:cs="Times New Roman"/>
          <w:sz w:val="20"/>
          <w:szCs w:val="20"/>
        </w:rPr>
        <w:t>Praktické cvičení</w:t>
      </w:r>
      <w:r w:rsidRPr="00E244C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244CC">
        <w:rPr>
          <w:rFonts w:ascii="Times New Roman" w:hAnsi="Times New Roman" w:cs="Times New Roman"/>
          <w:sz w:val="20"/>
          <w:szCs w:val="20"/>
        </w:rPr>
        <w:tab/>
      </w:r>
      <w:r w:rsidRPr="00E244C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244CC">
        <w:rPr>
          <w:rFonts w:ascii="Times New Roman" w:hAnsi="Times New Roman" w:cs="Times New Roman"/>
          <w:sz w:val="20"/>
          <w:szCs w:val="20"/>
        </w:rPr>
        <w:t>datum……………………</w:t>
      </w:r>
      <w:proofErr w:type="gramStart"/>
      <w:r w:rsidRPr="00E244CC">
        <w:rPr>
          <w:rFonts w:ascii="Times New Roman" w:hAnsi="Times New Roman" w:cs="Times New Roman"/>
          <w:sz w:val="20"/>
          <w:szCs w:val="20"/>
        </w:rPr>
        <w:t>….jméno</w:t>
      </w:r>
      <w:proofErr w:type="gramEnd"/>
      <w:r w:rsidRPr="00E244CC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Pr="00E244CC" w:rsidRDefault="00E244CC" w:rsidP="00E244CC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E244CC">
        <w:rPr>
          <w:rFonts w:ascii="Times New Roman" w:hAnsi="Times New Roman" w:cs="Times New Roman"/>
          <w:i/>
          <w:sz w:val="20"/>
          <w:szCs w:val="20"/>
        </w:rPr>
        <w:t>Téma praktika:</w:t>
      </w:r>
    </w:p>
    <w:p w:rsidR="00E244CC" w:rsidRPr="00E244CC" w:rsidRDefault="00DC0FF7" w:rsidP="00E244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Tenkovrstvá chromatografie, drogový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screening</w:t>
      </w:r>
      <w:proofErr w:type="spellEnd"/>
    </w:p>
    <w:p w:rsidR="00D763CE" w:rsidRDefault="00D763CE" w:rsidP="007E1D5D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7E1D5D" w:rsidRPr="00420CB7" w:rsidRDefault="007E1D5D" w:rsidP="007E1D5D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20CB7">
        <w:rPr>
          <w:rFonts w:ascii="Times New Roman" w:hAnsi="Times New Roman" w:cs="Times New Roman"/>
          <w:b/>
          <w:i/>
          <w:sz w:val="24"/>
          <w:szCs w:val="24"/>
        </w:rPr>
        <w:t>Přístroje a pomůcky:</w:t>
      </w:r>
    </w:p>
    <w:p w:rsidR="006672F3" w:rsidRDefault="006672F3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Třecí miska</w:t>
      </w:r>
    </w:p>
    <w:p w:rsidR="006672F3" w:rsidRDefault="006672F3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Analytické váhy</w:t>
      </w:r>
    </w:p>
    <w:p w:rsidR="007E1D5D" w:rsidRDefault="00682D75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Skleněná kapilára</w:t>
      </w:r>
    </w:p>
    <w:p w:rsidR="007E1D5D" w:rsidRDefault="00DC0FF7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Chromatografická vana </w:t>
      </w:r>
    </w:p>
    <w:p w:rsidR="00DC0FF7" w:rsidRDefault="00DC0FF7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Rozprašovač detekčního činidla</w:t>
      </w:r>
    </w:p>
    <w:p w:rsidR="00056577" w:rsidRPr="00056577" w:rsidRDefault="00FB081B" w:rsidP="00056577">
      <w:pPr>
        <w:spacing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="00056577" w:rsidRPr="00056577">
        <w:rPr>
          <w:rFonts w:ascii="Times New Roman" w:hAnsi="Times New Roman" w:cs="Times New Roman"/>
        </w:rPr>
        <w:t xml:space="preserve">enké silikagelové vrstvy </w:t>
      </w:r>
      <w:r>
        <w:rPr>
          <w:rFonts w:ascii="Times New Roman" w:hAnsi="Times New Roman" w:cs="Times New Roman"/>
        </w:rPr>
        <w:t xml:space="preserve">TLC, </w:t>
      </w:r>
      <w:r w:rsidR="00056577" w:rsidRPr="00056577">
        <w:rPr>
          <w:rFonts w:ascii="Times New Roman" w:hAnsi="Times New Roman" w:cs="Times New Roman"/>
        </w:rPr>
        <w:t>MERCK</w:t>
      </w:r>
    </w:p>
    <w:p w:rsidR="00056577" w:rsidRDefault="00056577" w:rsidP="00E2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CB7" w:rsidRDefault="00420CB7" w:rsidP="00E2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CB7" w:rsidRPr="00420CB7" w:rsidRDefault="00420CB7" w:rsidP="00E244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0CB7">
        <w:rPr>
          <w:rFonts w:ascii="Times New Roman" w:hAnsi="Times New Roman" w:cs="Times New Roman"/>
          <w:b/>
          <w:i/>
          <w:sz w:val="24"/>
          <w:szCs w:val="24"/>
        </w:rPr>
        <w:t>Reagencie, spotřební materiál:</w:t>
      </w:r>
    </w:p>
    <w:p w:rsidR="00420CB7" w:rsidRDefault="00420CB7" w:rsidP="00E244C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0CB7" w:rsidRPr="00420CB7" w:rsidRDefault="00420CB7" w:rsidP="00420CB7">
      <w:pPr>
        <w:numPr>
          <w:ilvl w:val="0"/>
          <w:numId w:val="13"/>
        </w:numPr>
        <w:autoSpaceDE w:val="0"/>
        <w:autoSpaceDN w:val="0"/>
        <w:spacing w:after="0" w:line="240" w:lineRule="auto"/>
        <w:ind w:right="-1134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>Vyvíjecí soustava pro chromatografii:</w:t>
      </w:r>
    </w:p>
    <w:p w:rsidR="00420CB7" w:rsidRPr="00420CB7" w:rsidRDefault="00420CB7" w:rsidP="00420CB7">
      <w:pPr>
        <w:spacing w:after="0"/>
        <w:ind w:left="1843" w:right="-1134" w:hanging="1843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                           </w:t>
      </w:r>
      <w:r w:rsidR="006672F3">
        <w:rPr>
          <w:rFonts w:ascii="Times New Roman" w:hAnsi="Times New Roman" w:cs="Times New Roman"/>
        </w:rPr>
        <w:t xml:space="preserve">- </w:t>
      </w:r>
      <w:proofErr w:type="gramStart"/>
      <w:r w:rsidR="006672F3">
        <w:rPr>
          <w:rFonts w:ascii="Times New Roman" w:hAnsi="Times New Roman" w:cs="Times New Roman"/>
        </w:rPr>
        <w:t>benzín</w:t>
      </w:r>
      <w:r w:rsidRPr="00420CB7">
        <w:rPr>
          <w:rFonts w:ascii="Times New Roman" w:hAnsi="Times New Roman" w:cs="Times New Roman"/>
        </w:rPr>
        <w:t xml:space="preserve">     </w:t>
      </w:r>
      <w:r w:rsidR="006672F3">
        <w:rPr>
          <w:rFonts w:ascii="Times New Roman" w:hAnsi="Times New Roman" w:cs="Times New Roman"/>
        </w:rPr>
        <w:t>50</w:t>
      </w:r>
      <w:proofErr w:type="gramEnd"/>
      <w:r w:rsidRPr="00420CB7">
        <w:rPr>
          <w:rFonts w:ascii="Times New Roman" w:hAnsi="Times New Roman" w:cs="Times New Roman"/>
        </w:rPr>
        <w:t xml:space="preserve"> ml</w:t>
      </w:r>
    </w:p>
    <w:p w:rsidR="00420CB7" w:rsidRPr="00420CB7" w:rsidRDefault="00420CB7" w:rsidP="00420CB7">
      <w:pPr>
        <w:spacing w:after="0"/>
        <w:ind w:left="1843" w:right="-1134" w:hanging="1843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                           - </w:t>
      </w:r>
      <w:proofErr w:type="spellStart"/>
      <w:proofErr w:type="gramStart"/>
      <w:r w:rsidR="006672F3">
        <w:rPr>
          <w:rFonts w:ascii="Times New Roman" w:hAnsi="Times New Roman" w:cs="Times New Roman"/>
        </w:rPr>
        <w:t>isopropanol</w:t>
      </w:r>
      <w:proofErr w:type="spellEnd"/>
      <w:r w:rsidRPr="00420CB7">
        <w:rPr>
          <w:rFonts w:ascii="Times New Roman" w:hAnsi="Times New Roman" w:cs="Times New Roman"/>
        </w:rPr>
        <w:t xml:space="preserve">    </w:t>
      </w:r>
      <w:r w:rsidR="006672F3">
        <w:rPr>
          <w:rFonts w:ascii="Times New Roman" w:hAnsi="Times New Roman" w:cs="Times New Roman"/>
        </w:rPr>
        <w:t>5</w:t>
      </w:r>
      <w:r w:rsidRPr="00420CB7">
        <w:rPr>
          <w:rFonts w:ascii="Times New Roman" w:hAnsi="Times New Roman" w:cs="Times New Roman"/>
        </w:rPr>
        <w:t xml:space="preserve"> ml</w:t>
      </w:r>
      <w:proofErr w:type="gramEnd"/>
    </w:p>
    <w:p w:rsidR="00420CB7" w:rsidRPr="00056577" w:rsidRDefault="00420CB7" w:rsidP="000A4B19">
      <w:pPr>
        <w:spacing w:after="0"/>
        <w:ind w:left="426" w:right="-1134" w:hanging="426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                           - </w:t>
      </w:r>
      <w:proofErr w:type="gramStart"/>
      <w:r w:rsidR="006672F3">
        <w:rPr>
          <w:rFonts w:ascii="Times New Roman" w:hAnsi="Times New Roman" w:cs="Times New Roman"/>
        </w:rPr>
        <w:t>voda</w:t>
      </w:r>
      <w:r w:rsidRPr="00420CB7">
        <w:rPr>
          <w:rFonts w:ascii="Times New Roman" w:hAnsi="Times New Roman" w:cs="Times New Roman"/>
        </w:rPr>
        <w:t xml:space="preserve">   </w:t>
      </w:r>
      <w:r w:rsidR="006672F3">
        <w:rPr>
          <w:rFonts w:ascii="Times New Roman" w:hAnsi="Times New Roman" w:cs="Times New Roman"/>
        </w:rPr>
        <w:t>0,125</w:t>
      </w:r>
      <w:proofErr w:type="gramEnd"/>
      <w:r w:rsidRPr="00420CB7">
        <w:rPr>
          <w:rFonts w:ascii="Times New Roman" w:hAnsi="Times New Roman" w:cs="Times New Roman"/>
        </w:rPr>
        <w:t xml:space="preserve"> ml      </w:t>
      </w:r>
    </w:p>
    <w:p w:rsidR="00056577" w:rsidRDefault="00056577" w:rsidP="00420CB7">
      <w:pPr>
        <w:pStyle w:val="Odstavecseseznamem"/>
        <w:numPr>
          <w:ilvl w:val="0"/>
          <w:numId w:val="13"/>
        </w:numPr>
        <w:spacing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špenátu, aceton</w:t>
      </w:r>
    </w:p>
    <w:p w:rsidR="00420CB7" w:rsidRDefault="00420CB7" w:rsidP="00420CB7">
      <w:pPr>
        <w:pStyle w:val="Odstavecseseznamem"/>
        <w:numPr>
          <w:ilvl w:val="0"/>
          <w:numId w:val="13"/>
        </w:numPr>
        <w:spacing w:after="0" w:line="24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Kazety pro drogový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screening</w:t>
      </w:r>
      <w:proofErr w:type="spellEnd"/>
    </w:p>
    <w:p w:rsidR="002C0090" w:rsidRPr="002C0090" w:rsidRDefault="002C0090" w:rsidP="002C00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1D5D" w:rsidRPr="00420CB7" w:rsidRDefault="007E1D5D" w:rsidP="00E244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0CB7">
        <w:rPr>
          <w:rFonts w:ascii="Times New Roman" w:hAnsi="Times New Roman" w:cs="Times New Roman"/>
          <w:b/>
          <w:i/>
          <w:sz w:val="24"/>
          <w:szCs w:val="24"/>
        </w:rPr>
        <w:t>Úkoly:</w:t>
      </w:r>
    </w:p>
    <w:p w:rsidR="007E1D5D" w:rsidRDefault="007E1D5D" w:rsidP="00E2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5D" w:rsidRPr="00F05D70" w:rsidRDefault="007E1D5D" w:rsidP="00F05D7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0">
        <w:rPr>
          <w:rFonts w:ascii="Times New Roman" w:hAnsi="Times New Roman" w:cs="Times New Roman"/>
          <w:b/>
          <w:sz w:val="24"/>
          <w:szCs w:val="24"/>
        </w:rPr>
        <w:t xml:space="preserve">Proveďte </w:t>
      </w:r>
      <w:r w:rsidR="00DC0FF7">
        <w:rPr>
          <w:rFonts w:ascii="Times New Roman" w:hAnsi="Times New Roman" w:cs="Times New Roman"/>
          <w:b/>
          <w:sz w:val="24"/>
          <w:szCs w:val="24"/>
        </w:rPr>
        <w:t>nasaz</w:t>
      </w:r>
      <w:r w:rsidR="00056577">
        <w:rPr>
          <w:rFonts w:ascii="Times New Roman" w:hAnsi="Times New Roman" w:cs="Times New Roman"/>
          <w:b/>
          <w:sz w:val="24"/>
          <w:szCs w:val="24"/>
        </w:rPr>
        <w:t xml:space="preserve">ení </w:t>
      </w:r>
      <w:r w:rsidR="00FB081B">
        <w:rPr>
          <w:rFonts w:ascii="Times New Roman" w:hAnsi="Times New Roman" w:cs="Times New Roman"/>
          <w:b/>
          <w:sz w:val="24"/>
          <w:szCs w:val="24"/>
        </w:rPr>
        <w:t xml:space="preserve">a následné vyhodnocení </w:t>
      </w:r>
      <w:r w:rsidR="00056577">
        <w:rPr>
          <w:rFonts w:ascii="Times New Roman" w:hAnsi="Times New Roman" w:cs="Times New Roman"/>
          <w:b/>
          <w:sz w:val="24"/>
          <w:szCs w:val="24"/>
        </w:rPr>
        <w:t>tenkovrstvého chromatogramu</w:t>
      </w:r>
    </w:p>
    <w:p w:rsidR="007E1D5D" w:rsidRPr="007E1D5D" w:rsidRDefault="007E1D5D" w:rsidP="00E24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577" w:rsidRPr="008C4404" w:rsidRDefault="00056577" w:rsidP="00DC0FF7">
      <w:pPr>
        <w:numPr>
          <w:ilvl w:val="0"/>
          <w:numId w:val="5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  <w:b/>
          <w:bCs/>
        </w:rPr>
      </w:pPr>
      <w:r w:rsidRPr="008C4404">
        <w:rPr>
          <w:rFonts w:ascii="Times New Roman" w:hAnsi="Times New Roman" w:cs="Times New Roman"/>
          <w:b/>
          <w:bCs/>
        </w:rPr>
        <w:t>Příprava vzorku:</w:t>
      </w:r>
    </w:p>
    <w:p w:rsidR="008C4404" w:rsidRDefault="00056577" w:rsidP="00056577">
      <w:pPr>
        <w:pStyle w:val="Odstavecseseznamem"/>
        <w:numPr>
          <w:ilvl w:val="0"/>
          <w:numId w:val="15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Navážit 2 g listů čerstvého špenátu</w:t>
      </w:r>
      <w:r w:rsidR="008C4404">
        <w:rPr>
          <w:rFonts w:ascii="Times New Roman" w:hAnsi="Times New Roman" w:cs="Times New Roman"/>
        </w:rPr>
        <w:t>.</w:t>
      </w:r>
    </w:p>
    <w:p w:rsidR="00056577" w:rsidRDefault="008C4404" w:rsidP="00056577">
      <w:pPr>
        <w:pStyle w:val="Odstavecseseznamem"/>
        <w:numPr>
          <w:ilvl w:val="0"/>
          <w:numId w:val="15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Listy třít ve třecí misce společně s 1 ml acetonu a po chvilce tření přidat </w:t>
      </w:r>
      <w:r w:rsidR="00E37AC4">
        <w:rPr>
          <w:rFonts w:ascii="Times New Roman" w:hAnsi="Times New Roman" w:cs="Times New Roman"/>
        </w:rPr>
        <w:t>5 ml acetonu</w:t>
      </w:r>
      <w:r>
        <w:rPr>
          <w:rFonts w:ascii="Times New Roman" w:hAnsi="Times New Roman" w:cs="Times New Roman"/>
        </w:rPr>
        <w:t xml:space="preserve">, směs řádně promíchat. </w:t>
      </w:r>
    </w:p>
    <w:p w:rsidR="008C4404" w:rsidRDefault="008C4404" w:rsidP="00056577">
      <w:pPr>
        <w:pStyle w:val="Odstavecseseznamem"/>
        <w:numPr>
          <w:ilvl w:val="0"/>
          <w:numId w:val="15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Filtrace přes smotek vaty.</w:t>
      </w:r>
    </w:p>
    <w:p w:rsidR="008C4404" w:rsidRPr="008C4404" w:rsidRDefault="008C4404" w:rsidP="008C4404">
      <w:pPr>
        <w:pStyle w:val="Odstavecseseznamem"/>
        <w:numPr>
          <w:ilvl w:val="0"/>
          <w:numId w:val="15"/>
        </w:numPr>
        <w:autoSpaceDE w:val="0"/>
        <w:autoSpaceDN w:val="0"/>
        <w:spacing w:after="0" w:line="240" w:lineRule="auto"/>
        <w:ind w:right="-1134"/>
        <w:rPr>
          <w:rFonts w:ascii="Times New Roman" w:hAnsi="Times New Roman" w:cs="Times New Roman"/>
        </w:rPr>
      </w:pPr>
      <w:r w:rsidRPr="008C4404">
        <w:rPr>
          <w:rFonts w:ascii="Times New Roman" w:hAnsi="Times New Roman" w:cs="Times New Roman"/>
        </w:rPr>
        <w:t>Připrav</w:t>
      </w:r>
      <w:r>
        <w:rPr>
          <w:rFonts w:ascii="Times New Roman" w:hAnsi="Times New Roman" w:cs="Times New Roman"/>
        </w:rPr>
        <w:t>it</w:t>
      </w:r>
      <w:r w:rsidRPr="008C4404">
        <w:rPr>
          <w:rFonts w:ascii="Times New Roman" w:hAnsi="Times New Roman" w:cs="Times New Roman"/>
        </w:rPr>
        <w:t xml:space="preserve"> </w:t>
      </w:r>
      <w:proofErr w:type="spellStart"/>
      <w:r w:rsidRPr="008C4404">
        <w:rPr>
          <w:rFonts w:ascii="Times New Roman" w:hAnsi="Times New Roman" w:cs="Times New Roman"/>
        </w:rPr>
        <w:t>vyvýjecí</w:t>
      </w:r>
      <w:proofErr w:type="spellEnd"/>
      <w:r w:rsidRPr="008C4404">
        <w:rPr>
          <w:rFonts w:ascii="Times New Roman" w:hAnsi="Times New Roman" w:cs="Times New Roman"/>
        </w:rPr>
        <w:t xml:space="preserve"> soustavu </w:t>
      </w:r>
      <w:r>
        <w:rPr>
          <w:rFonts w:ascii="Times New Roman" w:hAnsi="Times New Roman" w:cs="Times New Roman"/>
        </w:rPr>
        <w:t>p</w:t>
      </w:r>
      <w:r w:rsidRPr="008C4404">
        <w:rPr>
          <w:rFonts w:ascii="Times New Roman" w:hAnsi="Times New Roman" w:cs="Times New Roman"/>
        </w:rPr>
        <w:t>ro chromatografii:</w:t>
      </w:r>
    </w:p>
    <w:p w:rsidR="008C4404" w:rsidRPr="00420CB7" w:rsidRDefault="008C4404" w:rsidP="008C4404">
      <w:pPr>
        <w:spacing w:after="0"/>
        <w:ind w:left="1843" w:right="-1134" w:hanging="1843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benzín</w:t>
      </w:r>
      <w:r w:rsidRPr="00420CB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50</w:t>
      </w:r>
      <w:proofErr w:type="gramEnd"/>
      <w:r w:rsidRPr="00420CB7">
        <w:rPr>
          <w:rFonts w:ascii="Times New Roman" w:hAnsi="Times New Roman" w:cs="Times New Roman"/>
        </w:rPr>
        <w:t xml:space="preserve"> ml</w:t>
      </w:r>
    </w:p>
    <w:p w:rsidR="008C4404" w:rsidRPr="00420CB7" w:rsidRDefault="008C4404" w:rsidP="008C4404">
      <w:pPr>
        <w:spacing w:after="0"/>
        <w:ind w:left="1843" w:right="-1134" w:hanging="1843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                           - </w:t>
      </w:r>
      <w:proofErr w:type="spellStart"/>
      <w:proofErr w:type="gramStart"/>
      <w:r>
        <w:rPr>
          <w:rFonts w:ascii="Times New Roman" w:hAnsi="Times New Roman" w:cs="Times New Roman"/>
        </w:rPr>
        <w:t>isopropanol</w:t>
      </w:r>
      <w:proofErr w:type="spellEnd"/>
      <w:r w:rsidRPr="00420CB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5</w:t>
      </w:r>
      <w:r w:rsidRPr="00420CB7">
        <w:rPr>
          <w:rFonts w:ascii="Times New Roman" w:hAnsi="Times New Roman" w:cs="Times New Roman"/>
        </w:rPr>
        <w:t xml:space="preserve"> ml</w:t>
      </w:r>
      <w:proofErr w:type="gramEnd"/>
    </w:p>
    <w:p w:rsidR="008C4404" w:rsidRPr="00420CB7" w:rsidRDefault="008C4404" w:rsidP="008C4404">
      <w:pPr>
        <w:spacing w:after="0"/>
        <w:ind w:left="426" w:right="-1134" w:hanging="426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                           - </w:t>
      </w:r>
      <w:proofErr w:type="gramStart"/>
      <w:r>
        <w:rPr>
          <w:rFonts w:ascii="Times New Roman" w:hAnsi="Times New Roman" w:cs="Times New Roman"/>
        </w:rPr>
        <w:t>voda</w:t>
      </w:r>
      <w:r w:rsidRPr="00420C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0,125</w:t>
      </w:r>
      <w:proofErr w:type="gramEnd"/>
      <w:r w:rsidRPr="00420CB7">
        <w:rPr>
          <w:rFonts w:ascii="Times New Roman" w:hAnsi="Times New Roman" w:cs="Times New Roman"/>
        </w:rPr>
        <w:t xml:space="preserve"> ml</w:t>
      </w:r>
    </w:p>
    <w:p w:rsidR="008C4404" w:rsidRPr="00420CB7" w:rsidRDefault="008C4404" w:rsidP="008C4404">
      <w:pPr>
        <w:spacing w:after="0"/>
        <w:ind w:left="426" w:right="-1134" w:hanging="426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      </w:t>
      </w:r>
      <w:r w:rsidR="00245446">
        <w:rPr>
          <w:rFonts w:ascii="Times New Roman" w:hAnsi="Times New Roman" w:cs="Times New Roman"/>
        </w:rPr>
        <w:tab/>
      </w:r>
      <w:r w:rsidR="00245446">
        <w:rPr>
          <w:rFonts w:ascii="Times New Roman" w:hAnsi="Times New Roman" w:cs="Times New Roman"/>
        </w:rPr>
        <w:tab/>
      </w:r>
      <w:r w:rsidRPr="00420CB7">
        <w:rPr>
          <w:rFonts w:ascii="Times New Roman" w:hAnsi="Times New Roman" w:cs="Times New Roman"/>
        </w:rPr>
        <w:t>Soustava se dobře promíchá a nalije do chromato</w:t>
      </w:r>
      <w:r w:rsidR="00E37AC4">
        <w:rPr>
          <w:rFonts w:ascii="Times New Roman" w:hAnsi="Times New Roman" w:cs="Times New Roman"/>
        </w:rPr>
        <w:t>grafické vany</w:t>
      </w:r>
      <w:r w:rsidRPr="00420CB7">
        <w:rPr>
          <w:rFonts w:ascii="Times New Roman" w:hAnsi="Times New Roman" w:cs="Times New Roman"/>
        </w:rPr>
        <w:t>.</w:t>
      </w:r>
    </w:p>
    <w:p w:rsidR="00D763CE" w:rsidRDefault="00D76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4404" w:rsidRPr="00056577" w:rsidRDefault="008C4404" w:rsidP="008C4404">
      <w:pPr>
        <w:pStyle w:val="Odstavecseseznamem"/>
        <w:autoSpaceDE w:val="0"/>
        <w:autoSpaceDN w:val="0"/>
        <w:spacing w:after="0" w:line="240" w:lineRule="auto"/>
        <w:ind w:left="1080" w:right="-567"/>
        <w:rPr>
          <w:rFonts w:ascii="Times New Roman" w:hAnsi="Times New Roman" w:cs="Times New Roman"/>
        </w:rPr>
      </w:pPr>
    </w:p>
    <w:p w:rsidR="008C4404" w:rsidRDefault="00DC0FF7" w:rsidP="00DC0FF7">
      <w:pPr>
        <w:numPr>
          <w:ilvl w:val="0"/>
          <w:numId w:val="5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  <w:b/>
          <w:bCs/>
        </w:rPr>
        <w:t>Příprava desky pro TLC:</w:t>
      </w:r>
      <w:r w:rsidRPr="00420CB7">
        <w:rPr>
          <w:rFonts w:ascii="Times New Roman" w:hAnsi="Times New Roman" w:cs="Times New Roman"/>
        </w:rPr>
        <w:t xml:space="preserve"> </w:t>
      </w:r>
    </w:p>
    <w:p w:rsidR="00DC0FF7" w:rsidRPr="007B5602" w:rsidRDefault="00DC0FF7" w:rsidP="00245446">
      <w:pPr>
        <w:autoSpaceDE w:val="0"/>
        <w:autoSpaceDN w:val="0"/>
        <w:spacing w:after="0" w:line="240" w:lineRule="auto"/>
        <w:ind w:left="360" w:right="-567"/>
        <w:rPr>
          <w:rFonts w:ascii="Times New Roman" w:hAnsi="Times New Roman" w:cs="Times New Roman"/>
        </w:rPr>
      </w:pPr>
      <w:r w:rsidRPr="007B5602">
        <w:rPr>
          <w:rFonts w:ascii="Times New Roman" w:hAnsi="Times New Roman" w:cs="Times New Roman"/>
        </w:rPr>
        <w:t>Od spodního okraje tenké vrstvy se odměří 1</w:t>
      </w:r>
      <w:r w:rsidR="00FB081B">
        <w:rPr>
          <w:rFonts w:ascii="Times New Roman" w:hAnsi="Times New Roman" w:cs="Times New Roman"/>
        </w:rPr>
        <w:t>-2 cm</w:t>
      </w:r>
      <w:r w:rsidRPr="007B5602">
        <w:rPr>
          <w:rFonts w:ascii="Times New Roman" w:hAnsi="Times New Roman" w:cs="Times New Roman"/>
        </w:rPr>
        <w:t xml:space="preserve"> </w:t>
      </w:r>
      <w:proofErr w:type="spellStart"/>
      <w:r w:rsidRPr="007B5602">
        <w:rPr>
          <w:rFonts w:ascii="Times New Roman" w:hAnsi="Times New Roman" w:cs="Times New Roman"/>
        </w:rPr>
        <w:t>cm</w:t>
      </w:r>
      <w:proofErr w:type="spellEnd"/>
      <w:r w:rsidRPr="007B5602">
        <w:rPr>
          <w:rFonts w:ascii="Times New Roman" w:hAnsi="Times New Roman" w:cs="Times New Roman"/>
        </w:rPr>
        <w:t xml:space="preserve"> a v této výšce se udělá</w:t>
      </w:r>
      <w:r w:rsidR="008C4404" w:rsidRPr="007B5602">
        <w:rPr>
          <w:rFonts w:ascii="Times New Roman" w:hAnsi="Times New Roman" w:cs="Times New Roman"/>
        </w:rPr>
        <w:t xml:space="preserve"> v</w:t>
      </w:r>
      <w:r w:rsidRPr="007B5602">
        <w:rPr>
          <w:rFonts w:ascii="Times New Roman" w:hAnsi="Times New Roman" w:cs="Times New Roman"/>
        </w:rPr>
        <w:t>odorovná čára měkkou tužkou, na čáře se označí startovní pozice pro nanášení vzorků (mezi vzorky dostatečná mezera</w:t>
      </w:r>
      <w:r w:rsidR="007B5602">
        <w:rPr>
          <w:rFonts w:ascii="Times New Roman" w:hAnsi="Times New Roman" w:cs="Times New Roman"/>
        </w:rPr>
        <w:t>, cca 1 cm</w:t>
      </w:r>
      <w:r w:rsidRPr="007B5602">
        <w:rPr>
          <w:rFonts w:ascii="Times New Roman" w:hAnsi="Times New Roman" w:cs="Times New Roman"/>
        </w:rPr>
        <w:t xml:space="preserve">) označená </w:t>
      </w:r>
      <w:r w:rsidR="007B5602">
        <w:rPr>
          <w:rFonts w:ascii="Times New Roman" w:hAnsi="Times New Roman" w:cs="Times New Roman"/>
        </w:rPr>
        <w:t>čísly vzorků</w:t>
      </w:r>
    </w:p>
    <w:p w:rsidR="00DC0FF7" w:rsidRPr="00420CB7" w:rsidRDefault="00DC0FF7" w:rsidP="00DC0FF7">
      <w:pPr>
        <w:spacing w:after="0"/>
        <w:ind w:right="-567"/>
        <w:rPr>
          <w:rFonts w:ascii="Times New Roman" w:hAnsi="Times New Roman" w:cs="Times New Roman"/>
        </w:rPr>
      </w:pPr>
    </w:p>
    <w:p w:rsidR="008C4404" w:rsidRPr="008C4404" w:rsidRDefault="00DC0FF7" w:rsidP="00A36885">
      <w:pPr>
        <w:numPr>
          <w:ilvl w:val="0"/>
          <w:numId w:val="8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  <w:sz w:val="20"/>
          <w:szCs w:val="20"/>
        </w:rPr>
      </w:pPr>
      <w:r w:rsidRPr="00420CB7">
        <w:rPr>
          <w:rFonts w:ascii="Times New Roman" w:hAnsi="Times New Roman" w:cs="Times New Roman"/>
          <w:b/>
          <w:bCs/>
        </w:rPr>
        <w:t xml:space="preserve">Nanášení: </w:t>
      </w:r>
    </w:p>
    <w:p w:rsidR="00420CB7" w:rsidRDefault="00DC0FF7" w:rsidP="00245446">
      <w:pPr>
        <w:autoSpaceDE w:val="0"/>
        <w:autoSpaceDN w:val="0"/>
        <w:spacing w:after="0" w:line="240" w:lineRule="auto"/>
        <w:ind w:left="465" w:right="-567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 xml:space="preserve">-   manuální - pomocí </w:t>
      </w:r>
      <w:r w:rsidR="008C4404">
        <w:rPr>
          <w:rFonts w:ascii="Times New Roman" w:hAnsi="Times New Roman" w:cs="Times New Roman"/>
        </w:rPr>
        <w:t>skleněné kapiláry</w:t>
      </w:r>
      <w:r w:rsidRPr="00420CB7">
        <w:rPr>
          <w:rFonts w:ascii="Times New Roman" w:hAnsi="Times New Roman" w:cs="Times New Roman"/>
        </w:rPr>
        <w:t xml:space="preserve">: </w:t>
      </w:r>
      <w:r w:rsidR="008C4404">
        <w:rPr>
          <w:rFonts w:ascii="Times New Roman" w:hAnsi="Times New Roman" w:cs="Times New Roman"/>
        </w:rPr>
        <w:t>nanést vzorek ve formě teček nebo tenké linie někol</w:t>
      </w:r>
      <w:r w:rsidR="009013A2">
        <w:rPr>
          <w:rFonts w:ascii="Times New Roman" w:hAnsi="Times New Roman" w:cs="Times New Roman"/>
        </w:rPr>
        <w:t>ikrát za sebou, mezi jednotlivý</w:t>
      </w:r>
      <w:r w:rsidR="008C4404">
        <w:rPr>
          <w:rFonts w:ascii="Times New Roman" w:hAnsi="Times New Roman" w:cs="Times New Roman"/>
        </w:rPr>
        <w:t xml:space="preserve">mi nanášeními </w:t>
      </w:r>
      <w:r w:rsidR="00420CB7" w:rsidRPr="00420CB7">
        <w:rPr>
          <w:rFonts w:ascii="Times New Roman" w:hAnsi="Times New Roman" w:cs="Times New Roman"/>
        </w:rPr>
        <w:t>vys</w:t>
      </w:r>
      <w:r w:rsidR="008C4404">
        <w:rPr>
          <w:rFonts w:ascii="Times New Roman" w:hAnsi="Times New Roman" w:cs="Times New Roman"/>
        </w:rPr>
        <w:t xml:space="preserve">ušit fénem </w:t>
      </w:r>
    </w:p>
    <w:p w:rsidR="00DC0FF7" w:rsidRPr="008C4404" w:rsidRDefault="00DC0FF7" w:rsidP="008C4404">
      <w:pPr>
        <w:spacing w:after="0"/>
        <w:rPr>
          <w:rFonts w:ascii="Times New Roman" w:hAnsi="Times New Roman" w:cs="Times New Roman"/>
        </w:rPr>
      </w:pPr>
      <w:r w:rsidRPr="008C4404">
        <w:rPr>
          <w:rFonts w:ascii="Times New Roman" w:hAnsi="Times New Roman" w:cs="Times New Roman"/>
        </w:rPr>
        <w:t xml:space="preserve">  </w:t>
      </w:r>
    </w:p>
    <w:p w:rsidR="00DC0FF7" w:rsidRPr="00420CB7" w:rsidRDefault="00DC0FF7" w:rsidP="00DC0FF7">
      <w:pPr>
        <w:numPr>
          <w:ilvl w:val="0"/>
          <w:numId w:val="9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  <w:b/>
          <w:bCs/>
        </w:rPr>
      </w:pPr>
      <w:r w:rsidRPr="00420CB7">
        <w:rPr>
          <w:rFonts w:ascii="Times New Roman" w:hAnsi="Times New Roman" w:cs="Times New Roman"/>
          <w:b/>
          <w:bCs/>
        </w:rPr>
        <w:t xml:space="preserve">Vyvíjení:  </w:t>
      </w:r>
      <w:r w:rsidRPr="00420CB7">
        <w:rPr>
          <w:rFonts w:ascii="Times New Roman" w:hAnsi="Times New Roman" w:cs="Times New Roman"/>
        </w:rPr>
        <w:t>Nanesená deska se vloží do chromatografické vany s vyvíjecí</w:t>
      </w:r>
      <w:r w:rsidR="009013A2">
        <w:rPr>
          <w:rFonts w:ascii="Times New Roman" w:hAnsi="Times New Roman" w:cs="Times New Roman"/>
        </w:rPr>
        <w:t xml:space="preserve"> soustavou</w:t>
      </w:r>
    </w:p>
    <w:p w:rsidR="008C4404" w:rsidRDefault="008C4404" w:rsidP="008C4404">
      <w:pPr>
        <w:spacing w:after="0"/>
        <w:ind w:right="-567"/>
        <w:rPr>
          <w:rFonts w:ascii="Times New Roman" w:hAnsi="Times New Roman" w:cs="Times New Roman"/>
        </w:rPr>
      </w:pPr>
    </w:p>
    <w:p w:rsidR="008C4404" w:rsidRDefault="008C4404" w:rsidP="00B81934">
      <w:pPr>
        <w:numPr>
          <w:ilvl w:val="0"/>
          <w:numId w:val="9"/>
        </w:num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Odečet</w:t>
      </w:r>
      <w:r w:rsidRPr="00420CB7">
        <w:rPr>
          <w:rFonts w:ascii="Times New Roman" w:hAnsi="Times New Roman" w:cs="Times New Roman"/>
          <w:b/>
          <w:bCs/>
        </w:rPr>
        <w:t xml:space="preserve">:  </w:t>
      </w:r>
      <w:r w:rsidR="00B81934" w:rsidRPr="00420CB7">
        <w:rPr>
          <w:rFonts w:ascii="Times New Roman" w:hAnsi="Times New Roman" w:cs="Times New Roman"/>
        </w:rPr>
        <w:t>Deska se nechá vyvíjet k hornímu okraji</w:t>
      </w:r>
      <w:r w:rsidR="00245446">
        <w:rPr>
          <w:rFonts w:ascii="Times New Roman" w:hAnsi="Times New Roman" w:cs="Times New Roman"/>
        </w:rPr>
        <w:t xml:space="preserve"> (cca 1 cm od horního okraje)</w:t>
      </w:r>
      <w:r w:rsidR="00B81934" w:rsidRPr="00420CB7">
        <w:rPr>
          <w:rFonts w:ascii="Times New Roman" w:hAnsi="Times New Roman" w:cs="Times New Roman"/>
        </w:rPr>
        <w:t>, pak se vyjme, vysuší fénem</w:t>
      </w:r>
      <w:r w:rsidR="00B81934">
        <w:rPr>
          <w:rFonts w:ascii="Times New Roman" w:hAnsi="Times New Roman" w:cs="Times New Roman"/>
        </w:rPr>
        <w:t xml:space="preserve"> a </w:t>
      </w:r>
      <w:proofErr w:type="spellStart"/>
      <w:r w:rsidR="00B81934">
        <w:rPr>
          <w:rFonts w:ascii="Times New Roman" w:hAnsi="Times New Roman" w:cs="Times New Roman"/>
        </w:rPr>
        <w:t>okometricky</w:t>
      </w:r>
      <w:proofErr w:type="spellEnd"/>
      <w:r w:rsidR="00B81934">
        <w:rPr>
          <w:rFonts w:ascii="Times New Roman" w:hAnsi="Times New Roman" w:cs="Times New Roman"/>
        </w:rPr>
        <w:t xml:space="preserve"> se odečte výsledek.</w:t>
      </w:r>
      <w:r w:rsidR="007B5602">
        <w:rPr>
          <w:rFonts w:ascii="Times New Roman" w:hAnsi="Times New Roman" w:cs="Times New Roman"/>
        </w:rPr>
        <w:t xml:space="preserve"> Identifikace jednotlivých barevných zón pomocí </w:t>
      </w:r>
      <w:proofErr w:type="spellStart"/>
      <w:r w:rsidR="007B5602">
        <w:rPr>
          <w:rFonts w:ascii="Times New Roman" w:hAnsi="Times New Roman" w:cs="Times New Roman"/>
        </w:rPr>
        <w:t>Rf</w:t>
      </w:r>
      <w:proofErr w:type="spellEnd"/>
      <w:r w:rsidR="007B5602">
        <w:rPr>
          <w:rFonts w:ascii="Times New Roman" w:hAnsi="Times New Roman" w:cs="Times New Roman"/>
        </w:rPr>
        <w:t>.</w:t>
      </w:r>
    </w:p>
    <w:p w:rsidR="007B5602" w:rsidRDefault="007B5602" w:rsidP="007B5602">
      <w:pPr>
        <w:pStyle w:val="Odstavecseseznamem"/>
        <w:rPr>
          <w:rFonts w:ascii="Times New Roman" w:hAnsi="Times New Roman" w:cs="Times New Roman"/>
        </w:rPr>
      </w:pPr>
    </w:p>
    <w:p w:rsidR="007B5602" w:rsidRPr="003A1EA7" w:rsidRDefault="003A1EA7" w:rsidP="007B5602">
      <w:pPr>
        <w:autoSpaceDE w:val="0"/>
        <w:autoSpaceDN w:val="0"/>
        <w:spacing w:after="0" w:line="240" w:lineRule="auto"/>
        <w:ind w:left="360" w:right="-567"/>
        <w:rPr>
          <w:rFonts w:ascii="Times New Roman" w:hAnsi="Times New Roman" w:cs="Times New Roman"/>
          <w:b/>
          <w:sz w:val="30"/>
          <w:szCs w:val="30"/>
        </w:rPr>
      </w:pPr>
      <w:r w:rsidRPr="003A1EA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1619605</wp:posOffset>
                </wp:positionH>
                <wp:positionV relativeFrom="paragraph">
                  <wp:posOffset>61477</wp:posOffset>
                </wp:positionV>
                <wp:extent cx="977900" cy="1404620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A7" w:rsidRPr="003A1EA7" w:rsidRDefault="003A1EA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Cambria Math"/>
                                    <w:b/>
                                    <w:i/>
                                    <w:sz w:val="40"/>
                                    <w:szCs w:val="40"/>
                                  </w:rPr>
                                  <m:t>Rf</m:t>
                                </m:r>
                                <w:proofErr w:type="spellEnd"/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 w:cs="Cambria Math"/>
                                    <w:b/>
                                    <w:i/>
                                    <w:sz w:val="40"/>
                                    <w:szCs w:val="40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 w:hAnsi="Cambria Math" w:cs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 w:hAnsi="Cambria Math" w:cs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40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7.55pt;margin-top:4.85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" stroked="f">
                <v:textbox style="mso-fit-shape-to-text:t">
                  <w:txbxContent>
                    <w:p w:rsidR="003A1EA7" w:rsidRPr="003A1EA7" w:rsidRDefault="003A1EA7">
                      <w:pPr>
                        <w:rPr>
                          <w:i/>
                        </w:rPr>
                      </w:pPr>
                      <w:proofErr w:type="spellStart"/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Cambria Math"/>
                              <w:b/>
                              <w:i/>
                              <w:sz w:val="40"/>
                              <w:szCs w:val="40"/>
                            </w:rPr>
                            <m:t>Rf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Cambria Math"/>
                              <w:b/>
                              <w:i/>
                              <w:sz w:val="40"/>
                              <w:szCs w:val="4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Cambria Math"/>
                              <w:b/>
                              <w:i/>
                              <w:sz w:val="40"/>
                              <w:szCs w:val="40"/>
                            </w:rPr>
                            <m:t>=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Cambria Math"/>
                              <w:b/>
                              <w:i/>
                              <w:sz w:val="40"/>
                              <w:szCs w:val="40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Cambria Math"/>
                                  <w:b/>
                                  <w:i/>
                                  <w:sz w:val="40"/>
                                  <w:szCs w:val="40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inorEastAsia" w:hAnsi="Cambria Math" w:cs="Cambria Math"/>
                                  <w:b/>
                                  <w:i/>
                                  <w:sz w:val="40"/>
                                  <w:szCs w:val="40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40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7B5602">
        <w:rPr>
          <w:noProof/>
          <w:lang w:eastAsia="cs-CZ"/>
        </w:rPr>
        <w:drawing>
          <wp:inline distT="0" distB="0" distL="0" distR="0" wp14:anchorId="3613C991" wp14:editId="19337A68">
            <wp:extent cx="1190847" cy="1840709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051" cy="18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602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40"/>
            <w:szCs w:val="40"/>
          </w:rPr>
          <w:br/>
        </m:r>
      </m:oMath>
      <w:r>
        <w:rPr>
          <w:rFonts w:ascii="Times New Roman" w:hAnsi="Times New Roman" w:cs="Times New Roman"/>
        </w:rPr>
        <w:br/>
      </w:r>
    </w:p>
    <w:p w:rsidR="00E25277" w:rsidRDefault="00E25277" w:rsidP="00DC0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81B" w:rsidRPr="00245446" w:rsidRDefault="00FB081B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4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245446">
        <w:rPr>
          <w:rFonts w:ascii="Times New Roman" w:hAnsi="Times New Roman" w:cs="Times New Roman"/>
          <w:b/>
          <w:sz w:val="24"/>
          <w:szCs w:val="24"/>
        </w:rPr>
        <w:t>T</w:t>
      </w:r>
      <w:bookmarkStart w:id="0" w:name="_GoBack"/>
      <w:bookmarkEnd w:id="0"/>
      <w:r w:rsidR="00096A9B" w:rsidRPr="00245446">
        <w:rPr>
          <w:rFonts w:ascii="Times New Roman" w:hAnsi="Times New Roman" w:cs="Times New Roman"/>
          <w:b/>
          <w:sz w:val="24"/>
          <w:szCs w:val="24"/>
        </w:rPr>
        <w:t xml:space="preserve">oxikologický </w:t>
      </w:r>
      <w:proofErr w:type="spellStart"/>
      <w:r w:rsidR="00096A9B" w:rsidRPr="00245446">
        <w:rPr>
          <w:rFonts w:ascii="Times New Roman" w:hAnsi="Times New Roman" w:cs="Times New Roman"/>
          <w:b/>
          <w:sz w:val="24"/>
          <w:szCs w:val="24"/>
        </w:rPr>
        <w:t>screening</w:t>
      </w:r>
      <w:proofErr w:type="spellEnd"/>
    </w:p>
    <w:p w:rsidR="00D16991" w:rsidRDefault="00D16991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6991" w:rsidRPr="00D16991" w:rsidRDefault="00D16991" w:rsidP="00D1699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KAZETKOVÉ TESTY</w:t>
      </w:r>
    </w:p>
    <w:p w:rsidR="00FB081B" w:rsidRDefault="00FB081B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kazety na jednotlivé drogy</w:t>
      </w:r>
    </w:p>
    <w:p w:rsidR="00FB081B" w:rsidRDefault="00FB081B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multidrogové</w:t>
      </w:r>
      <w:proofErr w:type="spellEnd"/>
      <w:r>
        <w:rPr>
          <w:rFonts w:ascii="Times New Roman" w:hAnsi="Times New Roman" w:cs="Times New Roman"/>
        </w:rPr>
        <w:t xml:space="preserve"> kazety na </w:t>
      </w:r>
      <w:r w:rsidR="00D16991">
        <w:rPr>
          <w:rFonts w:ascii="Times New Roman" w:hAnsi="Times New Roman" w:cs="Times New Roman"/>
        </w:rPr>
        <w:t xml:space="preserve">vyš. několik </w:t>
      </w:r>
      <w:r>
        <w:rPr>
          <w:rFonts w:ascii="Times New Roman" w:hAnsi="Times New Roman" w:cs="Times New Roman"/>
        </w:rPr>
        <w:t>drog</w:t>
      </w:r>
      <w:r w:rsidR="00D16991">
        <w:rPr>
          <w:rFonts w:ascii="Times New Roman" w:hAnsi="Times New Roman" w:cs="Times New Roman"/>
        </w:rPr>
        <w:t xml:space="preserve"> současně</w:t>
      </w:r>
    </w:p>
    <w:p w:rsidR="00D16991" w:rsidRDefault="00D16991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16991" w:rsidRDefault="00D16991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16991">
        <w:rPr>
          <w:rFonts w:ascii="Times New Roman" w:hAnsi="Times New Roman" w:cs="Times New Roman"/>
          <w:b/>
          <w:bCs/>
        </w:rPr>
        <w:t>Imunochromatografická</w:t>
      </w:r>
      <w:proofErr w:type="spellEnd"/>
      <w:r w:rsidRPr="00D16991">
        <w:rPr>
          <w:rFonts w:ascii="Times New Roman" w:hAnsi="Times New Roman" w:cs="Times New Roman"/>
          <w:b/>
          <w:bCs/>
        </w:rPr>
        <w:t xml:space="preserve"> technika podélného toku </w:t>
      </w:r>
      <w:r w:rsidRPr="00D16991">
        <w:rPr>
          <w:rFonts w:ascii="Times New Roman" w:hAnsi="Times New Roman" w:cs="Times New Roman"/>
        </w:rPr>
        <w:t xml:space="preserve">reagencií proužkem porézní membrány (angl. </w:t>
      </w:r>
      <w:proofErr w:type="spellStart"/>
      <w:r w:rsidRPr="00D16991">
        <w:rPr>
          <w:rFonts w:ascii="Times New Roman" w:hAnsi="Times New Roman" w:cs="Times New Roman"/>
        </w:rPr>
        <w:t>Lateral</w:t>
      </w:r>
      <w:proofErr w:type="spellEnd"/>
      <w:r w:rsidRPr="00D16991">
        <w:rPr>
          <w:rFonts w:ascii="Times New Roman" w:hAnsi="Times New Roman" w:cs="Times New Roman"/>
        </w:rPr>
        <w:t xml:space="preserve"> </w:t>
      </w:r>
      <w:proofErr w:type="spellStart"/>
      <w:r w:rsidRPr="00D16991">
        <w:rPr>
          <w:rFonts w:ascii="Times New Roman" w:hAnsi="Times New Roman" w:cs="Times New Roman"/>
        </w:rPr>
        <w:t>Flow</w:t>
      </w:r>
      <w:proofErr w:type="spellEnd"/>
      <w:r w:rsidRPr="00D16991">
        <w:rPr>
          <w:rFonts w:ascii="Times New Roman" w:hAnsi="Times New Roman" w:cs="Times New Roman"/>
        </w:rPr>
        <w:t xml:space="preserve"> </w:t>
      </w:r>
      <w:proofErr w:type="spellStart"/>
      <w:r w:rsidRPr="00D16991">
        <w:rPr>
          <w:rFonts w:ascii="Times New Roman" w:hAnsi="Times New Roman" w:cs="Times New Roman"/>
        </w:rPr>
        <w:t>Immunoassay</w:t>
      </w:r>
      <w:proofErr w:type="spellEnd"/>
      <w:r w:rsidRPr="00D16991">
        <w:rPr>
          <w:rFonts w:ascii="Times New Roman" w:hAnsi="Times New Roman" w:cs="Times New Roman"/>
        </w:rPr>
        <w:t xml:space="preserve">; zkr. </w:t>
      </w:r>
      <w:r w:rsidRPr="00D16991">
        <w:rPr>
          <w:rFonts w:ascii="Times New Roman" w:hAnsi="Times New Roman" w:cs="Times New Roman"/>
          <w:i/>
          <w:iCs/>
        </w:rPr>
        <w:t>LFIA</w:t>
      </w:r>
      <w:r w:rsidRPr="00D16991">
        <w:rPr>
          <w:rFonts w:ascii="Times New Roman" w:hAnsi="Times New Roman" w:cs="Times New Roman"/>
        </w:rPr>
        <w:t xml:space="preserve">) </w:t>
      </w:r>
    </w:p>
    <w:p w:rsidR="00D16991" w:rsidRDefault="00D16991" w:rsidP="00FB0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2534" w:rsidRDefault="009013A2" w:rsidP="00D1699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16991">
        <w:rPr>
          <w:rFonts w:ascii="Times New Roman" w:hAnsi="Times New Roman" w:cs="Times New Roman"/>
        </w:rPr>
        <w:t>Kompetice</w:t>
      </w:r>
      <w:proofErr w:type="spellEnd"/>
      <w:r w:rsidRPr="00D16991">
        <w:rPr>
          <w:rFonts w:ascii="Times New Roman" w:hAnsi="Times New Roman" w:cs="Times New Roman"/>
        </w:rPr>
        <w:t xml:space="preserve"> drogy ve vzorku se značeným konjugátem drogy imobilizovaným na membráně o vazbu na specifickou protilátku imobilizovanou v testovací a kontrolní zóně testu</w:t>
      </w:r>
    </w:p>
    <w:p w:rsidR="00D16991" w:rsidRDefault="00D16991" w:rsidP="00FB081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Nízká koncentrace drogy – </w:t>
      </w:r>
      <w:r w:rsidR="009013A2" w:rsidRPr="00D16991">
        <w:rPr>
          <w:rFonts w:ascii="Times New Roman" w:hAnsi="Times New Roman" w:cs="Times New Roman"/>
          <w:b/>
          <w:bCs/>
        </w:rPr>
        <w:t>vazba značeného konjugátu na specifickou pro</w:t>
      </w:r>
      <w:r>
        <w:rPr>
          <w:rFonts w:ascii="Times New Roman" w:hAnsi="Times New Roman" w:cs="Times New Roman"/>
          <w:b/>
          <w:bCs/>
        </w:rPr>
        <w:t xml:space="preserve">tilátku v testovací zóně → </w:t>
      </w:r>
      <w:r w:rsidR="009013A2" w:rsidRPr="00D16991">
        <w:rPr>
          <w:rFonts w:ascii="Times New Roman" w:hAnsi="Times New Roman" w:cs="Times New Roman"/>
          <w:b/>
          <w:bCs/>
          <w:i/>
          <w:iCs/>
        </w:rPr>
        <w:t>vznik barevné linie</w:t>
      </w:r>
    </w:p>
    <w:p w:rsidR="002C0090" w:rsidRDefault="00FB081B" w:rsidP="00FB081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991">
        <w:rPr>
          <w:rFonts w:ascii="Times New Roman" w:hAnsi="Times New Roman" w:cs="Times New Roman"/>
        </w:rPr>
        <w:t>Výsledek – positivní, negativní nebo hraniční.</w:t>
      </w:r>
    </w:p>
    <w:p w:rsidR="00D16991" w:rsidRDefault="00D16991" w:rsidP="00D16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081B" w:rsidRPr="00D16991" w:rsidRDefault="00D16991" w:rsidP="00D16991">
      <w:pPr>
        <w:pStyle w:val="Odstavecseseznamem"/>
        <w:numPr>
          <w:ilvl w:val="0"/>
          <w:numId w:val="16"/>
        </w:numPr>
        <w:spacing w:after="0"/>
        <w:ind w:left="426"/>
        <w:rPr>
          <w:rFonts w:ascii="Times New Roman" w:hAnsi="Times New Roman" w:cs="Times New Roman"/>
          <w:caps/>
        </w:rPr>
      </w:pPr>
      <w:r w:rsidRPr="00D16991">
        <w:rPr>
          <w:rFonts w:ascii="Times New Roman" w:hAnsi="Times New Roman" w:cs="Times New Roman"/>
          <w:caps/>
        </w:rPr>
        <w:t>Stanovení drog na pří</w:t>
      </w:r>
      <w:r>
        <w:rPr>
          <w:rFonts w:ascii="Times New Roman" w:hAnsi="Times New Roman" w:cs="Times New Roman"/>
          <w:caps/>
        </w:rPr>
        <w:t>stroji Cobas 8000</w:t>
      </w:r>
    </w:p>
    <w:p w:rsidR="00D763CE" w:rsidRDefault="00FB081B" w:rsidP="00B1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Stanovení je založeno na kinetické interakci mikročástic v roztoku (KIMS), která je měřena jako změna</w:t>
      </w:r>
      <w:r w:rsidR="00B16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průchodu světla. V případě</w:t>
      </w:r>
      <w:r w:rsidR="00B16CBC">
        <w:rPr>
          <w:rFonts w:ascii="Times New Roman" w:hAnsi="Times New Roman" w:cs="Times New Roman"/>
          <w:sz w:val="20"/>
          <w:szCs w:val="20"/>
        </w:rPr>
        <w:t xml:space="preserve"> absence </w:t>
      </w:r>
      <w:r w:rsidR="00E539CC">
        <w:rPr>
          <w:rFonts w:ascii="Times New Roman" w:hAnsi="Times New Roman" w:cs="Times New Roman"/>
          <w:sz w:val="20"/>
          <w:szCs w:val="20"/>
        </w:rPr>
        <w:t>drogy</w:t>
      </w:r>
      <w:r w:rsidR="00B16CBC">
        <w:rPr>
          <w:rFonts w:ascii="Times New Roman" w:hAnsi="Times New Roman" w:cs="Times New Roman"/>
          <w:sz w:val="20"/>
          <w:szCs w:val="20"/>
        </w:rPr>
        <w:t xml:space="preserve"> ve vzorku, se volný konjugát drogy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6CBC">
        <w:rPr>
          <w:rFonts w:ascii="Times New Roman" w:hAnsi="Times New Roman" w:cs="Times New Roman"/>
          <w:sz w:val="20"/>
          <w:szCs w:val="20"/>
        </w:rPr>
        <w:t xml:space="preserve">váže na protilátku, </w:t>
      </w:r>
      <w:r>
        <w:rPr>
          <w:rFonts w:ascii="Times New Roman" w:hAnsi="Times New Roman" w:cs="Times New Roman"/>
          <w:sz w:val="20"/>
          <w:szCs w:val="20"/>
        </w:rPr>
        <w:t>vázanou na mikročástici, a</w:t>
      </w:r>
      <w:r w:rsidR="00B16CB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vytváří agregáty. Jak probíhá agregace ve vzorku, který neobsahuje drogu, absorbance roste. Jestliže vzorek</w:t>
      </w:r>
      <w:r w:rsidR="00B16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moči obsahuje </w:t>
      </w:r>
      <w:r w:rsidR="00B16CBC">
        <w:rPr>
          <w:rFonts w:ascii="Times New Roman" w:hAnsi="Times New Roman" w:cs="Times New Roman"/>
          <w:sz w:val="20"/>
          <w:szCs w:val="20"/>
        </w:rPr>
        <w:t>příslušnou drogu</w:t>
      </w:r>
      <w:r>
        <w:rPr>
          <w:rFonts w:ascii="Times New Roman" w:hAnsi="Times New Roman" w:cs="Times New Roman"/>
          <w:sz w:val="20"/>
          <w:szCs w:val="20"/>
        </w:rPr>
        <w:t>,</w:t>
      </w:r>
      <w:r w:rsidR="00B16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probíhá </w:t>
      </w:r>
      <w:proofErr w:type="spellStart"/>
      <w:r>
        <w:rPr>
          <w:rFonts w:ascii="Times New Roman" w:hAnsi="Times New Roman" w:cs="Times New Roman"/>
          <w:sz w:val="20"/>
          <w:szCs w:val="20"/>
        </w:rPr>
        <w:t>kompetice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6CBC">
        <w:rPr>
          <w:rFonts w:ascii="Times New Roman" w:hAnsi="Times New Roman" w:cs="Times New Roman"/>
          <w:sz w:val="20"/>
          <w:szCs w:val="20"/>
        </w:rPr>
        <w:t xml:space="preserve">drogy </w:t>
      </w:r>
      <w:r>
        <w:rPr>
          <w:rFonts w:ascii="Times New Roman" w:hAnsi="Times New Roman" w:cs="Times New Roman"/>
          <w:sz w:val="20"/>
          <w:szCs w:val="20"/>
        </w:rPr>
        <w:t>s</w:t>
      </w:r>
      <w:r w:rsidR="00B16CBC">
        <w:rPr>
          <w:rFonts w:ascii="Times New Roman" w:hAnsi="Times New Roman" w:cs="Times New Roman"/>
          <w:sz w:val="20"/>
          <w:szCs w:val="20"/>
        </w:rPr>
        <w:t xml:space="preserve"> konjugátem derivátu drogy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B16CBC">
        <w:rPr>
          <w:rFonts w:ascii="Times New Roman" w:hAnsi="Times New Roman" w:cs="Times New Roman"/>
          <w:sz w:val="20"/>
          <w:szCs w:val="20"/>
        </w:rPr>
        <w:t>protilátku vázanou na mikročástice</w:t>
      </w:r>
      <w:r>
        <w:rPr>
          <w:rFonts w:ascii="Times New Roman" w:hAnsi="Times New Roman" w:cs="Times New Roman"/>
          <w:sz w:val="20"/>
          <w:szCs w:val="20"/>
        </w:rPr>
        <w:t>.</w:t>
      </w:r>
      <w:r w:rsidR="00B16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Protilátka vázaná na drogu ve vzorku není již dostupná pro podporu agregace částic a následný vznik struktury</w:t>
      </w:r>
      <w:r w:rsidR="00B16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částic je inhibován. Přítomnost drogy ve vzorku úměrně snižuje nárůst absorbance vůči koncentraci drogy ve</w:t>
      </w:r>
      <w:r w:rsidR="00B16C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vzorku. </w:t>
      </w:r>
      <w:r w:rsidR="00B16CBC">
        <w:rPr>
          <w:rFonts w:ascii="Times New Roman" w:hAnsi="Times New Roman" w:cs="Times New Roman"/>
          <w:sz w:val="20"/>
          <w:szCs w:val="20"/>
        </w:rPr>
        <w:t>Přítomnost</w:t>
      </w:r>
      <w:r>
        <w:rPr>
          <w:rFonts w:ascii="Times New Roman" w:hAnsi="Times New Roman" w:cs="Times New Roman"/>
          <w:sz w:val="20"/>
          <w:szCs w:val="20"/>
        </w:rPr>
        <w:t xml:space="preserve"> drogy ve vzorku </w:t>
      </w:r>
      <w:r w:rsidR="00B16CBC">
        <w:rPr>
          <w:rFonts w:ascii="Times New Roman" w:hAnsi="Times New Roman" w:cs="Times New Roman"/>
          <w:sz w:val="20"/>
          <w:szCs w:val="20"/>
        </w:rPr>
        <w:t>úměrně snižuje nárůst absorbance vůči koncentraci drogy ve vzorku.</w:t>
      </w:r>
    </w:p>
    <w:p w:rsidR="00B16CBC" w:rsidRDefault="00B16CBC" w:rsidP="00B1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446" w:rsidRDefault="00245446" w:rsidP="00B1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277" w:rsidRPr="00D763CE" w:rsidRDefault="00E25277" w:rsidP="00D76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CE">
        <w:rPr>
          <w:rFonts w:ascii="Times New Roman" w:hAnsi="Times New Roman" w:cs="Times New Roman"/>
          <w:b/>
          <w:sz w:val="24"/>
          <w:szCs w:val="24"/>
        </w:rPr>
        <w:t>Závěr:</w:t>
      </w:r>
      <w:r w:rsidR="00620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3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sectPr w:rsidR="00E25277" w:rsidRPr="00D763CE" w:rsidSect="00245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533"/>
    <w:multiLevelType w:val="hybridMultilevel"/>
    <w:tmpl w:val="C40EE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F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199D5879"/>
    <w:multiLevelType w:val="hybridMultilevel"/>
    <w:tmpl w:val="C49C2088"/>
    <w:lvl w:ilvl="0" w:tplc="7442A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7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01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A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F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2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4C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A5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2824EE"/>
    <w:multiLevelType w:val="hybridMultilevel"/>
    <w:tmpl w:val="F1D0747E"/>
    <w:lvl w:ilvl="0" w:tplc="8ABA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C6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3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22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00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4C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6C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8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3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87429D"/>
    <w:multiLevelType w:val="hybridMultilevel"/>
    <w:tmpl w:val="1A3026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4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41D377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46415E57"/>
    <w:multiLevelType w:val="hybridMultilevel"/>
    <w:tmpl w:val="11D46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E41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7EB29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58E05417"/>
    <w:multiLevelType w:val="hybridMultilevel"/>
    <w:tmpl w:val="783E6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33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681068F5"/>
    <w:multiLevelType w:val="hybridMultilevel"/>
    <w:tmpl w:val="110C7578"/>
    <w:lvl w:ilvl="0" w:tplc="271EF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4B591E"/>
    <w:multiLevelType w:val="singleLevel"/>
    <w:tmpl w:val="3FC27EB4"/>
    <w:lvl w:ilvl="0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A877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C0A7ECA"/>
    <w:multiLevelType w:val="multilevel"/>
    <w:tmpl w:val="2BA0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01D0C"/>
    <w:multiLevelType w:val="hybridMultilevel"/>
    <w:tmpl w:val="AB708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97843"/>
    <w:multiLevelType w:val="hybridMultilevel"/>
    <w:tmpl w:val="55F62AD8"/>
    <w:lvl w:ilvl="0" w:tplc="80E06E3C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1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CC"/>
    <w:rsid w:val="00056577"/>
    <w:rsid w:val="00056700"/>
    <w:rsid w:val="00096A9B"/>
    <w:rsid w:val="000A4B19"/>
    <w:rsid w:val="00245446"/>
    <w:rsid w:val="002C0090"/>
    <w:rsid w:val="003A1EA7"/>
    <w:rsid w:val="003D6A57"/>
    <w:rsid w:val="00420CB7"/>
    <w:rsid w:val="00434024"/>
    <w:rsid w:val="006200E2"/>
    <w:rsid w:val="006672F3"/>
    <w:rsid w:val="00682D75"/>
    <w:rsid w:val="007B5602"/>
    <w:rsid w:val="007E1D5D"/>
    <w:rsid w:val="008C4404"/>
    <w:rsid w:val="008E2534"/>
    <w:rsid w:val="009013A2"/>
    <w:rsid w:val="00957130"/>
    <w:rsid w:val="00B16CBC"/>
    <w:rsid w:val="00B81934"/>
    <w:rsid w:val="00C548B7"/>
    <w:rsid w:val="00C64B92"/>
    <w:rsid w:val="00C97687"/>
    <w:rsid w:val="00D16991"/>
    <w:rsid w:val="00D763CE"/>
    <w:rsid w:val="00DC0FF7"/>
    <w:rsid w:val="00E20217"/>
    <w:rsid w:val="00E244CC"/>
    <w:rsid w:val="00E25277"/>
    <w:rsid w:val="00E37AC4"/>
    <w:rsid w:val="00E539CC"/>
    <w:rsid w:val="00E81716"/>
    <w:rsid w:val="00F05D70"/>
    <w:rsid w:val="00FA4745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C368-F74C-4C20-8A55-9C1EA57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4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3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rsid w:val="00420CB7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20CB7"/>
    <w:rPr>
      <w:rFonts w:ascii="Arial" w:eastAsia="Times New Roman" w:hAnsi="Arial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B5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Mikušková Alena</dc:creator>
  <cp:keywords/>
  <dc:description/>
  <cp:lastModifiedBy>Strašilová Zuzana</cp:lastModifiedBy>
  <cp:revision>16</cp:revision>
  <cp:lastPrinted>2022-04-26T08:12:00Z</cp:lastPrinted>
  <dcterms:created xsi:type="dcterms:W3CDTF">2023-05-02T05:51:00Z</dcterms:created>
  <dcterms:modified xsi:type="dcterms:W3CDTF">2023-05-04T09:10:00Z</dcterms:modified>
</cp:coreProperties>
</file>