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28" w:rsidRDefault="00417028" w:rsidP="00417028">
      <w:pPr>
        <w:rPr>
          <w:u w:val="single"/>
        </w:rPr>
      </w:pPr>
      <w:r w:rsidRPr="00417028">
        <w:rPr>
          <w:sz w:val="22"/>
          <w:szCs w:val="22"/>
          <w:u w:val="single"/>
        </w:rPr>
        <w:t xml:space="preserve">Stáří </w:t>
      </w:r>
      <w:r w:rsidRPr="00417028">
        <w:rPr>
          <w:u w:val="single"/>
        </w:rPr>
        <w:t>jako speciálně pedagogická disciplína</w:t>
      </w:r>
    </w:p>
    <w:p w:rsidR="00417028" w:rsidRPr="00417028" w:rsidRDefault="00417028" w:rsidP="00417028">
      <w:pPr>
        <w:rPr>
          <w:u w:val="single"/>
        </w:rPr>
      </w:pP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stárnutí vs. stáří 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17028">
        <w:rPr>
          <w:rFonts w:ascii="Times New Roman" w:hAnsi="Times New Roman"/>
        </w:rPr>
        <w:t xml:space="preserve">ohledy na stáří 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</w:t>
      </w:r>
      <w:r w:rsidRPr="00417028">
        <w:rPr>
          <w:rFonts w:ascii="Times New Roman" w:hAnsi="Times New Roman"/>
        </w:rPr>
        <w:t xml:space="preserve">sifikace stáří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biologické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sociální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kalendářní - chronologické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aspekty stárnutí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demografické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biologické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psychické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sociální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psychické změny ve stáří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určující faktory životní dráhy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poruchy paměti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snížení vštípivosti a výbavnosti (</w:t>
      </w:r>
      <w:proofErr w:type="spellStart"/>
      <w:r w:rsidRPr="00417028">
        <w:rPr>
          <w:rFonts w:ascii="Times New Roman" w:hAnsi="Times New Roman"/>
        </w:rPr>
        <w:t>kogn</w:t>
      </w:r>
      <w:proofErr w:type="spellEnd"/>
      <w:r w:rsidRPr="00417028">
        <w:rPr>
          <w:rFonts w:ascii="Times New Roman" w:hAnsi="Times New Roman"/>
        </w:rPr>
        <w:t>. trénink)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diskriminační učení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stereotypie úsudku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chování konzervativního typu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stoupá </w:t>
      </w:r>
      <w:proofErr w:type="gramStart"/>
      <w:r w:rsidRPr="00417028">
        <w:rPr>
          <w:rFonts w:ascii="Times New Roman" w:hAnsi="Times New Roman"/>
        </w:rPr>
        <w:t>závislost –&gt; tendence</w:t>
      </w:r>
      <w:proofErr w:type="gramEnd"/>
      <w:r w:rsidRPr="00417028">
        <w:rPr>
          <w:rFonts w:ascii="Times New Roman" w:hAnsi="Times New Roman"/>
        </w:rPr>
        <w:t xml:space="preserve"> nebýt druhému na obtíž, akcent na absolutní soběstačnost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bilancování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obrat od materiálních hodnot k introverzi, introspekci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smutek násoben osamělostí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rizika seniorského věku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chudoba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nezaměstnatelnost</w:t>
      </w:r>
      <w:proofErr w:type="spellEnd"/>
      <w:r w:rsidRPr="00417028">
        <w:rPr>
          <w:rFonts w:ascii="Times New Roman" w:hAnsi="Times New Roman"/>
        </w:rPr>
        <w:t xml:space="preserve">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zdravotní postižení, </w:t>
      </w:r>
      <w:proofErr w:type="spellStart"/>
      <w:r w:rsidRPr="00417028">
        <w:rPr>
          <w:rFonts w:ascii="Times New Roman" w:hAnsi="Times New Roman"/>
        </w:rPr>
        <w:t>disabilita</w:t>
      </w:r>
      <w:proofErr w:type="spellEnd"/>
      <w:r w:rsidRPr="00417028">
        <w:rPr>
          <w:rFonts w:ascii="Times New Roman" w:hAnsi="Times New Roman"/>
        </w:rPr>
        <w:t>, nemocnost (</w:t>
      </w:r>
      <w:proofErr w:type="spellStart"/>
      <w:r w:rsidRPr="00417028">
        <w:rPr>
          <w:rFonts w:ascii="Times New Roman" w:hAnsi="Times New Roman"/>
        </w:rPr>
        <w:t>deteriorační</w:t>
      </w:r>
      <w:proofErr w:type="spellEnd"/>
      <w:r w:rsidRPr="00417028">
        <w:rPr>
          <w:rFonts w:ascii="Times New Roman" w:hAnsi="Times New Roman"/>
        </w:rPr>
        <w:t xml:space="preserve"> spirála geriatrické křehkosti)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neznalosti a nezvládání nových technologií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sociální a prostorová izolovanost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společenské předsudky, ageismus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lastRenderedPageBreak/>
        <w:t>retrospekce, nezájem o budoucnost, neochota chápat a sdílet problémy současnosti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maladaptace na stáří a změnu sociálních rolí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manipulování, ztráta rozhodovacích možností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zanedbávání a týrání tělesné / citové, psychické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sexuální zneužívání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finanční a majetkové zneužívání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umírání a smrt jako tabu 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formy péče o seniory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rodinná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zdravotní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sociální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terénní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ambulantní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pobytové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problémy v rodinné péči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vzdálenost rodin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zaměstnanost střední generace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povinnost vůči vlastní rodině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nevyhovující bydlení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vyčerpání a únava rodinných příslušníků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Služby sociální péče pro seniory 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domovy pro seniory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domovy se zvláštním režimem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 xml:space="preserve">pečovatelská služba 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 xml:space="preserve">odlehčovací </w:t>
      </w:r>
      <w:r w:rsidRPr="00417028">
        <w:rPr>
          <w:sz w:val="22"/>
          <w:szCs w:val="22"/>
        </w:rPr>
        <w:t>služby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denní stacionáře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sociální služby poskytované ve zdravotnických zařízeních ústavní péče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tísňová péče</w:t>
      </w:r>
    </w:p>
    <w:p w:rsidR="00417028" w:rsidRDefault="00417028" w:rsidP="00417028">
      <w:pPr>
        <w:pStyle w:val="Odstavecseseznamem"/>
        <w:spacing w:line="240" w:lineRule="auto"/>
        <w:rPr>
          <w:rFonts w:ascii="Times New Roman" w:hAnsi="Times New Roman"/>
        </w:rPr>
      </w:pP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problematické chování ve stáří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slovně neagresivní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fyzicky neagresivní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fyzicky agresivní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slovně agresivní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lastRenderedPageBreak/>
        <w:t xml:space="preserve">problematické chování ve stáří 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komunikace se seniory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bariéry na straně seniora (klienta) 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bariéry na straně profesionála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bariéry v prostředí 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časté obtíže v komunikaci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smyslové vady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NKS (afázie, anomie, ztráta schopnosti porozumět slovům, perseverace, fabulace, mutismus)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kognitivní poruchy (nezapamatování si informací, stálé dotazy, demence)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odmítání kontaktu a komunikace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hovor stále na totéž téma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zlostné a vulgární výrazy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klient X rodina X personál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zásady komunikace </w:t>
      </w:r>
    </w:p>
    <w:p w:rsidR="00417028" w:rsidRDefault="00417028" w:rsidP="00417028">
      <w:pPr>
        <w:pStyle w:val="Odstavecseseznamem"/>
        <w:spacing w:line="240" w:lineRule="auto"/>
        <w:rPr>
          <w:rFonts w:ascii="Times New Roman" w:hAnsi="Times New Roman"/>
        </w:rPr>
      </w:pPr>
    </w:p>
    <w:p w:rsidR="00417028" w:rsidRDefault="00417028">
      <w:r>
        <w:br w:type="page"/>
      </w:r>
    </w:p>
    <w:p w:rsidR="00417028" w:rsidRDefault="00417028" w:rsidP="00417028">
      <w:r w:rsidRPr="00417028">
        <w:lastRenderedPageBreak/>
        <w:t xml:space="preserve">SYNDROM DEMENCE </w:t>
      </w:r>
    </w:p>
    <w:p w:rsidR="00417028" w:rsidRPr="00417028" w:rsidRDefault="00417028" w:rsidP="00417028"/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Charakteristika syndromu demence 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syndrom způsobený organickým postižením mozku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vznik kdykoliv po vytvoření základu poznávacích funkcí (po 2. – 4. </w:t>
      </w:r>
      <w:proofErr w:type="gramStart"/>
      <w:r w:rsidRPr="00417028">
        <w:rPr>
          <w:rFonts w:ascii="Times New Roman" w:hAnsi="Times New Roman"/>
        </w:rPr>
        <w:t>roce</w:t>
      </w:r>
      <w:proofErr w:type="gramEnd"/>
      <w:r w:rsidRPr="00417028">
        <w:rPr>
          <w:rFonts w:ascii="Times New Roman" w:hAnsi="Times New Roman"/>
        </w:rPr>
        <w:t xml:space="preserve"> života) X MR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značný ve věkové kategorii stárnoucích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Symptomatologie demence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kognitivní poruchy</w:t>
      </w:r>
    </w:p>
    <w:p w:rsidR="00000000" w:rsidRP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behaviorální poruchy</w:t>
      </w:r>
    </w:p>
    <w:p w:rsidR="00417028" w:rsidRDefault="00417028" w:rsidP="00417028">
      <w:pPr>
        <w:numPr>
          <w:ilvl w:val="1"/>
          <w:numId w:val="8"/>
        </w:numPr>
        <w:rPr>
          <w:sz w:val="22"/>
          <w:szCs w:val="22"/>
        </w:rPr>
      </w:pPr>
      <w:r w:rsidRPr="00417028">
        <w:rPr>
          <w:sz w:val="22"/>
          <w:szCs w:val="22"/>
        </w:rPr>
        <w:t>funkční poruchy</w:t>
      </w:r>
    </w:p>
    <w:p w:rsidR="00417028" w:rsidRPr="00417028" w:rsidRDefault="00417028" w:rsidP="00417028">
      <w:pPr>
        <w:ind w:left="720"/>
        <w:rPr>
          <w:sz w:val="22"/>
          <w:szCs w:val="22"/>
        </w:rPr>
      </w:pPr>
    </w:p>
    <w:p w:rsidR="00417028" w:rsidRPr="00417028" w:rsidRDefault="00417028" w:rsidP="00417028">
      <w:pPr>
        <w:numPr>
          <w:ilvl w:val="0"/>
          <w:numId w:val="8"/>
        </w:numPr>
        <w:rPr>
          <w:sz w:val="22"/>
          <w:szCs w:val="22"/>
        </w:rPr>
      </w:pPr>
      <w:r w:rsidRPr="00417028">
        <w:t>Klasifikace demencí - Švédské schéma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atroficko-degenerativní (primárně </w:t>
      </w:r>
      <w:proofErr w:type="spellStart"/>
      <w:r w:rsidRPr="00417028">
        <w:rPr>
          <w:rFonts w:ascii="Times New Roman" w:hAnsi="Times New Roman"/>
        </w:rPr>
        <w:t>deg</w:t>
      </w:r>
      <w:proofErr w:type="spellEnd"/>
      <w:r w:rsidRPr="00417028">
        <w:rPr>
          <w:rFonts w:ascii="Times New Roman" w:hAnsi="Times New Roman"/>
        </w:rPr>
        <w:t>.)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ischemicko-vaskulární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symptomatická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Komunikace, péče, aktivizace, přístupy 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Problémové chování, orientace v realitě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vhodná skladba aktivit během dne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adaptace prostředí (barevné rozlišení pokojů, strukturované prostředí, architektonické uspořádání, zařízení jako doma)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adaptace denního režimu, opakující se aktivity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kontinuální orientace realitou – nic není považováno za známé a samozřejmé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aplikace světla – spánkový režim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vhodně volená hudba, muzikoterapie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aromaterapie (efekt zklidnění – levandule, hřebíček, mandarinka, skořice…)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Komunikace</w:t>
      </w:r>
      <w:r w:rsidRPr="00417028">
        <w:rPr>
          <w:rFonts w:ascii="Times New Roman" w:hAnsi="Times New Roman"/>
        </w:rPr>
        <w:t xml:space="preserve"> s osobou s demencí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mění se schopnost aktivně používat jazyk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schopnost porozumění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vytrácí se schopnost neverbální komunikace – expresivní i receptivní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problém vyjadřovat vlastní potřeby!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Zásady komunikace 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Vybrané metody práce s </w:t>
      </w:r>
      <w:proofErr w:type="gramStart"/>
      <w:r w:rsidRPr="00417028">
        <w:rPr>
          <w:rFonts w:ascii="Times New Roman" w:hAnsi="Times New Roman"/>
        </w:rPr>
        <w:t>os. s demencí</w:t>
      </w:r>
      <w:proofErr w:type="gramEnd"/>
      <w:r w:rsidRPr="00417028">
        <w:rPr>
          <w:rFonts w:ascii="Times New Roman" w:hAnsi="Times New Roman"/>
        </w:rPr>
        <w:t xml:space="preserve">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  <w:lang w:val="en-US"/>
        </w:rPr>
        <w:t>kognitivn</w:t>
      </w:r>
      <w:proofErr w:type="spellEnd"/>
      <w:r w:rsidRPr="00417028">
        <w:rPr>
          <w:rFonts w:ascii="Times New Roman" w:hAnsi="Times New Roman"/>
        </w:rPr>
        <w:t>í aktivizace (trénink, rehabilitace)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reminiscenční terapie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lastRenderedPageBreak/>
        <w:t>kinezioterapie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muzikoterapie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taneční terapie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zooterapie</w:t>
      </w:r>
      <w:proofErr w:type="spellEnd"/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biblioterapie</w:t>
      </w:r>
      <w:proofErr w:type="spellEnd"/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filmoterapie</w:t>
      </w:r>
      <w:proofErr w:type="spellEnd"/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orientace v realitě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kreativní techniky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terapeutické vaření / pečení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bazální stimulace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snoezellen</w:t>
      </w:r>
      <w:proofErr w:type="spellEnd"/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aromaterapie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validace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preterapie</w:t>
      </w:r>
      <w:proofErr w:type="spellEnd"/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videotrénink</w:t>
      </w:r>
      <w:proofErr w:type="spellEnd"/>
      <w:r w:rsidRPr="00417028">
        <w:rPr>
          <w:rFonts w:ascii="Times New Roman" w:hAnsi="Times New Roman"/>
        </w:rPr>
        <w:t xml:space="preserve"> interakcí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Východiska přístupů, zásady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znalost biografie (spolupráce s rodinou) – „</w:t>
      </w:r>
      <w:proofErr w:type="spellStart"/>
      <w:r w:rsidRPr="00417028">
        <w:rPr>
          <w:rFonts w:ascii="Times New Roman" w:hAnsi="Times New Roman"/>
        </w:rPr>
        <w:t>lifestyle</w:t>
      </w:r>
      <w:proofErr w:type="spellEnd"/>
      <w:r w:rsidRPr="00417028">
        <w:rPr>
          <w:rFonts w:ascii="Times New Roman" w:hAnsi="Times New Roman"/>
        </w:rPr>
        <w:t xml:space="preserve"> </w:t>
      </w:r>
      <w:proofErr w:type="spellStart"/>
      <w:r w:rsidRPr="00417028">
        <w:rPr>
          <w:rFonts w:ascii="Times New Roman" w:hAnsi="Times New Roman"/>
        </w:rPr>
        <w:t>approach</w:t>
      </w:r>
      <w:proofErr w:type="spellEnd"/>
      <w:r w:rsidRPr="00417028">
        <w:rPr>
          <w:rFonts w:ascii="Times New Roman" w:hAnsi="Times New Roman"/>
        </w:rPr>
        <w:t>“ – respektování zvyklostí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zachování důstojnosti starého člověka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pozitivní očekávání -</w:t>
      </w:r>
      <w:r w:rsidRPr="00417028">
        <w:rPr>
          <w:rFonts w:ascii="Times New Roman" w:hAnsi="Times New Roman"/>
          <w:lang w:val="en-US"/>
        </w:rPr>
        <w:t>&gt;</w:t>
      </w:r>
      <w:r w:rsidRPr="00417028">
        <w:rPr>
          <w:rFonts w:ascii="Times New Roman" w:hAnsi="Times New Roman"/>
        </w:rPr>
        <w:t xml:space="preserve"> motivace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podpora kladného sebehodnocení, důvěry ve vlastní schopnosti, evalvace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podpora samostatnosti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uzpůsobené prostředí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pravidelnost, řád (pocit bezpečí), přiměřenost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Validace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proofErr w:type="spellStart"/>
      <w:r w:rsidRPr="00417028">
        <w:rPr>
          <w:rFonts w:ascii="Times New Roman" w:hAnsi="Times New Roman"/>
        </w:rPr>
        <w:t>Naomi</w:t>
      </w:r>
      <w:proofErr w:type="spellEnd"/>
      <w:r w:rsidRPr="00417028">
        <w:rPr>
          <w:rFonts w:ascii="Times New Roman" w:hAnsi="Times New Roman"/>
        </w:rPr>
        <w:t xml:space="preserve"> </w:t>
      </w:r>
      <w:proofErr w:type="spellStart"/>
      <w:r w:rsidRPr="00417028">
        <w:rPr>
          <w:rFonts w:ascii="Times New Roman" w:hAnsi="Times New Roman"/>
        </w:rPr>
        <w:t>Feil</w:t>
      </w:r>
      <w:proofErr w:type="spellEnd"/>
      <w:r w:rsidRPr="00417028">
        <w:rPr>
          <w:rFonts w:ascii="Times New Roman" w:hAnsi="Times New Roman"/>
        </w:rPr>
        <w:t xml:space="preserve">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humanistická psychologie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tolerance, vcítění, empatické naslouchání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poruchy kognitivních funkcí, demence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potřeba vyrovnat se </w:t>
      </w:r>
      <w:proofErr w:type="spellStart"/>
      <w:r w:rsidRPr="00417028">
        <w:rPr>
          <w:rFonts w:ascii="Times New Roman" w:hAnsi="Times New Roman"/>
        </w:rPr>
        <w:t>se</w:t>
      </w:r>
      <w:proofErr w:type="spellEnd"/>
      <w:r w:rsidRPr="00417028">
        <w:rPr>
          <w:rFonts w:ascii="Times New Roman" w:hAnsi="Times New Roman"/>
        </w:rPr>
        <w:t xml:space="preserve"> svým životem, uzavřít minulost, bilancovat – zvláštnosti chování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vše, co člověk říká a dělá, je pro něj skutečné, hodnotné, validní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lastRenderedPageBreak/>
        <w:t>úkolem terapeuta je vzít tyto projevy vážně, hledat příčiny a zdroje v minulosti člověka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emočně podbarvené vzpomínky z dětství mohou nahrazovat to, co je poškozeno nemocí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přijetím dáváme chování smysl, cenu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validovat: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dávat hodnotu každému projevu člověka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respektovat člověka v jeho společenských rolích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komunikovat o jeho tématu, nevnucovat jiná témata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orientovat se spolu s klientem v jeho světě, přijmout jeho čas, zážitky, emoce, prostředí – orientace v realitě není nutná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potvrzovat, brát na vědomí city druhých jako pravé a pravdivé, nekorigovat, nekritizovat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kontakt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navození pocitu důvěry a blízkosti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věnování pozornosti, intenzivní kontakt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neohrožující otázky (kdo, co, kde)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tichý, hlubší hlas, parafrázování, opakování vlastními slovy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 xml:space="preserve">doteky, zrcadlení 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reminiscence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popisování pocitů s využitím smyslových vjemů</w:t>
      </w:r>
    </w:p>
    <w:p w:rsidR="00417028" w:rsidRPr="00417028" w:rsidRDefault="00417028" w:rsidP="0041702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Práce se vzpomínkami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schopnost vybavovat si vzpomínky = základní vlastnost lidské psychiky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staré paměťové stopy do vědomí člověka -&gt; znovuprožití událostí života, začlenění do sebe sama</w:t>
      </w:r>
    </w:p>
    <w:p w:rsidR="00417028" w:rsidRPr="00417028" w:rsidRDefault="00417028" w:rsidP="00417028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417028">
        <w:rPr>
          <w:rFonts w:ascii="Times New Roman" w:hAnsi="Times New Roman"/>
        </w:rPr>
        <w:t>reativní využití vzpomínek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reminiscenční divadlo – „hry pro dospělé“</w:t>
      </w:r>
      <w:r w:rsidRPr="00417028">
        <w:rPr>
          <w:rFonts w:ascii="Times New Roman" w:hAnsi="Times New Roman"/>
          <w:i/>
          <w:iCs/>
        </w:rPr>
        <w:t xml:space="preserve"> 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knihy života, mapy života</w:t>
      </w:r>
    </w:p>
    <w:p w:rsidR="00417028" w:rsidRPr="00417028" w:rsidRDefault="00417028" w:rsidP="00417028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/>
        </w:rPr>
      </w:pPr>
      <w:r w:rsidRPr="00417028">
        <w:rPr>
          <w:rFonts w:ascii="Times New Roman" w:hAnsi="Times New Roman"/>
        </w:rPr>
        <w:t>vzpomínkové krabice</w:t>
      </w:r>
    </w:p>
    <w:p w:rsidR="001D2B77" w:rsidRPr="00417028" w:rsidRDefault="001D2B77" w:rsidP="00417028">
      <w:pPr>
        <w:ind w:left="348"/>
        <w:rPr>
          <w:sz w:val="22"/>
          <w:szCs w:val="22"/>
        </w:rPr>
      </w:pPr>
    </w:p>
    <w:sectPr w:rsidR="001D2B77" w:rsidRPr="00417028" w:rsidSect="001D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A05C1"/>
    <w:multiLevelType w:val="hybridMultilevel"/>
    <w:tmpl w:val="F6F80974"/>
    <w:lvl w:ilvl="0" w:tplc="F7B8F7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087B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D667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035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AFB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DCE4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7EA3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00D8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8210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6012F3"/>
    <w:multiLevelType w:val="hybridMultilevel"/>
    <w:tmpl w:val="4EB4E5FE"/>
    <w:lvl w:ilvl="0" w:tplc="D31A4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C4245A">
      <w:start w:val="7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6F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A405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DAAA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303C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AE0B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B6F6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B031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2F757D"/>
    <w:multiLevelType w:val="hybridMultilevel"/>
    <w:tmpl w:val="017EA222"/>
    <w:lvl w:ilvl="0" w:tplc="65DC4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0CD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62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A6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D0F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344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D27E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489C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BAE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F583313"/>
    <w:multiLevelType w:val="hybridMultilevel"/>
    <w:tmpl w:val="5CBAAE46"/>
    <w:lvl w:ilvl="0" w:tplc="4288B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8A8E1A">
      <w:start w:val="7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7801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A3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F830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6888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F847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DE7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C2A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A44393"/>
    <w:multiLevelType w:val="hybridMultilevel"/>
    <w:tmpl w:val="3DC8A66A"/>
    <w:lvl w:ilvl="0" w:tplc="BF28F1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9098C4">
      <w:start w:val="7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F637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5A8B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DA9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BEDD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66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8D3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8C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F297813"/>
    <w:multiLevelType w:val="hybridMultilevel"/>
    <w:tmpl w:val="63D6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E7D5C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028"/>
    <w:rsid w:val="001D2B77"/>
    <w:rsid w:val="00284D2B"/>
    <w:rsid w:val="00417028"/>
    <w:rsid w:val="00644E95"/>
    <w:rsid w:val="007E3948"/>
    <w:rsid w:val="008B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2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B622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B6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B6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22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8B622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8B6221"/>
    <w:rPr>
      <w:rFonts w:ascii="Arial" w:hAnsi="Arial" w:cs="Arial"/>
      <w:b/>
      <w:bCs/>
      <w:sz w:val="26"/>
      <w:szCs w:val="26"/>
      <w:lang w:eastAsia="ar-SA"/>
    </w:rPr>
  </w:style>
  <w:style w:type="character" w:styleId="Siln">
    <w:name w:val="Strong"/>
    <w:qFormat/>
    <w:rsid w:val="008B6221"/>
    <w:rPr>
      <w:b/>
      <w:bCs/>
    </w:rPr>
  </w:style>
  <w:style w:type="character" w:styleId="Zvraznn">
    <w:name w:val="Emphasis"/>
    <w:basedOn w:val="Standardnpsmoodstavce"/>
    <w:qFormat/>
    <w:rsid w:val="008B6221"/>
    <w:rPr>
      <w:i/>
      <w:iCs/>
    </w:rPr>
  </w:style>
  <w:style w:type="paragraph" w:styleId="Odstavecseseznamem">
    <w:name w:val="List Paragraph"/>
    <w:basedOn w:val="Normln"/>
    <w:qFormat/>
    <w:rsid w:val="008B62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32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2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43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3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5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9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8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62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4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783</Words>
  <Characters>4623</Characters>
  <Application>Microsoft Office Word</Application>
  <DocSecurity>0</DocSecurity>
  <Lines>38</Lines>
  <Paragraphs>10</Paragraphs>
  <ScaleCrop>false</ScaleCrop>
  <Company>Pedagogická fakulta MU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2011-11-12T11:23:00Z</dcterms:created>
  <dcterms:modified xsi:type="dcterms:W3CDTF">2011-11-12T11:30:00Z</dcterms:modified>
</cp:coreProperties>
</file>