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F3" w:rsidRPr="003D7258" w:rsidRDefault="00F87E15">
      <w:pPr>
        <w:rPr>
          <w:rStyle w:val="hps"/>
          <w:rFonts w:cs="Arial"/>
          <w:b/>
          <w:sz w:val="28"/>
          <w:szCs w:val="28"/>
        </w:rPr>
      </w:pPr>
      <w:r w:rsidRPr="003D7258">
        <w:rPr>
          <w:rStyle w:val="hps"/>
          <w:rFonts w:cs="Arial"/>
          <w:b/>
          <w:sz w:val="28"/>
          <w:szCs w:val="28"/>
        </w:rPr>
        <w:t>Domácí práce</w:t>
      </w:r>
    </w:p>
    <w:p w:rsidR="00F87E15" w:rsidRDefault="00F87E15" w:rsidP="00F87E15">
      <w:pPr>
        <w:pStyle w:val="Odstavecseseznamem"/>
        <w:numPr>
          <w:ilvl w:val="0"/>
          <w:numId w:val="2"/>
        </w:numPr>
      </w:pPr>
      <w:r>
        <w:t>Uveďte příklady enzymů, které se využívají jako léčiva?</w:t>
      </w:r>
    </w:p>
    <w:p w:rsidR="00F87E15" w:rsidRDefault="00F87E15" w:rsidP="00F87E15"/>
    <w:p w:rsidR="00F87E15" w:rsidRDefault="00F87E15" w:rsidP="00F87E15"/>
    <w:p w:rsidR="00F87E15" w:rsidRDefault="00F87E15" w:rsidP="00F87E15">
      <w:pPr>
        <w:pStyle w:val="Odstavecseseznamem"/>
        <w:numPr>
          <w:ilvl w:val="0"/>
          <w:numId w:val="2"/>
        </w:numPr>
      </w:pPr>
      <w:r>
        <w:t>Vyhledejte krátkou informaci o patologickém vzestupu aktivity enzymů v plasmě aktivací či uvolněním enzymu z vazby, která ho v cirkulaci blokovala:</w:t>
      </w:r>
    </w:p>
    <w:p w:rsidR="00F87E15" w:rsidRDefault="00F87E15" w:rsidP="00F87E15"/>
    <w:p w:rsidR="00F87E15" w:rsidRDefault="00F87E15" w:rsidP="00F87E15"/>
    <w:p w:rsidR="00F87E15" w:rsidRDefault="00F87E15" w:rsidP="00F87E15"/>
    <w:p w:rsidR="00F87E15" w:rsidRDefault="00F87E15" w:rsidP="00F87E15">
      <w:pPr>
        <w:pStyle w:val="Odstavecseseznamem"/>
        <w:numPr>
          <w:ilvl w:val="0"/>
          <w:numId w:val="2"/>
        </w:numPr>
      </w:pPr>
      <w:r>
        <w:t xml:space="preserve">Během enzymové reakce bylo do roztoku substrátu v pufru přidáno 0,2 ml </w:t>
      </w:r>
      <w:r w:rsidR="003D7258">
        <w:t xml:space="preserve">vzorku obsahujícího enzym. Po 5 minutách bylo stanoveno 0,02 </w:t>
      </w:r>
      <w:proofErr w:type="spellStart"/>
      <w:r w:rsidR="003D7258">
        <w:t>mmol</w:t>
      </w:r>
      <w:proofErr w:type="spellEnd"/>
      <w:r w:rsidR="003D7258">
        <w:t xml:space="preserve"> produktu. Jaká je katalytická koncentrace enzymu ve vzorku?</w:t>
      </w:r>
    </w:p>
    <w:p w:rsidR="003D7258" w:rsidRDefault="003D7258" w:rsidP="003D7258">
      <w:pPr>
        <w:pStyle w:val="Odstavecseseznamem"/>
      </w:pPr>
    </w:p>
    <w:p w:rsidR="003D7258" w:rsidRDefault="003D7258" w:rsidP="003D7258"/>
    <w:p w:rsidR="003D7258" w:rsidRDefault="003D7258" w:rsidP="003D7258"/>
    <w:p w:rsidR="003D7258" w:rsidRDefault="003D7258" w:rsidP="003D7258"/>
    <w:p w:rsidR="003D7258" w:rsidRDefault="003D7258" w:rsidP="003D725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Vysvětlete, co je to falešně pozitivní </w:t>
      </w:r>
      <w:proofErr w:type="gramStart"/>
      <w:r>
        <w:t>výsledek,  uveďte</w:t>
      </w:r>
      <w:proofErr w:type="gramEnd"/>
      <w:r>
        <w:t xml:space="preserve">  příklad.</w:t>
      </w: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>Který analyt/</w:t>
      </w:r>
      <w:proofErr w:type="spellStart"/>
      <w:r>
        <w:t>marker</w:t>
      </w:r>
      <w:proofErr w:type="spellEnd"/>
      <w:r>
        <w:t xml:space="preserve"> slouží k diagnostice </w:t>
      </w:r>
      <w:proofErr w:type="spellStart"/>
      <w:r>
        <w:t>hyperurikémie</w:t>
      </w:r>
      <w:proofErr w:type="spellEnd"/>
      <w:r>
        <w:t>?</w:t>
      </w: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spacing w:after="0" w:line="240" w:lineRule="auto"/>
      </w:pPr>
    </w:p>
    <w:p w:rsidR="003D7258" w:rsidRDefault="003D7258" w:rsidP="003D7258">
      <w:pPr>
        <w:pStyle w:val="Odstavecseseznamem"/>
        <w:numPr>
          <w:ilvl w:val="0"/>
          <w:numId w:val="2"/>
        </w:numPr>
        <w:spacing w:after="0" w:line="240" w:lineRule="auto"/>
        <w:contextualSpacing w:val="0"/>
      </w:pPr>
      <w:r>
        <w:t xml:space="preserve">Který reakční krok katalyzuje enzym </w:t>
      </w:r>
      <w:proofErr w:type="spellStart"/>
      <w:r>
        <w:t>sarkosinoxidáza</w:t>
      </w:r>
      <w:proofErr w:type="spellEnd"/>
      <w:r>
        <w:t>, a který analyt/</w:t>
      </w:r>
      <w:proofErr w:type="spellStart"/>
      <w:r>
        <w:t>marker</w:t>
      </w:r>
      <w:proofErr w:type="spellEnd"/>
      <w:r>
        <w:t xml:space="preserve"> se touto metodou stanovuje? </w:t>
      </w:r>
    </w:p>
    <w:p w:rsidR="003D7258" w:rsidRDefault="003D7258" w:rsidP="003D7258"/>
    <w:p w:rsidR="00F87E15" w:rsidRDefault="00F87E15" w:rsidP="00F87E15"/>
    <w:p w:rsidR="00F87E15" w:rsidRDefault="00F87E15" w:rsidP="00F87E15"/>
    <w:p w:rsidR="00CA5F31" w:rsidRDefault="00CA5F31" w:rsidP="00CA5F31">
      <w:pPr>
        <w:pStyle w:val="Odstavecseseznamem"/>
        <w:numPr>
          <w:ilvl w:val="0"/>
          <w:numId w:val="2"/>
        </w:numPr>
      </w:pPr>
      <w:r>
        <w:lastRenderedPageBreak/>
        <w:t>Jaká metodika (princip) se rutinně využije při následujících stanoveních:</w:t>
      </w:r>
    </w:p>
    <w:p w:rsidR="00CA5F31" w:rsidRDefault="00CA5F31" w:rsidP="00CA5F31">
      <w:pPr>
        <w:pStyle w:val="Odstavecseseznamem"/>
      </w:pPr>
    </w:p>
    <w:p w:rsidR="00CA5F31" w:rsidRDefault="00CA5F31" w:rsidP="00CA5F31">
      <w:pPr>
        <w:pStyle w:val="Odstavecseseznamem"/>
      </w:pPr>
      <w:r>
        <w:t>ALT</w:t>
      </w:r>
    </w:p>
    <w:p w:rsidR="00CA5F31" w:rsidRDefault="00CA5F31" w:rsidP="00CA5F31">
      <w:pPr>
        <w:pStyle w:val="Odstavecseseznamem"/>
      </w:pPr>
      <w:r>
        <w:t>Katecholaminy</w:t>
      </w:r>
    </w:p>
    <w:p w:rsidR="00CA5F31" w:rsidRDefault="00CA5F31" w:rsidP="00CA5F31">
      <w:pPr>
        <w:pStyle w:val="Odstavecseseznamem"/>
      </w:pPr>
      <w:proofErr w:type="spellStart"/>
      <w:r>
        <w:t>NTpro</w:t>
      </w:r>
      <w:proofErr w:type="spellEnd"/>
      <w:r>
        <w:t xml:space="preserve"> BNP</w:t>
      </w:r>
    </w:p>
    <w:p w:rsidR="00CA5F31" w:rsidRDefault="00CA5F31" w:rsidP="00CA5F31">
      <w:pPr>
        <w:pStyle w:val="Odstavecseseznamem"/>
      </w:pPr>
      <w:r>
        <w:t>Bilirubin</w:t>
      </w:r>
    </w:p>
    <w:p w:rsidR="00CA5F31" w:rsidRDefault="00CA5F31" w:rsidP="00CA5F31">
      <w:pPr>
        <w:pStyle w:val="Odstavecseseznamem"/>
      </w:pPr>
      <w:r>
        <w:t>CRP</w:t>
      </w:r>
    </w:p>
    <w:p w:rsidR="00CA5F31" w:rsidRDefault="00CA5F31" w:rsidP="00CA5F31">
      <w:pPr>
        <w:pStyle w:val="Odstavecseseznamem"/>
      </w:pPr>
      <w:r>
        <w:t>Měď</w:t>
      </w:r>
    </w:p>
    <w:p w:rsidR="00CA5F31" w:rsidRDefault="00CA5F31" w:rsidP="00CA5F31">
      <w:pPr>
        <w:pStyle w:val="Odstavecseseznamem"/>
      </w:pPr>
      <w:r>
        <w:t>Estradiol</w:t>
      </w:r>
    </w:p>
    <w:p w:rsidR="00CA5F31" w:rsidRDefault="00CA5F31" w:rsidP="00CA5F31">
      <w:pPr>
        <w:pStyle w:val="Odstavecseseznamem"/>
      </w:pPr>
      <w:r>
        <w:t>Osmolalita</w:t>
      </w:r>
    </w:p>
    <w:p w:rsidR="00CA5F31" w:rsidRDefault="00CA5F31" w:rsidP="00CA5F31">
      <w:pPr>
        <w:pStyle w:val="Odstavecseseznamem"/>
      </w:pPr>
      <w:r>
        <w:t>Hyalinní válce</w:t>
      </w:r>
    </w:p>
    <w:p w:rsidR="00CA5F31" w:rsidRDefault="00CA5F31" w:rsidP="00CA5F31">
      <w:pPr>
        <w:pStyle w:val="Odstavecseseznamem"/>
      </w:pPr>
      <w:proofErr w:type="spellStart"/>
      <w:r>
        <w:t>Oligoklonální</w:t>
      </w:r>
      <w:proofErr w:type="spellEnd"/>
      <w:r>
        <w:t xml:space="preserve"> pásy</w:t>
      </w:r>
    </w:p>
    <w:p w:rsidR="00CA5F31" w:rsidRDefault="00CA5F31" w:rsidP="00CA5F31">
      <w:pPr>
        <w:pStyle w:val="Odstavecseseznamem"/>
      </w:pPr>
      <w:proofErr w:type="spellStart"/>
      <w:r>
        <w:t>Paraprotein</w:t>
      </w:r>
      <w:proofErr w:type="spellEnd"/>
    </w:p>
    <w:p w:rsidR="00CA5F31" w:rsidRDefault="00CA5F31" w:rsidP="00CA5F31">
      <w:pPr>
        <w:pStyle w:val="Odstavecseseznamem"/>
      </w:pPr>
      <w:r>
        <w:t>Aminokyseliny</w:t>
      </w:r>
    </w:p>
    <w:p w:rsidR="005B5DF7" w:rsidRDefault="005B5DF7" w:rsidP="00CA5F31">
      <w:pPr>
        <w:pStyle w:val="Odstavecseseznamem"/>
      </w:pPr>
    </w:p>
    <w:p w:rsidR="005B5DF7" w:rsidRDefault="005B5DF7" w:rsidP="00CA5F31">
      <w:pPr>
        <w:pStyle w:val="Odstavecseseznamem"/>
      </w:pPr>
    </w:p>
    <w:p w:rsidR="005B5DF7" w:rsidRDefault="004E2756" w:rsidP="005B5DF7">
      <w:pPr>
        <w:pStyle w:val="Odstavecseseznamem"/>
        <w:numPr>
          <w:ilvl w:val="0"/>
          <w:numId w:val="2"/>
        </w:numPr>
      </w:pPr>
      <w:r>
        <w:t xml:space="preserve">Uveďte čtyři významné výrobce automatických analyzátorů a diagnostik: </w:t>
      </w:r>
    </w:p>
    <w:p w:rsidR="00455D14" w:rsidRDefault="00455D14" w:rsidP="00455D14"/>
    <w:p w:rsidR="00797D6E" w:rsidRDefault="00797D6E" w:rsidP="00455D14"/>
    <w:p w:rsidR="00797D6E" w:rsidRDefault="00797D6E" w:rsidP="00455D14">
      <w:bookmarkStart w:id="0" w:name="_GoBack"/>
      <w:bookmarkEnd w:id="0"/>
    </w:p>
    <w:p w:rsidR="00455D14" w:rsidRDefault="00455D14" w:rsidP="00455D14"/>
    <w:p w:rsidR="00BC1B85" w:rsidRPr="00BC1B85" w:rsidRDefault="00BC1B85" w:rsidP="00BC1B85">
      <w:pPr>
        <w:pStyle w:val="Normlnweb"/>
        <w:numPr>
          <w:ilvl w:val="0"/>
          <w:numId w:val="2"/>
        </w:numPr>
        <w:rPr>
          <w:rFonts w:ascii="Calibri" w:hAnsi="Calibri"/>
          <w:color w:val="000000"/>
        </w:rPr>
      </w:pPr>
    </w:p>
    <w:p w:rsidR="00BC1B85" w:rsidRDefault="00BC1B85" w:rsidP="00BC1B85">
      <w:pPr>
        <w:numPr>
          <w:ilvl w:val="0"/>
          <w:numId w:val="6"/>
        </w:numPr>
        <w:spacing w:after="0" w:line="240" w:lineRule="auto"/>
        <w:ind w:right="-468"/>
        <w:rPr>
          <w:rFonts w:cs="Arial"/>
        </w:rPr>
      </w:pPr>
      <w:r>
        <w:rPr>
          <w:rFonts w:cs="Arial"/>
        </w:rPr>
        <w:t xml:space="preserve">Seznamte se s pojmem nejistota měření - </w:t>
      </w:r>
      <w:proofErr w:type="gramStart"/>
      <w:r>
        <w:rPr>
          <w:rFonts w:cs="Arial"/>
        </w:rPr>
        <w:t>viz.</w:t>
      </w:r>
      <w:proofErr w:type="gramEnd"/>
      <w:r>
        <w:rPr>
          <w:rFonts w:cs="Arial"/>
        </w:rPr>
        <w:t xml:space="preserve"> Doporučení ČSKB (Doporučení pro určení odhadů nejistot výsledků měření / klinických testů v klinických laboratořích) nebo přednáška</w:t>
      </w:r>
    </w:p>
    <w:p w:rsidR="00BC1B85" w:rsidRDefault="00BC1B85" w:rsidP="00BC1B85">
      <w:pPr>
        <w:ind w:left="360" w:right="-468"/>
        <w:rPr>
          <w:rFonts w:cs="Arial"/>
        </w:rPr>
      </w:pPr>
    </w:p>
    <w:p w:rsidR="00BC1B85" w:rsidRDefault="00BC1B85" w:rsidP="00BC1B85">
      <w:pPr>
        <w:numPr>
          <w:ilvl w:val="0"/>
          <w:numId w:val="6"/>
        </w:numPr>
        <w:spacing w:after="0" w:line="240" w:lineRule="auto"/>
        <w:ind w:right="-468"/>
        <w:rPr>
          <w:rFonts w:cs="Arial"/>
        </w:rPr>
      </w:pPr>
      <w:r>
        <w:rPr>
          <w:rFonts w:cs="Arial"/>
        </w:rPr>
        <w:t>Na základě výsledků</w:t>
      </w:r>
      <w:r w:rsidRPr="00452623">
        <w:rPr>
          <w:rFonts w:cs="Arial"/>
        </w:rPr>
        <w:t xml:space="preserve"> </w:t>
      </w:r>
      <w:r>
        <w:rPr>
          <w:rFonts w:cs="Arial"/>
        </w:rPr>
        <w:t>experimentů a IKK zjistěte všechny dílčí složky nejistoty (na 2 hladinách) potřebné pro výpočet</w:t>
      </w:r>
    </w:p>
    <w:p w:rsidR="00BC1B85" w:rsidRDefault="00BC1B85" w:rsidP="00BC1B85">
      <w:pPr>
        <w:ind w:right="-468"/>
        <w:rPr>
          <w:rFonts w:cs="Arial"/>
        </w:rPr>
      </w:pPr>
    </w:p>
    <w:p w:rsidR="00BC1B85" w:rsidRDefault="00BC1B85" w:rsidP="00BC1B85">
      <w:pPr>
        <w:numPr>
          <w:ilvl w:val="0"/>
          <w:numId w:val="6"/>
        </w:numPr>
        <w:spacing w:after="0" w:line="240" w:lineRule="auto"/>
        <w:ind w:right="-468"/>
        <w:rPr>
          <w:rFonts w:cs="Arial"/>
        </w:rPr>
      </w:pPr>
      <w:r>
        <w:rPr>
          <w:rFonts w:cs="Arial"/>
        </w:rPr>
        <w:t>Vypočtěte tzv.</w:t>
      </w:r>
      <w:r w:rsidRPr="00452623">
        <w:rPr>
          <w:rFonts w:cs="Arial"/>
        </w:rPr>
        <w:t xml:space="preserve"> </w:t>
      </w:r>
      <w:r>
        <w:rPr>
          <w:rFonts w:cs="Arial"/>
        </w:rPr>
        <w:t xml:space="preserve">relativní kombinovanou nejistotu </w:t>
      </w:r>
      <w:proofErr w:type="spellStart"/>
      <w:r w:rsidRPr="009D26C0">
        <w:rPr>
          <w:rFonts w:cs="Arial"/>
          <w:b/>
          <w:sz w:val="28"/>
          <w:szCs w:val="28"/>
        </w:rPr>
        <w:t>u</w:t>
      </w:r>
      <w:r w:rsidRPr="009D26C0">
        <w:rPr>
          <w:rFonts w:cs="Arial"/>
          <w:b/>
          <w:sz w:val="28"/>
          <w:szCs w:val="28"/>
          <w:vertAlign w:val="subscript"/>
        </w:rPr>
        <w:t>r,celk</w:t>
      </w:r>
      <w:proofErr w:type="spellEnd"/>
      <w:r w:rsidRPr="009D26C0">
        <w:rPr>
          <w:rFonts w:cs="Arial"/>
          <w:b/>
          <w:sz w:val="28"/>
          <w:szCs w:val="28"/>
          <w:vertAlign w:val="subscript"/>
        </w:rPr>
        <w:t xml:space="preserve"> </w:t>
      </w:r>
      <w:r>
        <w:rPr>
          <w:rFonts w:cs="Arial"/>
        </w:rPr>
        <w:t>(%) a rozšířenou relativní kombinovanou nejistotu</w:t>
      </w:r>
      <w:r w:rsidRPr="00452623">
        <w:rPr>
          <w:rFonts w:cs="Arial"/>
        </w:rPr>
        <w:t xml:space="preserve"> </w:t>
      </w:r>
      <w:proofErr w:type="spellStart"/>
      <w:r w:rsidRPr="009D26C0">
        <w:rPr>
          <w:rFonts w:cs="Arial"/>
          <w:b/>
          <w:sz w:val="28"/>
          <w:szCs w:val="28"/>
        </w:rPr>
        <w:t>U</w:t>
      </w:r>
      <w:r w:rsidRPr="009D26C0">
        <w:rPr>
          <w:rFonts w:cs="Arial"/>
          <w:b/>
          <w:sz w:val="28"/>
          <w:szCs w:val="28"/>
          <w:vertAlign w:val="subscript"/>
        </w:rPr>
        <w:t>r,celk</w:t>
      </w:r>
      <w:proofErr w:type="spellEnd"/>
      <w:r w:rsidRPr="009D26C0">
        <w:rPr>
          <w:rFonts w:cs="Arial"/>
          <w:b/>
        </w:rPr>
        <w:t xml:space="preserve"> </w:t>
      </w:r>
      <w:r w:rsidRPr="00452623">
        <w:rPr>
          <w:rFonts w:cs="Arial"/>
        </w:rPr>
        <w:t>(%)</w:t>
      </w:r>
      <w:r>
        <w:rPr>
          <w:rFonts w:cs="Arial"/>
        </w:rPr>
        <w:t xml:space="preserve"> dle následujícího postupu (</w:t>
      </w:r>
      <w:r w:rsidRPr="009D26C0">
        <w:rPr>
          <w:rFonts w:cs="HelveticaCE"/>
        </w:rPr>
        <w:t>odhady dílčích neji</w:t>
      </w:r>
      <w:r>
        <w:rPr>
          <w:rFonts w:cs="HelveticaCE"/>
        </w:rPr>
        <w:t>stot</w:t>
      </w:r>
      <w:r w:rsidRPr="009D26C0">
        <w:rPr>
          <w:rFonts w:cs="HelveticaCE"/>
        </w:rPr>
        <w:t xml:space="preserve"> se slučují podle statis</w:t>
      </w:r>
      <w:r>
        <w:rPr>
          <w:rFonts w:cs="HelveticaCE"/>
        </w:rPr>
        <w:t xml:space="preserve">tického zákona o </w:t>
      </w:r>
      <w:r w:rsidRPr="009D26C0">
        <w:rPr>
          <w:rFonts w:cs="HelveticaCE"/>
        </w:rPr>
        <w:t>propagac</w:t>
      </w:r>
      <w:r>
        <w:rPr>
          <w:rFonts w:cs="HelveticaCE"/>
        </w:rPr>
        <w:t>i</w:t>
      </w:r>
      <w:r w:rsidRPr="009D26C0">
        <w:rPr>
          <w:rFonts w:cs="HelveticaCE"/>
        </w:rPr>
        <w:t xml:space="preserve"> nejistot)</w:t>
      </w:r>
      <w:r w:rsidRPr="009D26C0">
        <w:rPr>
          <w:rFonts w:cs="Arial"/>
        </w:rPr>
        <w:t>:</w:t>
      </w:r>
    </w:p>
    <w:p w:rsidR="00455D14" w:rsidRDefault="00455D14" w:rsidP="00455D14">
      <w:pPr>
        <w:pStyle w:val="Odstavecseseznamem"/>
      </w:pPr>
    </w:p>
    <w:p w:rsidR="00BC1B85" w:rsidRPr="00BC1B85" w:rsidRDefault="00BC1B85" w:rsidP="00BC1B85">
      <w:pPr>
        <w:pStyle w:val="Zkladntext2"/>
        <w:ind w:right="-468"/>
        <w:rPr>
          <w:rFonts w:ascii="Times New Roman" w:hAnsi="Times New Roman" w:cs="Times New Roman"/>
          <w:bCs w:val="0"/>
          <w:color w:val="auto"/>
        </w:rPr>
      </w:pPr>
      <w:r w:rsidRPr="00BC1B85">
        <w:rPr>
          <w:rFonts w:ascii="Times New Roman" w:hAnsi="Times New Roman" w:cs="Times New Roman"/>
          <w:bCs w:val="0"/>
          <w:color w:val="auto"/>
        </w:rPr>
        <w:t>Podklady pro v</w:t>
      </w:r>
      <w:r w:rsidRPr="00BC1B85">
        <w:rPr>
          <w:rFonts w:ascii="Times New Roman" w:hAnsi="Times New Roman" w:cs="Times New Roman"/>
          <w:bCs w:val="0"/>
          <w:color w:val="auto"/>
        </w:rPr>
        <w:t>ýpočet nejistoty měření</w:t>
      </w:r>
    </w:p>
    <w:p w:rsidR="00BC1B85" w:rsidRPr="00BC1B85" w:rsidRDefault="00BC1B85" w:rsidP="00BC1B85">
      <w:pPr>
        <w:pStyle w:val="Zkladntext2"/>
        <w:ind w:right="-468"/>
        <w:rPr>
          <w:bCs w:val="0"/>
          <w:color w:val="auto"/>
        </w:rPr>
      </w:pPr>
    </w:p>
    <w:p w:rsidR="00BC1B85" w:rsidRPr="00F828D8" w:rsidRDefault="00BC1B85" w:rsidP="00BC1B85">
      <w:pPr>
        <w:pStyle w:val="Zkladntext2"/>
        <w:ind w:right="-468"/>
        <w:rPr>
          <w:rFonts w:ascii="Times New Roman" w:hAnsi="Times New Roman" w:cs="Times New Roman"/>
          <w:b w:val="0"/>
          <w:bCs w:val="0"/>
          <w:color w:val="auto"/>
          <w:u w:val="none"/>
        </w:rPr>
      </w:pPr>
      <w:r w:rsidRPr="00F828D8">
        <w:rPr>
          <w:rFonts w:ascii="Times New Roman" w:hAnsi="Times New Roman" w:cs="Times New Roman"/>
          <w:b w:val="0"/>
          <w:bCs w:val="0"/>
          <w:color w:val="auto"/>
          <w:u w:val="none"/>
        </w:rPr>
        <w:t>Provedli jste následující laboratorní experimenty:</w:t>
      </w:r>
    </w:p>
    <w:p w:rsidR="00BC1B85" w:rsidRPr="00F828D8" w:rsidRDefault="00BC1B85" w:rsidP="00BC1B85">
      <w:pPr>
        <w:pStyle w:val="Zkladntext2"/>
        <w:ind w:right="-468"/>
        <w:rPr>
          <w:rFonts w:ascii="Times New Roman" w:hAnsi="Times New Roman" w:cs="Times New Roman"/>
          <w:b w:val="0"/>
          <w:bCs w:val="0"/>
          <w:color w:val="auto"/>
          <w:u w:val="none"/>
        </w:rPr>
      </w:pPr>
    </w:p>
    <w:p w:rsidR="00BC1B85" w:rsidRDefault="00BC1B85" w:rsidP="00BC1B85">
      <w:pPr>
        <w:pStyle w:val="Zkladntext2"/>
        <w:numPr>
          <w:ilvl w:val="0"/>
          <w:numId w:val="5"/>
        </w:numPr>
        <w:ind w:right="-468"/>
        <w:rPr>
          <w:rFonts w:ascii="Times New Roman" w:hAnsi="Times New Roman" w:cs="Times New Roman"/>
          <w:b w:val="0"/>
          <w:bCs w:val="0"/>
          <w:color w:val="auto"/>
          <w:u w:val="none"/>
        </w:rPr>
      </w:pPr>
      <w:r w:rsidRPr="00F828D8">
        <w:rPr>
          <w:rFonts w:ascii="Times New Roman" w:hAnsi="Times New Roman" w:cs="Times New Roman"/>
          <w:b w:val="0"/>
          <w:bCs w:val="0"/>
          <w:color w:val="auto"/>
          <w:u w:val="none"/>
        </w:rPr>
        <w:t>Za podmínek opakovatelnosti jste 10x změřili koncentrace vápníku ve dvou materiálech s certifikovanou referenční hodnotou (CRV) a udanou nejistotou této hodnoty. Získali jste tyto výsledky:</w:t>
      </w:r>
    </w:p>
    <w:p w:rsidR="0052635C" w:rsidRDefault="0052635C" w:rsidP="0052635C">
      <w:pPr>
        <w:pStyle w:val="Zkladntext2"/>
        <w:ind w:right="-468"/>
        <w:rPr>
          <w:rFonts w:ascii="Times New Roman" w:hAnsi="Times New Roman" w:cs="Times New Roman"/>
          <w:b w:val="0"/>
          <w:bCs w:val="0"/>
          <w:color w:val="auto"/>
          <w:u w:val="none"/>
        </w:rPr>
      </w:pPr>
    </w:p>
    <w:p w:rsidR="0052635C" w:rsidRDefault="0052635C" w:rsidP="0052635C">
      <w:pPr>
        <w:pStyle w:val="Zkladntext2"/>
        <w:ind w:right="-468"/>
        <w:rPr>
          <w:rFonts w:ascii="Times New Roman" w:hAnsi="Times New Roman" w:cs="Times New Roman"/>
          <w:b w:val="0"/>
          <w:bCs w:val="0"/>
          <w:color w:val="auto"/>
          <w:u w:val="none"/>
        </w:rPr>
      </w:pPr>
    </w:p>
    <w:p w:rsidR="0052635C" w:rsidRDefault="0052635C" w:rsidP="0052635C">
      <w:pPr>
        <w:pStyle w:val="Zkladntext2"/>
        <w:ind w:right="-468"/>
        <w:rPr>
          <w:rFonts w:ascii="Times New Roman" w:hAnsi="Times New Roman" w:cs="Times New Roman"/>
          <w:b w:val="0"/>
          <w:bCs w:val="0"/>
          <w:color w:val="auto"/>
          <w:u w:val="none"/>
        </w:rPr>
      </w:pPr>
    </w:p>
    <w:p w:rsidR="0052635C" w:rsidRPr="0052635C" w:rsidRDefault="0052635C" w:rsidP="0052635C">
      <w:pPr>
        <w:pStyle w:val="Zkladntext2"/>
        <w:ind w:right="-468"/>
        <w:rPr>
          <w:rFonts w:ascii="Times New Roman" w:hAnsi="Times New Roman" w:cs="Times New Roman"/>
          <w:b w:val="0"/>
          <w:bCs w:val="0"/>
          <w:color w:val="auto"/>
          <w:u w:val="none"/>
        </w:rPr>
      </w:pPr>
    </w:p>
    <w:p w:rsidR="00BC1B85" w:rsidRPr="00F828D8" w:rsidRDefault="00BC1B85" w:rsidP="00BC1B85">
      <w:pPr>
        <w:pStyle w:val="Zkladntext2"/>
        <w:ind w:right="-468"/>
        <w:rPr>
          <w:rFonts w:ascii="Times New Roman" w:hAnsi="Times New Roman" w:cs="Times New Roman"/>
          <w:b w:val="0"/>
          <w:bCs w:val="0"/>
          <w:color w:val="auto"/>
          <w:u w:val="none"/>
        </w:rPr>
      </w:pPr>
    </w:p>
    <w:tbl>
      <w:tblPr>
        <w:tblW w:w="8473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1440"/>
        <w:gridCol w:w="1527"/>
        <w:gridCol w:w="2073"/>
        <w:gridCol w:w="1440"/>
      </w:tblGrid>
      <w:tr w:rsidR="00BC1B85" w:rsidRPr="00F828D8" w:rsidTr="009B0AC3">
        <w:trPr>
          <w:trHeight w:val="330"/>
        </w:trPr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Vápník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3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Vápník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materiál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SEKK 3753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materiál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SEKK 4351</w:t>
            </w:r>
          </w:p>
        </w:tc>
      </w:tr>
      <w:tr w:rsidR="00BC1B85" w:rsidRPr="00F828D8" w:rsidTr="009B0AC3">
        <w:trPr>
          <w:trHeight w:val="255"/>
        </w:trPr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CRV (</w:t>
            </w:r>
            <w:proofErr w:type="spellStart"/>
            <w:r w:rsidRPr="00F828D8">
              <w:rPr>
                <w:b/>
                <w:bCs/>
              </w:rPr>
              <w:t>mmol</w:t>
            </w:r>
            <w:proofErr w:type="spellEnd"/>
            <w:r w:rsidRPr="00F828D8">
              <w:rPr>
                <w:b/>
                <w:bCs/>
              </w:rPr>
              <w:t>/l)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2,09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CRV (</w:t>
            </w:r>
            <w:proofErr w:type="spellStart"/>
            <w:r w:rsidRPr="00F828D8">
              <w:rPr>
                <w:b/>
                <w:bCs/>
              </w:rPr>
              <w:t>mmol</w:t>
            </w:r>
            <w:proofErr w:type="spellEnd"/>
            <w:r w:rsidRPr="00F828D8">
              <w:rPr>
                <w:b/>
                <w:bCs/>
              </w:rPr>
              <w:t>/l)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3,60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Nejistota CRV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0,75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Nejistota CRV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0,75</w:t>
            </w:r>
          </w:p>
        </w:tc>
      </w:tr>
      <w:tr w:rsidR="00BC1B85" w:rsidRPr="00F828D8" w:rsidTr="009B0AC3">
        <w:trPr>
          <w:trHeight w:val="255"/>
        </w:trPr>
        <w:tc>
          <w:tcPr>
            <w:tcW w:w="1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3,58</w:t>
            </w:r>
          </w:p>
        </w:tc>
      </w:tr>
      <w:tr w:rsidR="00BC1B85" w:rsidRPr="00F828D8" w:rsidTr="009B0AC3">
        <w:trPr>
          <w:trHeight w:val="25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3,56</w:t>
            </w:r>
          </w:p>
        </w:tc>
      </w:tr>
      <w:tr w:rsidR="00BC1B85" w:rsidRPr="00F828D8" w:rsidTr="009B0AC3">
        <w:trPr>
          <w:trHeight w:val="25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3,57</w:t>
            </w:r>
          </w:p>
        </w:tc>
      </w:tr>
      <w:tr w:rsidR="00BC1B85" w:rsidRPr="00F828D8" w:rsidTr="009B0AC3">
        <w:trPr>
          <w:trHeight w:val="25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3,58</w:t>
            </w:r>
          </w:p>
        </w:tc>
      </w:tr>
      <w:tr w:rsidR="00BC1B85" w:rsidRPr="00F828D8" w:rsidTr="009B0AC3">
        <w:trPr>
          <w:trHeight w:val="25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3,6</w:t>
            </w:r>
            <w:r>
              <w:t>0</w:t>
            </w:r>
          </w:p>
        </w:tc>
      </w:tr>
      <w:tr w:rsidR="00BC1B85" w:rsidRPr="00F828D8" w:rsidTr="009B0AC3">
        <w:trPr>
          <w:trHeight w:val="25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3,58</w:t>
            </w:r>
          </w:p>
        </w:tc>
      </w:tr>
      <w:tr w:rsidR="00BC1B85" w:rsidRPr="00F828D8" w:rsidTr="009B0AC3">
        <w:trPr>
          <w:trHeight w:val="25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3,61</w:t>
            </w:r>
          </w:p>
        </w:tc>
      </w:tr>
      <w:tr w:rsidR="00BC1B85" w:rsidRPr="00F828D8" w:rsidTr="009B0AC3">
        <w:trPr>
          <w:trHeight w:val="25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3,63</w:t>
            </w:r>
          </w:p>
        </w:tc>
      </w:tr>
      <w:tr w:rsidR="00BC1B85" w:rsidRPr="00F828D8" w:rsidTr="009B0AC3">
        <w:trPr>
          <w:trHeight w:val="25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3,59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3,57</w:t>
            </w:r>
          </w:p>
        </w:tc>
      </w:tr>
    </w:tbl>
    <w:p w:rsidR="00BC1B85" w:rsidRPr="00F828D8" w:rsidRDefault="00BC1B85" w:rsidP="00BC1B85">
      <w:pPr>
        <w:pStyle w:val="Zkladntext2"/>
        <w:ind w:right="-468"/>
        <w:rPr>
          <w:rFonts w:ascii="Times New Roman" w:hAnsi="Times New Roman" w:cs="Times New Roman"/>
          <w:b w:val="0"/>
          <w:bCs w:val="0"/>
          <w:color w:val="auto"/>
          <w:u w:val="none"/>
        </w:rPr>
      </w:pPr>
    </w:p>
    <w:p w:rsidR="00BC1B85" w:rsidRPr="00F828D8" w:rsidRDefault="00BC1B85" w:rsidP="00BC1B85">
      <w:pPr>
        <w:pStyle w:val="Zkladntext2"/>
        <w:numPr>
          <w:ilvl w:val="0"/>
          <w:numId w:val="5"/>
        </w:numPr>
        <w:ind w:right="-468"/>
        <w:rPr>
          <w:rFonts w:ascii="Times New Roman" w:hAnsi="Times New Roman" w:cs="Times New Roman"/>
          <w:b w:val="0"/>
          <w:bCs w:val="0"/>
          <w:color w:val="auto"/>
          <w:u w:val="none"/>
        </w:rPr>
      </w:pPr>
      <w:r w:rsidRPr="00F828D8">
        <w:rPr>
          <w:rFonts w:ascii="Times New Roman" w:hAnsi="Times New Roman" w:cs="Times New Roman"/>
          <w:b w:val="0"/>
          <w:bCs w:val="0"/>
          <w:color w:val="auto"/>
          <w:u w:val="none"/>
        </w:rPr>
        <w:t xml:space="preserve">Denně jste 2x prováděli interní kontrolu </w:t>
      </w:r>
      <w:proofErr w:type="gramStart"/>
      <w:r w:rsidRPr="00F828D8">
        <w:rPr>
          <w:rFonts w:ascii="Times New Roman" w:hAnsi="Times New Roman" w:cs="Times New Roman"/>
          <w:b w:val="0"/>
          <w:bCs w:val="0"/>
          <w:color w:val="auto"/>
          <w:u w:val="none"/>
        </w:rPr>
        <w:t>kvality ( běžný</w:t>
      </w:r>
      <w:proofErr w:type="gramEnd"/>
      <w:r w:rsidRPr="00F828D8">
        <w:rPr>
          <w:rFonts w:ascii="Times New Roman" w:hAnsi="Times New Roman" w:cs="Times New Roman"/>
          <w:b w:val="0"/>
          <w:bCs w:val="0"/>
          <w:color w:val="auto"/>
          <w:u w:val="none"/>
        </w:rPr>
        <w:t xml:space="preserve"> kontrolní materiál od dodavatele analytického systému) s těmito výsledky</w:t>
      </w:r>
    </w:p>
    <w:p w:rsidR="00BC1B85" w:rsidRPr="00F828D8" w:rsidRDefault="00BC1B85" w:rsidP="00BC1B85">
      <w:pPr>
        <w:pStyle w:val="Zkladntext2"/>
        <w:ind w:right="-468"/>
        <w:rPr>
          <w:rFonts w:ascii="Times New Roman" w:hAnsi="Times New Roman" w:cs="Times New Roman"/>
        </w:rPr>
      </w:pPr>
      <w:r w:rsidRPr="00F828D8">
        <w:rPr>
          <w:rFonts w:ascii="Times New Roman" w:hAnsi="Times New Roman" w:cs="Times New Roman"/>
          <w:b w:val="0"/>
          <w:bCs w:val="0"/>
          <w:color w:val="auto"/>
          <w:u w:val="none"/>
        </w:rPr>
        <w:t> </w:t>
      </w:r>
    </w:p>
    <w:tbl>
      <w:tblPr>
        <w:tblW w:w="8473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1440"/>
        <w:gridCol w:w="1527"/>
        <w:gridCol w:w="2073"/>
        <w:gridCol w:w="1440"/>
      </w:tblGrid>
      <w:tr w:rsidR="00BC1B85" w:rsidRPr="00F828D8" w:rsidTr="009B0AC3">
        <w:trPr>
          <w:trHeight w:val="330"/>
        </w:trPr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analyt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Vápník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analyt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Vápník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datum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Kontrola 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datum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  <w:bCs/>
              </w:rPr>
            </w:pPr>
            <w:r w:rsidRPr="00F828D8">
              <w:rPr>
                <w:b/>
                <w:bCs/>
              </w:rPr>
              <w:t>Kontrola 2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1.10.2016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r w:rsidRPr="00F828D8">
              <w:rPr>
                <w:bCs/>
              </w:rPr>
              <w:t>2,24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1.10.2016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r w:rsidRPr="00F828D8">
              <w:rPr>
                <w:bCs/>
              </w:rPr>
              <w:t>3,47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1.10.2016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r w:rsidRPr="00F828D8">
              <w:rPr>
                <w:bCs/>
              </w:rPr>
              <w:t>2,17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1.10.2016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r w:rsidRPr="00F828D8">
              <w:rPr>
                <w:bCs/>
              </w:rPr>
              <w:t>3,45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2.10.2016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2.10.2016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3,43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2.10.2016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2.10.2016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3,51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3.10.2016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3.10.2016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3,51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3.10.2016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3.10.2016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3,49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4.10.2016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4.10.2016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3,45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lastRenderedPageBreak/>
              <w:t>4.10.2016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4.10.2016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3,42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5.10.2016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5.10.2016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3,53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5.10.2016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5.10.2016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3,42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6.10.2016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6.10.2016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3,40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6.10.2016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2,24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6.10.2016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3,28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7.10.2016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2,28</w:t>
            </w:r>
          </w:p>
        </w:tc>
        <w:tc>
          <w:tcPr>
            <w:tcW w:w="15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7.10.2016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2,60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7.10.2016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2,22</w:t>
            </w:r>
          </w:p>
        </w:tc>
        <w:tc>
          <w:tcPr>
            <w:tcW w:w="15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7.10.2016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3,40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8.10.2016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2,29</w:t>
            </w:r>
          </w:p>
        </w:tc>
        <w:tc>
          <w:tcPr>
            <w:tcW w:w="15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8.10.2016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3,53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8.10.2016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2,23</w:t>
            </w:r>
          </w:p>
        </w:tc>
        <w:tc>
          <w:tcPr>
            <w:tcW w:w="15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8.10.2016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3,62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9.10.2016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2,25</w:t>
            </w:r>
          </w:p>
        </w:tc>
        <w:tc>
          <w:tcPr>
            <w:tcW w:w="15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9.10.2016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3,35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9.10.2016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2,29</w:t>
            </w:r>
          </w:p>
        </w:tc>
        <w:tc>
          <w:tcPr>
            <w:tcW w:w="15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9.10.2016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3,51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10.10.2016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2,19</w:t>
            </w:r>
          </w:p>
        </w:tc>
        <w:tc>
          <w:tcPr>
            <w:tcW w:w="15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10.10.2016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3,53</w:t>
            </w:r>
          </w:p>
        </w:tc>
      </w:tr>
      <w:tr w:rsidR="00BC1B85" w:rsidRPr="00F828D8" w:rsidTr="009B0AC3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10.10.2016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2,20</w:t>
            </w:r>
          </w:p>
        </w:tc>
        <w:tc>
          <w:tcPr>
            <w:tcW w:w="15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  <w:rPr>
                <w:bCs/>
              </w:rPr>
            </w:pPr>
            <w:proofErr w:type="gramStart"/>
            <w:r w:rsidRPr="00F828D8">
              <w:rPr>
                <w:bCs/>
              </w:rPr>
              <w:t>10.10.2016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B85" w:rsidRPr="00F828D8" w:rsidRDefault="00BC1B85" w:rsidP="009B0AC3">
            <w:pPr>
              <w:jc w:val="center"/>
            </w:pPr>
            <w:r w:rsidRPr="00F828D8">
              <w:t>3,49</w:t>
            </w:r>
          </w:p>
        </w:tc>
      </w:tr>
    </w:tbl>
    <w:p w:rsidR="00BC1B85" w:rsidRPr="00F828D8" w:rsidRDefault="00BC1B85" w:rsidP="00BC1B85">
      <w:pPr>
        <w:pStyle w:val="Zkladntext2"/>
        <w:ind w:right="-468"/>
        <w:rPr>
          <w:rFonts w:ascii="Times New Roman" w:hAnsi="Times New Roman" w:cs="Times New Roman"/>
        </w:rPr>
      </w:pPr>
      <w:r w:rsidRPr="00F828D8">
        <w:rPr>
          <w:rFonts w:ascii="Times New Roman" w:hAnsi="Times New Roman" w:cs="Times New Roman"/>
          <w:color w:val="auto"/>
          <w:u w:val="none"/>
        </w:rPr>
        <w:t> </w:t>
      </w:r>
    </w:p>
    <w:p w:rsidR="00BC1B85" w:rsidRDefault="00BC1B85" w:rsidP="00BC1B85">
      <w:pPr>
        <w:pStyle w:val="Zhlav"/>
        <w:ind w:right="-468"/>
      </w:pPr>
      <w:r>
        <w:t> </w:t>
      </w:r>
    </w:p>
    <w:p w:rsidR="00BC1B85" w:rsidRDefault="00BC1B85" w:rsidP="00BC1B85">
      <w:pPr>
        <w:ind w:right="-468"/>
        <w:rPr>
          <w:rFonts w:cs="Arial"/>
        </w:rPr>
      </w:pPr>
    </w:p>
    <w:p w:rsidR="00BC1B85" w:rsidRPr="00BC1B85" w:rsidRDefault="00BC1B85" w:rsidP="00BC1B85">
      <w:pPr>
        <w:ind w:left="360" w:right="-468"/>
        <w:rPr>
          <w:rFonts w:cs="Arial"/>
        </w:rPr>
      </w:pPr>
      <w:r>
        <w:rPr>
          <w:rFonts w:cs="Arial"/>
        </w:rPr>
        <w:t> </w:t>
      </w:r>
      <w:r>
        <w:rPr>
          <w:rFonts w:cs="Arial"/>
        </w:rPr>
        <w:t> </w:t>
      </w:r>
    </w:p>
    <w:p w:rsidR="00BC1B85" w:rsidRPr="009D26C0" w:rsidRDefault="00BC1B85" w:rsidP="00BC1B85">
      <w:pPr>
        <w:ind w:right="-468"/>
        <w:rPr>
          <w:rFonts w:cs="Arial"/>
          <w:b/>
          <w:sz w:val="28"/>
          <w:szCs w:val="28"/>
        </w:rPr>
      </w:pPr>
      <w:r w:rsidRPr="009D26C0">
        <w:rPr>
          <w:rFonts w:cs="Arial"/>
          <w:b/>
          <w:sz w:val="28"/>
          <w:szCs w:val="28"/>
          <w:u w:val="single"/>
        </w:rPr>
        <w:t xml:space="preserve">Odhad </w:t>
      </w:r>
      <w:proofErr w:type="spellStart"/>
      <w:r w:rsidRPr="009D26C0">
        <w:rPr>
          <w:rFonts w:cs="Arial"/>
          <w:b/>
          <w:sz w:val="28"/>
          <w:szCs w:val="28"/>
          <w:u w:val="single"/>
        </w:rPr>
        <w:t>u</w:t>
      </w:r>
      <w:r w:rsidRPr="009D26C0">
        <w:rPr>
          <w:rFonts w:cs="Arial"/>
          <w:b/>
          <w:sz w:val="28"/>
          <w:szCs w:val="28"/>
          <w:u w:val="single"/>
          <w:vertAlign w:val="subscript"/>
        </w:rPr>
        <w:t>r,celk</w:t>
      </w:r>
      <w:proofErr w:type="spellEnd"/>
      <w:r w:rsidRPr="009D26C0">
        <w:rPr>
          <w:rFonts w:cs="Arial"/>
          <w:b/>
          <w:sz w:val="28"/>
          <w:szCs w:val="28"/>
          <w:u w:val="single"/>
          <w:vertAlign w:val="subscript"/>
        </w:rPr>
        <w:t xml:space="preserve"> - </w:t>
      </w:r>
      <w:r w:rsidRPr="009D26C0">
        <w:rPr>
          <w:rFonts w:cs="Arial"/>
          <w:b/>
          <w:sz w:val="28"/>
          <w:szCs w:val="28"/>
          <w:u w:val="single"/>
        </w:rPr>
        <w:t xml:space="preserve">relativní kombinované nejistoty (%) </w:t>
      </w:r>
      <w:r w:rsidRPr="009D26C0">
        <w:rPr>
          <w:rFonts w:cs="Arial"/>
          <w:b/>
          <w:sz w:val="28"/>
          <w:szCs w:val="28"/>
        </w:rPr>
        <w:t>zahrnuje</w:t>
      </w:r>
      <w:r w:rsidRPr="009D26C0">
        <w:rPr>
          <w:rFonts w:cs="Arial"/>
          <w:b/>
          <w:bCs/>
          <w:sz w:val="28"/>
          <w:szCs w:val="28"/>
        </w:rPr>
        <w:t>:</w:t>
      </w:r>
    </w:p>
    <w:p w:rsidR="00BC1B85" w:rsidRPr="009D26C0" w:rsidRDefault="00BC1B85" w:rsidP="00BC1B85">
      <w:pPr>
        <w:ind w:right="-468"/>
        <w:rPr>
          <w:rFonts w:cs="Arial"/>
          <w:sz w:val="28"/>
          <w:szCs w:val="28"/>
        </w:rPr>
      </w:pPr>
      <w:r w:rsidRPr="009D26C0">
        <w:rPr>
          <w:rFonts w:cs="Arial"/>
          <w:sz w:val="28"/>
          <w:szCs w:val="28"/>
        </w:rPr>
        <w:t> </w:t>
      </w:r>
    </w:p>
    <w:p w:rsidR="00BC1B85" w:rsidRDefault="00BC1B85" w:rsidP="00BC1B85">
      <w:pPr>
        <w:numPr>
          <w:ilvl w:val="1"/>
          <w:numId w:val="4"/>
        </w:numPr>
        <w:autoSpaceDN w:val="0"/>
        <w:spacing w:after="0" w:line="240" w:lineRule="auto"/>
        <w:ind w:right="-468"/>
        <w:rPr>
          <w:rFonts w:cs="Arial"/>
        </w:rPr>
      </w:pPr>
      <w:r>
        <w:rPr>
          <w:rFonts w:cs="Arial"/>
        </w:rPr>
        <w:t>dlouhodobou přesnost (mezilehlou preciznost)</w:t>
      </w:r>
    </w:p>
    <w:p w:rsidR="00BC1B85" w:rsidRDefault="00BC1B85" w:rsidP="00BC1B85">
      <w:pPr>
        <w:numPr>
          <w:ilvl w:val="1"/>
          <w:numId w:val="4"/>
        </w:numPr>
        <w:autoSpaceDN w:val="0"/>
        <w:spacing w:after="0" w:line="240" w:lineRule="auto"/>
        <w:ind w:right="-468"/>
        <w:rPr>
          <w:rFonts w:cs="Arial"/>
        </w:rPr>
      </w:pPr>
      <w:r>
        <w:rPr>
          <w:rFonts w:cs="Arial"/>
        </w:rPr>
        <w:t>systematickou odchylku (</w:t>
      </w:r>
      <w:proofErr w:type="spellStart"/>
      <w:r>
        <w:rPr>
          <w:rFonts w:cs="Arial"/>
        </w:rPr>
        <w:t>bias</w:t>
      </w:r>
      <w:proofErr w:type="spellEnd"/>
      <w:r>
        <w:rPr>
          <w:rFonts w:cs="Arial"/>
        </w:rPr>
        <w:t>)</w:t>
      </w:r>
    </w:p>
    <w:p w:rsidR="00BC1B85" w:rsidRDefault="00BC1B85" w:rsidP="00BC1B85">
      <w:pPr>
        <w:numPr>
          <w:ilvl w:val="1"/>
          <w:numId w:val="4"/>
        </w:numPr>
        <w:autoSpaceDN w:val="0"/>
        <w:spacing w:after="0" w:line="240" w:lineRule="auto"/>
        <w:ind w:right="-468"/>
        <w:rPr>
          <w:rFonts w:cs="Arial"/>
        </w:rPr>
      </w:pPr>
      <w:r>
        <w:rPr>
          <w:rFonts w:cs="Arial"/>
        </w:rPr>
        <w:t xml:space="preserve">nejistotu </w:t>
      </w:r>
      <w:proofErr w:type="spellStart"/>
      <w:r>
        <w:rPr>
          <w:rFonts w:cs="Arial"/>
        </w:rPr>
        <w:t>bias</w:t>
      </w:r>
      <w:proofErr w:type="spellEnd"/>
      <w:r>
        <w:rPr>
          <w:rFonts w:cs="Arial"/>
        </w:rPr>
        <w:t xml:space="preserve"> (nejistota CRV + nejistota hodnoty vámi zjištěného průměru)</w:t>
      </w:r>
    </w:p>
    <w:p w:rsidR="00BC1B85" w:rsidRDefault="00BC1B85" w:rsidP="00BC1B85">
      <w:pPr>
        <w:ind w:left="360" w:right="-468"/>
        <w:rPr>
          <w:rFonts w:cs="Arial"/>
        </w:rPr>
      </w:pPr>
      <w:r>
        <w:rPr>
          <w:rFonts w:cs="Arial"/>
        </w:rPr>
        <w:t> </w:t>
      </w:r>
    </w:p>
    <w:p w:rsidR="00BC1B85" w:rsidRDefault="00BC1B85" w:rsidP="00BC1B85">
      <w:pPr>
        <w:ind w:left="360" w:right="-468"/>
        <w:rPr>
          <w:rFonts w:cs="Arial"/>
        </w:rPr>
      </w:pPr>
      <w:r>
        <w:rPr>
          <w:rFonts w:cs="Arial"/>
          <w:position w:val="-16"/>
          <w:sz w:val="20"/>
          <w:szCs w:val="20"/>
        </w:rPr>
        <w:object w:dxaOrig="33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3.25pt" o:ole="">
            <v:imagedata r:id="rId6" o:title=""/>
          </v:shape>
          <o:OLEObject Type="Embed" ProgID="Equation.3" ShapeID="_x0000_i1025" DrawAspect="Content" ObjectID="_1540274955" r:id="rId7"/>
        </w:object>
      </w:r>
      <w:r>
        <w:rPr>
          <w:rFonts w:cs="Arial"/>
        </w:rPr>
        <w:t>  </w:t>
      </w:r>
    </w:p>
    <w:p w:rsidR="00BC1B85" w:rsidRDefault="00BC1B85" w:rsidP="00BC1B85">
      <w:pPr>
        <w:ind w:left="360" w:right="-468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  <w:b/>
          <w:bCs/>
        </w:rPr>
        <w:t> </w:t>
      </w:r>
    </w:p>
    <w:p w:rsidR="00BC1B85" w:rsidRDefault="00BC1B85" w:rsidP="00BC1B85">
      <w:pPr>
        <w:ind w:right="-468"/>
        <w:rPr>
          <w:rFonts w:cs="Arial"/>
        </w:rPr>
      </w:pPr>
      <w:proofErr w:type="spellStart"/>
      <w:r>
        <w:rPr>
          <w:rFonts w:cs="Arial"/>
        </w:rPr>
        <w:t>u</w:t>
      </w:r>
      <w:r>
        <w:rPr>
          <w:rFonts w:cs="Arial"/>
          <w:vertAlign w:val="subscript"/>
        </w:rPr>
        <w:t>r,celk</w:t>
      </w:r>
      <w:proofErr w:type="spellEnd"/>
      <w:proofErr w:type="gramStart"/>
      <w:r>
        <w:rPr>
          <w:rFonts w:cs="Arial"/>
        </w:rPr>
        <w:t>…..celková</w:t>
      </w:r>
      <w:proofErr w:type="gramEnd"/>
      <w:r>
        <w:rPr>
          <w:rFonts w:cs="Arial"/>
        </w:rPr>
        <w:t xml:space="preserve"> relativní kombinovaná nejistota (%)</w:t>
      </w:r>
    </w:p>
    <w:p w:rsidR="00BC1B85" w:rsidRDefault="00BC1B85" w:rsidP="00BC1B85">
      <w:pPr>
        <w:ind w:right="-468"/>
        <w:rPr>
          <w:rFonts w:cs="Arial"/>
        </w:rPr>
      </w:pPr>
      <w:proofErr w:type="spellStart"/>
      <w:r>
        <w:rPr>
          <w:rFonts w:cs="Arial"/>
        </w:rPr>
        <w:t>u</w:t>
      </w:r>
      <w:r>
        <w:rPr>
          <w:rFonts w:cs="Arial"/>
          <w:vertAlign w:val="subscript"/>
        </w:rPr>
        <w:t>r,repro</w:t>
      </w:r>
      <w:proofErr w:type="spellEnd"/>
      <w:proofErr w:type="gramStart"/>
      <w:r>
        <w:rPr>
          <w:rFonts w:cs="Arial"/>
        </w:rPr>
        <w:t>….dlouhodobá</w:t>
      </w:r>
      <w:proofErr w:type="gramEnd"/>
      <w:r>
        <w:rPr>
          <w:rFonts w:cs="Arial"/>
        </w:rPr>
        <w:t xml:space="preserve"> přesnost = mezilehlá preciznost (CV %)</w:t>
      </w:r>
    </w:p>
    <w:p w:rsidR="00BC1B85" w:rsidRDefault="00BC1B85" w:rsidP="00BC1B85">
      <w:pPr>
        <w:ind w:right="-468"/>
        <w:rPr>
          <w:rFonts w:cs="Arial"/>
        </w:rPr>
      </w:pPr>
      <w:r>
        <w:rPr>
          <w:rFonts w:cs="Arial"/>
        </w:rPr>
        <w:t>B</w:t>
      </w:r>
      <w:r>
        <w:rPr>
          <w:rFonts w:cs="Arial"/>
          <w:vertAlign w:val="subscript"/>
        </w:rPr>
        <w:t>r</w:t>
      </w:r>
      <w:r>
        <w:rPr>
          <w:rFonts w:cs="Arial"/>
        </w:rPr>
        <w:t>…</w:t>
      </w:r>
      <w:proofErr w:type="gramStart"/>
      <w:r>
        <w:rPr>
          <w:rFonts w:cs="Arial"/>
        </w:rPr>
        <w:t>…...</w:t>
      </w:r>
      <w:proofErr w:type="spellStart"/>
      <w:r>
        <w:rPr>
          <w:rFonts w:cs="Arial"/>
        </w:rPr>
        <w:t>bias</w:t>
      </w:r>
      <w:proofErr w:type="spellEnd"/>
      <w:proofErr w:type="gramEnd"/>
      <w:r>
        <w:rPr>
          <w:rFonts w:cs="Arial"/>
        </w:rPr>
        <w:t xml:space="preserve"> (%)</w:t>
      </w:r>
    </w:p>
    <w:p w:rsidR="00BC1B85" w:rsidRDefault="00BC1B85" w:rsidP="00BC1B85">
      <w:pPr>
        <w:ind w:right="-468"/>
        <w:rPr>
          <w:rFonts w:cs="Arial"/>
        </w:rPr>
      </w:pPr>
      <w:proofErr w:type="spellStart"/>
      <w:r>
        <w:rPr>
          <w:rFonts w:cs="Arial"/>
        </w:rPr>
        <w:t>u</w:t>
      </w:r>
      <w:r>
        <w:rPr>
          <w:rFonts w:cs="Arial"/>
          <w:vertAlign w:val="subscript"/>
        </w:rPr>
        <w:t>r,ref</w:t>
      </w:r>
      <w:proofErr w:type="spellEnd"/>
      <w:proofErr w:type="gramStart"/>
      <w:r>
        <w:rPr>
          <w:rFonts w:cs="Arial"/>
        </w:rPr>
        <w:t>…....nejistota</w:t>
      </w:r>
      <w:proofErr w:type="gramEnd"/>
      <w:r>
        <w:rPr>
          <w:rFonts w:cs="Arial"/>
        </w:rPr>
        <w:t xml:space="preserve"> CRV (%)</w:t>
      </w:r>
    </w:p>
    <w:p w:rsidR="00BC1B85" w:rsidRPr="009D26C0" w:rsidRDefault="00BC1B85" w:rsidP="00BC1B85">
      <w:pPr>
        <w:ind w:right="-468"/>
        <w:rPr>
          <w:rFonts w:cs="Arial"/>
        </w:rPr>
      </w:pPr>
      <w:proofErr w:type="spellStart"/>
      <w:r>
        <w:rPr>
          <w:rFonts w:cs="Arial"/>
        </w:rPr>
        <w:lastRenderedPageBreak/>
        <w:t>u</w:t>
      </w:r>
      <w:r>
        <w:rPr>
          <w:rFonts w:cs="Arial"/>
          <w:vertAlign w:val="subscript"/>
        </w:rPr>
        <w:t>r,x</w:t>
      </w:r>
      <w:proofErr w:type="spellEnd"/>
      <w:r>
        <w:rPr>
          <w:rFonts w:cs="Arial"/>
        </w:rPr>
        <w:t xml:space="preserve">……..nejistota průměru (%)        </w:t>
      </w:r>
      <w:proofErr w:type="spellStart"/>
      <w:r w:rsidRPr="00F828D8">
        <w:t>u</w:t>
      </w:r>
      <w:r w:rsidRPr="00F828D8">
        <w:rPr>
          <w:vertAlign w:val="subscript"/>
        </w:rPr>
        <w:t>r,x</w:t>
      </w:r>
      <w:proofErr w:type="spellEnd"/>
      <w:r w:rsidRPr="00F828D8">
        <w:t xml:space="preserve"> = </w:t>
      </w:r>
      <w:proofErr w:type="gramStart"/>
      <w:r w:rsidRPr="00F828D8">
        <w:t>100.s / (x .√n)</w:t>
      </w:r>
      <w:proofErr w:type="gramEnd"/>
    </w:p>
    <w:p w:rsidR="00BC1B85" w:rsidRDefault="00BC1B85" w:rsidP="00BC1B85">
      <w:pPr>
        <w:ind w:left="3540" w:right="-468" w:firstLine="708"/>
      </w:pPr>
      <w:r>
        <w:tab/>
        <w:t>s…směrodatná odchylka měření CRV</w:t>
      </w:r>
    </w:p>
    <w:p w:rsidR="00BC1B85" w:rsidRDefault="00BC1B85" w:rsidP="00BC1B85">
      <w:pPr>
        <w:ind w:left="3540" w:right="-468" w:firstLine="708"/>
      </w:pPr>
      <w:r>
        <w:tab/>
        <w:t>x…průměr měření CRV</w:t>
      </w:r>
    </w:p>
    <w:p w:rsidR="00BC1B85" w:rsidRPr="00F828D8" w:rsidRDefault="00BC1B85" w:rsidP="00BC1B85">
      <w:pPr>
        <w:ind w:left="3540" w:right="-468" w:firstLine="708"/>
      </w:pPr>
      <w:r>
        <w:tab/>
      </w:r>
      <w:r>
        <w:rPr>
          <w:rFonts w:ascii="Arial" w:hAnsi="Arial" w:cs="Arial"/>
        </w:rPr>
        <w:t>√</w:t>
      </w:r>
      <w:r>
        <w:t>n…druhá odmocnina počtu měření</w:t>
      </w:r>
    </w:p>
    <w:p w:rsidR="00BC1B85" w:rsidRPr="00F828D8" w:rsidRDefault="00BC1B85" w:rsidP="00BC1B85">
      <w:pPr>
        <w:ind w:right="-468"/>
        <w:rPr>
          <w:rFonts w:ascii="Arial" w:hAnsi="Arial" w:cs="Arial"/>
          <w:sz w:val="20"/>
          <w:szCs w:val="20"/>
        </w:rPr>
      </w:pPr>
      <w:r w:rsidRPr="00F828D8">
        <w:rPr>
          <w:rFonts w:ascii="Arial" w:hAnsi="Arial" w:cs="Arial"/>
          <w:sz w:val="20"/>
          <w:szCs w:val="20"/>
        </w:rPr>
        <w:t> </w:t>
      </w:r>
    </w:p>
    <w:p w:rsidR="00BC1B85" w:rsidRDefault="00BC1B85" w:rsidP="00BC1B85">
      <w:pPr>
        <w:ind w:right="-468"/>
        <w:rPr>
          <w:rFonts w:cs="Arial"/>
          <w:b/>
          <w:bCs/>
        </w:rPr>
      </w:pPr>
    </w:p>
    <w:p w:rsidR="00BC1B85" w:rsidRPr="009D26C0" w:rsidRDefault="00BC1B85" w:rsidP="00BC1B85">
      <w:pPr>
        <w:ind w:right="-468"/>
        <w:rPr>
          <w:rFonts w:cs="Arial"/>
          <w:b/>
          <w:sz w:val="28"/>
          <w:szCs w:val="28"/>
          <w:u w:val="single"/>
        </w:rPr>
      </w:pPr>
      <w:r w:rsidRPr="009D26C0">
        <w:rPr>
          <w:rFonts w:cs="Arial"/>
          <w:b/>
          <w:sz w:val="28"/>
          <w:szCs w:val="28"/>
          <w:u w:val="single"/>
        </w:rPr>
        <w:t xml:space="preserve">Odhad </w:t>
      </w:r>
      <w:proofErr w:type="spellStart"/>
      <w:r w:rsidRPr="009D26C0">
        <w:rPr>
          <w:rFonts w:cs="Arial"/>
          <w:b/>
          <w:sz w:val="28"/>
          <w:szCs w:val="28"/>
          <w:u w:val="single"/>
        </w:rPr>
        <w:t>U</w:t>
      </w:r>
      <w:r w:rsidRPr="009D26C0">
        <w:rPr>
          <w:rFonts w:cs="Arial"/>
          <w:b/>
          <w:sz w:val="28"/>
          <w:szCs w:val="28"/>
          <w:u w:val="single"/>
          <w:vertAlign w:val="subscript"/>
        </w:rPr>
        <w:t>r,celk</w:t>
      </w:r>
      <w:proofErr w:type="spellEnd"/>
      <w:r w:rsidRPr="009D26C0">
        <w:rPr>
          <w:rFonts w:cs="Arial"/>
          <w:b/>
          <w:sz w:val="28"/>
          <w:szCs w:val="28"/>
          <w:u w:val="single"/>
        </w:rPr>
        <w:t xml:space="preserve"> - rozšířené relativní kombinované nejistoty (%) pro účely EHK:</w:t>
      </w:r>
    </w:p>
    <w:p w:rsidR="00BC1B85" w:rsidRDefault="00BC1B85" w:rsidP="00BC1B85">
      <w:pPr>
        <w:ind w:right="-468"/>
        <w:rPr>
          <w:rFonts w:cs="Arial"/>
        </w:rPr>
      </w:pPr>
    </w:p>
    <w:p w:rsidR="00BC1B85" w:rsidRDefault="00BC1B85" w:rsidP="00BC1B85">
      <w:pPr>
        <w:ind w:right="-468"/>
        <w:rPr>
          <w:rFonts w:cs="Arial"/>
        </w:rPr>
      </w:pPr>
      <w:r>
        <w:rPr>
          <w:rFonts w:cs="Arial"/>
        </w:rPr>
        <w:t xml:space="preserve">= relativní kombinovaná nejistota rozšířená koeficientem 2. Při výpočtu je eliminováno násobení příspěvku </w:t>
      </w:r>
      <w:proofErr w:type="spellStart"/>
      <w:r>
        <w:rPr>
          <w:rFonts w:cs="Arial"/>
        </w:rPr>
        <w:t>bias</w:t>
      </w:r>
      <w:proofErr w:type="spellEnd"/>
      <w:r>
        <w:rPr>
          <w:rFonts w:cs="Arial"/>
        </w:rPr>
        <w:t xml:space="preserve"> koeficientem rozšíření a díky tomu je výsledná nejistota menší než dvojnásobek relativní kombinované nejistoty:</w:t>
      </w:r>
    </w:p>
    <w:p w:rsidR="00BC1B85" w:rsidRDefault="00BC1B85" w:rsidP="00BC1B85">
      <w:pPr>
        <w:ind w:right="-468"/>
        <w:rPr>
          <w:rFonts w:cs="Arial"/>
        </w:rPr>
      </w:pPr>
    </w:p>
    <w:p w:rsidR="00BC1B85" w:rsidRDefault="00BC1B85" w:rsidP="00BC1B85">
      <w:pPr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>
            <wp:extent cx="4181475" cy="323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pro k=2</w:t>
      </w:r>
    </w:p>
    <w:p w:rsidR="00BC1B85" w:rsidRDefault="00BC1B85" w:rsidP="00BC1B85">
      <w:pPr>
        <w:ind w:right="-468"/>
        <w:rPr>
          <w:rFonts w:cs="Arial"/>
          <w:szCs w:val="20"/>
        </w:rPr>
      </w:pPr>
    </w:p>
    <w:p w:rsidR="00BC1B85" w:rsidRDefault="00BC1B85" w:rsidP="00BC1B85">
      <w:pPr>
        <w:ind w:right="-468"/>
        <w:rPr>
          <w:rFonts w:cs="Arial"/>
          <w:b/>
          <w:bCs/>
        </w:rPr>
      </w:pPr>
    </w:p>
    <w:p w:rsidR="00BC1B85" w:rsidRDefault="00BC1B85" w:rsidP="00BC1B85">
      <w:pPr>
        <w:ind w:left="360" w:right="-468"/>
        <w:rPr>
          <w:rFonts w:cs="Arial"/>
        </w:rPr>
      </w:pPr>
      <w:r>
        <w:rPr>
          <w:rFonts w:cs="Arial"/>
          <w:b/>
          <w:bCs/>
        </w:rPr>
        <w:t> </w:t>
      </w:r>
    </w:p>
    <w:p w:rsidR="00BC1B85" w:rsidRDefault="00BC1B85" w:rsidP="00BC1B85">
      <w:pPr>
        <w:pStyle w:val="Zkladntext3"/>
        <w:ind w:right="-468"/>
        <w:rPr>
          <w:rFonts w:cs="Arial"/>
          <w:sz w:val="20"/>
          <w:szCs w:val="20"/>
        </w:rPr>
      </w:pPr>
      <w:r>
        <w:rPr>
          <w:sz w:val="20"/>
          <w:szCs w:val="20"/>
        </w:rPr>
        <w:t> </w:t>
      </w:r>
    </w:p>
    <w:p w:rsidR="00BC1B85" w:rsidRPr="009D26C0" w:rsidRDefault="00BC1B85" w:rsidP="00BC1B85">
      <w:pPr>
        <w:ind w:left="360" w:right="-468"/>
        <w:rPr>
          <w:rFonts w:cs="Arial"/>
        </w:rPr>
      </w:pPr>
      <w:r>
        <w:rPr>
          <w:rFonts w:cs="Arial"/>
        </w:rPr>
        <w:t>                                                             </w:t>
      </w:r>
    </w:p>
    <w:p w:rsidR="00CA5F31" w:rsidRPr="00F87E15" w:rsidRDefault="00CA5F31" w:rsidP="00CA5F31">
      <w:pPr>
        <w:pStyle w:val="Odstavecseseznamem"/>
      </w:pPr>
    </w:p>
    <w:sectPr w:rsidR="00CA5F31" w:rsidRPr="00F8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18"/>
    <w:multiLevelType w:val="hybridMultilevel"/>
    <w:tmpl w:val="5D10C1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560A"/>
    <w:multiLevelType w:val="hybridMultilevel"/>
    <w:tmpl w:val="91B44F64"/>
    <w:lvl w:ilvl="0" w:tplc="30188FB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63BC"/>
    <w:multiLevelType w:val="hybridMultilevel"/>
    <w:tmpl w:val="1A2C7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AD4E36"/>
    <w:multiLevelType w:val="hybridMultilevel"/>
    <w:tmpl w:val="4E9AE2D6"/>
    <w:lvl w:ilvl="0" w:tplc="4DECF0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22E8104">
      <w:start w:val="1"/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74B1A"/>
    <w:multiLevelType w:val="hybridMultilevel"/>
    <w:tmpl w:val="B0B6EC3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263199"/>
    <w:multiLevelType w:val="hybridMultilevel"/>
    <w:tmpl w:val="60EE1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15"/>
    <w:rsid w:val="003D7258"/>
    <w:rsid w:val="00455D14"/>
    <w:rsid w:val="004E2756"/>
    <w:rsid w:val="0052635C"/>
    <w:rsid w:val="005B5DF7"/>
    <w:rsid w:val="005E6435"/>
    <w:rsid w:val="00722367"/>
    <w:rsid w:val="00797D6E"/>
    <w:rsid w:val="00A36AA6"/>
    <w:rsid w:val="00BC1B85"/>
    <w:rsid w:val="00CA5F31"/>
    <w:rsid w:val="00F87E15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F87E15"/>
  </w:style>
  <w:style w:type="paragraph" w:styleId="Odstavecseseznamem">
    <w:name w:val="List Paragraph"/>
    <w:basedOn w:val="Normln"/>
    <w:uiPriority w:val="34"/>
    <w:qFormat/>
    <w:rsid w:val="00F87E1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55D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BC1B85"/>
    <w:rPr>
      <w:rFonts w:ascii="Arial" w:hAnsi="Arial" w:cs="Arial"/>
      <w:lang w:eastAsia="cs-CZ"/>
    </w:rPr>
  </w:style>
  <w:style w:type="paragraph" w:styleId="Zhlav">
    <w:name w:val="header"/>
    <w:basedOn w:val="Normln"/>
    <w:link w:val="ZhlavChar"/>
    <w:rsid w:val="00BC1B8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rsid w:val="00BC1B85"/>
  </w:style>
  <w:style w:type="character" w:customStyle="1" w:styleId="Zkladntext2Char">
    <w:name w:val="Základní text 2 Char"/>
    <w:basedOn w:val="Standardnpsmoodstavce"/>
    <w:link w:val="Zkladntext2"/>
    <w:locked/>
    <w:rsid w:val="00BC1B85"/>
    <w:rPr>
      <w:rFonts w:ascii="Arial" w:hAnsi="Arial" w:cs="Arial"/>
      <w:b/>
      <w:bCs/>
      <w:color w:val="0033CC"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BC1B85"/>
    <w:pPr>
      <w:spacing w:after="0" w:line="240" w:lineRule="auto"/>
    </w:pPr>
    <w:rPr>
      <w:rFonts w:ascii="Arial" w:hAnsi="Arial" w:cs="Arial"/>
      <w:b/>
      <w:bCs/>
      <w:color w:val="0033CC"/>
      <w:sz w:val="24"/>
      <w:szCs w:val="24"/>
      <w:u w:val="single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BC1B85"/>
  </w:style>
  <w:style w:type="character" w:customStyle="1" w:styleId="Zkladntext3Char">
    <w:name w:val="Základní text 3 Char"/>
    <w:basedOn w:val="Standardnpsmoodstavce"/>
    <w:link w:val="Zkladntext3"/>
    <w:locked/>
    <w:rsid w:val="00BC1B85"/>
    <w:rPr>
      <w:sz w:val="16"/>
      <w:szCs w:val="16"/>
    </w:rPr>
  </w:style>
  <w:style w:type="paragraph" w:styleId="Zkladntext3">
    <w:name w:val="Body Text 3"/>
    <w:basedOn w:val="Normln"/>
    <w:link w:val="Zkladntext3Char"/>
    <w:rsid w:val="00BC1B85"/>
    <w:pPr>
      <w:spacing w:after="0" w:line="240" w:lineRule="auto"/>
    </w:pPr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rsid w:val="00BC1B8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F87E15"/>
  </w:style>
  <w:style w:type="paragraph" w:styleId="Odstavecseseznamem">
    <w:name w:val="List Paragraph"/>
    <w:basedOn w:val="Normln"/>
    <w:uiPriority w:val="34"/>
    <w:qFormat/>
    <w:rsid w:val="00F87E1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55D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BC1B85"/>
    <w:rPr>
      <w:rFonts w:ascii="Arial" w:hAnsi="Arial" w:cs="Arial"/>
      <w:lang w:eastAsia="cs-CZ"/>
    </w:rPr>
  </w:style>
  <w:style w:type="paragraph" w:styleId="Zhlav">
    <w:name w:val="header"/>
    <w:basedOn w:val="Normln"/>
    <w:link w:val="ZhlavChar"/>
    <w:rsid w:val="00BC1B8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rsid w:val="00BC1B85"/>
  </w:style>
  <w:style w:type="character" w:customStyle="1" w:styleId="Zkladntext2Char">
    <w:name w:val="Základní text 2 Char"/>
    <w:basedOn w:val="Standardnpsmoodstavce"/>
    <w:link w:val="Zkladntext2"/>
    <w:locked/>
    <w:rsid w:val="00BC1B85"/>
    <w:rPr>
      <w:rFonts w:ascii="Arial" w:hAnsi="Arial" w:cs="Arial"/>
      <w:b/>
      <w:bCs/>
      <w:color w:val="0033CC"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BC1B85"/>
    <w:pPr>
      <w:spacing w:after="0" w:line="240" w:lineRule="auto"/>
    </w:pPr>
    <w:rPr>
      <w:rFonts w:ascii="Arial" w:hAnsi="Arial" w:cs="Arial"/>
      <w:b/>
      <w:bCs/>
      <w:color w:val="0033CC"/>
      <w:sz w:val="24"/>
      <w:szCs w:val="24"/>
      <w:u w:val="single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BC1B85"/>
  </w:style>
  <w:style w:type="character" w:customStyle="1" w:styleId="Zkladntext3Char">
    <w:name w:val="Základní text 3 Char"/>
    <w:basedOn w:val="Standardnpsmoodstavce"/>
    <w:link w:val="Zkladntext3"/>
    <w:locked/>
    <w:rsid w:val="00BC1B85"/>
    <w:rPr>
      <w:sz w:val="16"/>
      <w:szCs w:val="16"/>
    </w:rPr>
  </w:style>
  <w:style w:type="paragraph" w:styleId="Zkladntext3">
    <w:name w:val="Body Text 3"/>
    <w:basedOn w:val="Normln"/>
    <w:link w:val="Zkladntext3Char"/>
    <w:rsid w:val="00BC1B85"/>
    <w:pPr>
      <w:spacing w:after="0" w:line="240" w:lineRule="auto"/>
    </w:pPr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rsid w:val="00BC1B8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Benovska Miroslava</dc:creator>
  <cp:lastModifiedBy>Benovska Miroslava</cp:lastModifiedBy>
  <cp:revision>8</cp:revision>
  <dcterms:created xsi:type="dcterms:W3CDTF">2015-11-25T17:53:00Z</dcterms:created>
  <dcterms:modified xsi:type="dcterms:W3CDTF">2016-11-10T08:23:00Z</dcterms:modified>
</cp:coreProperties>
</file>