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D1" w:rsidRPr="002A5B9D" w:rsidRDefault="003B323F" w:rsidP="00410F36">
      <w:pPr>
        <w:pStyle w:val="Nadpis1"/>
        <w:rPr>
          <w:lang w:val="en-GB"/>
        </w:rPr>
      </w:pPr>
      <w:r w:rsidRPr="002A5B9D">
        <w:rPr>
          <w:lang w:val="en-GB"/>
        </w:rPr>
        <w:t>P</w:t>
      </w:r>
      <w:r w:rsidR="00B976D1" w:rsidRPr="002A5B9D">
        <w:rPr>
          <w:lang w:val="en-GB"/>
        </w:rPr>
        <w:t>1</w:t>
      </w:r>
      <w:r w:rsidR="00F82339" w:rsidRPr="002A5B9D">
        <w:rPr>
          <w:lang w:val="en-GB"/>
        </w:rPr>
        <w:t>1</w:t>
      </w:r>
      <w:r w:rsidR="00B976D1" w:rsidRPr="002A5B9D">
        <w:rPr>
          <w:lang w:val="en-GB"/>
        </w:rPr>
        <w:t xml:space="preserve"> Clinical microbiology II</w:t>
      </w:r>
      <w:r w:rsidR="00F82339" w:rsidRPr="002A5B9D">
        <w:rPr>
          <w:lang w:val="en-GB"/>
        </w:rPr>
        <w:t xml:space="preserve"> – examination in respiratory and GI </w:t>
      </w:r>
      <w:r w:rsidR="00410F36" w:rsidRPr="002A5B9D">
        <w:rPr>
          <w:lang w:val="en-GB"/>
        </w:rPr>
        <w:t>infections</w:t>
      </w:r>
    </w:p>
    <w:p w:rsidR="00B976D1" w:rsidRPr="002A5B9D" w:rsidRDefault="00B976D1">
      <w:pPr>
        <w:rPr>
          <w:lang w:val="en-GB"/>
        </w:rPr>
      </w:pPr>
      <w:r w:rsidRPr="002A5B9D">
        <w:rPr>
          <w:b/>
          <w:lang w:val="en-GB"/>
        </w:rPr>
        <w:t>To study</w:t>
      </w:r>
      <w:r w:rsidRPr="002A5B9D">
        <w:rPr>
          <w:lang w:val="en-GB"/>
        </w:rPr>
        <w:t xml:space="preserve">: Infections of various organs and organ systems (from textbooks, </w:t>
      </w:r>
      <w:r w:rsidR="00A8768B" w:rsidRPr="002A5B9D">
        <w:rPr>
          <w:lang w:val="en-GB"/>
        </w:rPr>
        <w:t>www</w:t>
      </w:r>
      <w:r w:rsidRPr="002A5B9D">
        <w:rPr>
          <w:lang w:val="en-GB"/>
        </w:rPr>
        <w:t xml:space="preserve"> etc.)</w:t>
      </w:r>
    </w:p>
    <w:p w:rsidR="00B976D1" w:rsidRPr="002A5B9D" w:rsidRDefault="00B976D1">
      <w:pPr>
        <w:rPr>
          <w:lang w:val="en-GB"/>
        </w:rPr>
      </w:pPr>
      <w:r w:rsidRPr="002A5B9D">
        <w:rPr>
          <w:b/>
          <w:lang w:val="en-GB"/>
        </w:rPr>
        <w:t xml:space="preserve">From </w:t>
      </w:r>
      <w:r w:rsidR="00D21C43" w:rsidRPr="002A5B9D">
        <w:rPr>
          <w:b/>
          <w:lang w:val="en-GB"/>
        </w:rPr>
        <w:t xml:space="preserve">the </w:t>
      </w:r>
      <w:r w:rsidRPr="002A5B9D">
        <w:rPr>
          <w:b/>
          <w:lang w:val="en-GB"/>
        </w:rPr>
        <w:t>spring term</w:t>
      </w:r>
      <w:r w:rsidRPr="002A5B9D">
        <w:rPr>
          <w:lang w:val="en-GB"/>
        </w:rPr>
        <w:t>: Microscopy, culture, biochemical identification</w:t>
      </w:r>
    </w:p>
    <w:p w:rsidR="00D93AB9" w:rsidRPr="002A5B9D" w:rsidRDefault="00D93AB9">
      <w:pPr>
        <w:pStyle w:val="Nadpis2"/>
        <w:rPr>
          <w:lang w:val="en-GB"/>
        </w:rPr>
      </w:pPr>
      <w:r w:rsidRPr="002A5B9D">
        <w:rPr>
          <w:lang w:val="en-GB"/>
        </w:rPr>
        <w:t>Examination in respiratory tract</w:t>
      </w:r>
      <w:r w:rsidR="00410F36" w:rsidRPr="002A5B9D">
        <w:rPr>
          <w:lang w:val="en-GB"/>
        </w:rPr>
        <w:t xml:space="preserve"> infections</w:t>
      </w:r>
    </w:p>
    <w:p w:rsidR="00B976D1" w:rsidRPr="00E02118" w:rsidRDefault="00B976D1">
      <w:pPr>
        <w:pStyle w:val="Nadpis2"/>
        <w:rPr>
          <w:lang w:val="en-GB"/>
        </w:rPr>
      </w:pPr>
      <w:r w:rsidRPr="00E02118">
        <w:rPr>
          <w:lang w:val="en-GB"/>
        </w:rPr>
        <w:t>Task 1: Search for respiratory pathogen</w:t>
      </w:r>
      <w:bookmarkStart w:id="0" w:name="_GoBack"/>
      <w:bookmarkEnd w:id="0"/>
      <w:r w:rsidRPr="00E02118">
        <w:rPr>
          <w:lang w:val="en-GB"/>
        </w:rPr>
        <w:t xml:space="preserve">s in </w:t>
      </w:r>
      <w:r w:rsidR="00D21C43">
        <w:rPr>
          <w:lang w:val="en-GB"/>
        </w:rPr>
        <w:t>clinical</w:t>
      </w:r>
      <w:r w:rsidRPr="00E02118">
        <w:rPr>
          <w:lang w:val="en-GB"/>
        </w:rPr>
        <w:t xml:space="preserve"> microbiology</w:t>
      </w:r>
    </w:p>
    <w:p w:rsidR="00B976D1" w:rsidRPr="00E02118" w:rsidRDefault="00B976D1">
      <w:pPr>
        <w:rPr>
          <w:lang w:val="en-GB"/>
        </w:rPr>
      </w:pPr>
      <w:r w:rsidRPr="00E02118">
        <w:rPr>
          <w:lang w:val="en-GB"/>
        </w:rPr>
        <w:t xml:space="preserve">With </w:t>
      </w:r>
      <w:r w:rsidR="00D21C43">
        <w:rPr>
          <w:lang w:val="en-GB"/>
        </w:rPr>
        <w:t xml:space="preserve">the </w:t>
      </w:r>
      <w:r w:rsidRPr="00E02118">
        <w:rPr>
          <w:lang w:val="en-GB"/>
        </w:rPr>
        <w:t xml:space="preserve">help of your teacher and the slideshow, describe </w:t>
      </w:r>
      <w:r w:rsidR="00D21C43">
        <w:rPr>
          <w:lang w:val="en-GB"/>
        </w:rPr>
        <w:t xml:space="preserve">the </w:t>
      </w:r>
      <w:r w:rsidRPr="00E02118">
        <w:rPr>
          <w:lang w:val="en-GB"/>
        </w:rPr>
        <w:t xml:space="preserve">following picture. Use the knowledge from this picture in </w:t>
      </w:r>
      <w:r w:rsidR="00D21C43">
        <w:rPr>
          <w:lang w:val="en-GB"/>
        </w:rPr>
        <w:t xml:space="preserve">the </w:t>
      </w:r>
      <w:r w:rsidRPr="00E02118">
        <w:rPr>
          <w:lang w:val="en-GB"/>
        </w:rPr>
        <w:t>Task 2 and Task</w:t>
      </w:r>
      <w:r w:rsidR="00D21C43">
        <w:rPr>
          <w:lang w:val="en-GB"/>
        </w:rPr>
        <w:t xml:space="preserve"> 3.</w:t>
      </w:r>
    </w:p>
    <w:p w:rsidR="00B976D1" w:rsidRDefault="00A841CF">
      <w:r>
        <w:rPr>
          <w:noProof/>
        </w:rPr>
        <w:pict>
          <v:shapetype id="_x0000_t202" coordsize="21600,21600" o:spt="202" path="m,l,21600r21600,l21600,xe">
            <v:stroke joinstyle="miter"/>
            <v:path gradientshapeok="t" o:connecttype="rect"/>
          </v:shapetype>
          <v:shape id="Text Box 229" o:spid="_x0000_s1026" type="#_x0000_t202" style="position:absolute;left:0;text-align:left;margin-left:221.2pt;margin-top:126.45pt;width:252pt;height: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jnKQIAAFM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">
            <v:textbox>
              <w:txbxContent>
                <w:p w:rsidR="00944F4B" w:rsidRPr="00E02118" w:rsidRDefault="00944F4B" w:rsidP="00944F4B">
                  <w:pPr>
                    <w:rPr>
                      <w:rFonts w:ascii="Arial" w:hAnsi="Arial" w:cs="Arial"/>
                      <w:sz w:val="16"/>
                      <w:lang w:val="en-GB"/>
                    </w:rPr>
                  </w:pPr>
                  <w:proofErr w:type="spellStart"/>
                  <w:r>
                    <w:rPr>
                      <w:rFonts w:ascii="Arial" w:hAnsi="Arial" w:cs="Arial"/>
                      <w:sz w:val="16"/>
                      <w:lang w:val="en-GB"/>
                    </w:rPr>
                    <w:t>Culturable</w:t>
                  </w:r>
                  <w:proofErr w:type="spellEnd"/>
                  <w:r>
                    <w:rPr>
                      <w:rFonts w:ascii="Arial" w:hAnsi="Arial" w:cs="Arial"/>
                      <w:sz w:val="16"/>
                      <w:lang w:val="en-GB"/>
                    </w:rPr>
                    <w:t xml:space="preserve"> part of pharyngeal </w:t>
                  </w:r>
                  <w:proofErr w:type="spellStart"/>
                  <w:r>
                    <w:rPr>
                      <w:rFonts w:ascii="Arial" w:hAnsi="Arial" w:cs="Arial"/>
                      <w:sz w:val="16"/>
                      <w:lang w:val="en-GB"/>
                    </w:rPr>
                    <w:t>microbiom</w:t>
                  </w:r>
                  <w:proofErr w:type="spellEnd"/>
                  <w:r w:rsidRPr="00E02118">
                    <w:rPr>
                      <w:rFonts w:ascii="Arial" w:hAnsi="Arial" w:cs="Arial"/>
                      <w:sz w:val="16"/>
                      <w:lang w:val="en-GB"/>
                    </w:rPr>
                    <w:t xml:space="preserve"> </w:t>
                  </w:r>
                  <w:r>
                    <w:rPr>
                      <w:rFonts w:ascii="Arial" w:hAnsi="Arial" w:cs="Arial"/>
                      <w:sz w:val="16"/>
                      <w:lang w:val="en-GB"/>
                    </w:rPr>
                    <w:t xml:space="preserve">consists </w:t>
                  </w:r>
                  <w:r w:rsidRPr="00E02118">
                    <w:rPr>
                      <w:rFonts w:ascii="Arial" w:hAnsi="Arial" w:cs="Arial"/>
                      <w:sz w:val="16"/>
                      <w:lang w:val="en-GB"/>
                    </w:rPr>
                    <w:t>mostly of</w:t>
                  </w:r>
                </w:p>
                <w:p w:rsidR="00B976D1" w:rsidRPr="00E02118" w:rsidRDefault="00B976D1">
                  <w:pPr>
                    <w:rPr>
                      <w:rFonts w:ascii="Arial" w:hAnsi="Arial" w:cs="Arial"/>
                      <w:sz w:val="16"/>
                      <w:lang w:val="en-GB"/>
                    </w:rPr>
                  </w:pPr>
                  <w:r w:rsidRPr="00E02118">
                    <w:rPr>
                      <w:rFonts w:ascii="Arial" w:hAnsi="Arial" w:cs="Arial"/>
                      <w:sz w:val="16"/>
                      <w:lang w:val="en-GB"/>
                    </w:rPr>
                    <w:t>a) _____________ appearance: ________________________</w:t>
                  </w:r>
                </w:p>
                <w:p w:rsidR="00B976D1" w:rsidRPr="00E02118" w:rsidRDefault="00B976D1">
                  <w:pPr>
                    <w:rPr>
                      <w:lang w:val="en-GB"/>
                    </w:rPr>
                  </w:pPr>
                  <w:r w:rsidRPr="00E02118">
                    <w:rPr>
                      <w:rFonts w:ascii="Arial" w:hAnsi="Arial" w:cs="Arial"/>
                      <w:sz w:val="16"/>
                      <w:lang w:val="en-GB"/>
                    </w:rPr>
                    <w:t>b) _____________ appearance: ________________________</w:t>
                  </w:r>
                </w:p>
              </w:txbxContent>
            </v:textbox>
          </v:shape>
        </w:pict>
      </w:r>
      <w:r w:rsidR="004A4889">
        <w:rPr>
          <w:noProof/>
        </w:rPr>
        <w:drawing>
          <wp:inline distT="0" distB="0" distL="0" distR="0">
            <wp:extent cx="5752465" cy="2501265"/>
            <wp:effectExtent l="0" t="0" r="0" b="0"/>
            <wp:docPr id="1" name="obrázek 1" descr="Očkování krku 4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čkování krku 4 E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2465" cy="2501265"/>
                    </a:xfrm>
                    <a:prstGeom prst="rect">
                      <a:avLst/>
                    </a:prstGeom>
                    <a:noFill/>
                    <a:ln>
                      <a:noFill/>
                    </a:ln>
                  </pic:spPr>
                </pic:pic>
              </a:graphicData>
            </a:graphic>
          </wp:inline>
        </w:drawing>
      </w:r>
    </w:p>
    <w:p w:rsidR="00B976D1" w:rsidRPr="00E02118" w:rsidRDefault="00B976D1" w:rsidP="00410F36">
      <w:pPr>
        <w:pStyle w:val="Nadpis2"/>
        <w:rPr>
          <w:lang w:val="en-GB"/>
        </w:rPr>
      </w:pPr>
      <w:r w:rsidRPr="00E02118">
        <w:rPr>
          <w:lang w:val="en-GB"/>
        </w:rPr>
        <w:t xml:space="preserve">Task 2: </w:t>
      </w:r>
      <w:r w:rsidR="00410F36">
        <w:rPr>
          <w:lang w:val="en-GB"/>
        </w:rPr>
        <w:t xml:space="preserve">Examination in </w:t>
      </w:r>
      <w:r w:rsidR="00E70F39">
        <w:rPr>
          <w:lang w:val="en-GB"/>
        </w:rPr>
        <w:t>acute</w:t>
      </w:r>
      <w:r w:rsidR="00410F36">
        <w:rPr>
          <w:lang w:val="en-GB"/>
        </w:rPr>
        <w:t xml:space="preserve"> bronchopneumonia</w:t>
      </w:r>
    </w:p>
    <w:p w:rsidR="00B976D1" w:rsidRPr="00E02118" w:rsidRDefault="00B976D1">
      <w:pPr>
        <w:rPr>
          <w:lang w:val="en-GB"/>
        </w:rPr>
      </w:pPr>
      <w:r w:rsidRPr="00E02118">
        <w:rPr>
          <w:lang w:val="en-GB"/>
        </w:rPr>
        <w:t xml:space="preserve">For this casuistic, documented by the order form, try to examine </w:t>
      </w:r>
      <w:r w:rsidR="00243B15">
        <w:rPr>
          <w:lang w:val="en-GB"/>
        </w:rPr>
        <w:t xml:space="preserve">the </w:t>
      </w:r>
      <w:r w:rsidRPr="00E02118">
        <w:rPr>
          <w:lang w:val="en-GB"/>
        </w:rPr>
        <w:t xml:space="preserve">corresponding </w:t>
      </w:r>
      <w:r w:rsidR="00243B15">
        <w:rPr>
          <w:lang w:val="en-GB"/>
        </w:rPr>
        <w:t>specimen</w:t>
      </w:r>
      <w:r w:rsidRPr="00E02118">
        <w:rPr>
          <w:lang w:val="en-GB"/>
        </w:rPr>
        <w:t xml:space="preserve"> (sputum), to find a </w:t>
      </w:r>
      <w:r w:rsidR="00243B15">
        <w:rPr>
          <w:lang w:val="en-GB"/>
        </w:rPr>
        <w:t xml:space="preserve">possible </w:t>
      </w:r>
      <w:r w:rsidRPr="00E02118">
        <w:rPr>
          <w:lang w:val="en-GB"/>
        </w:rPr>
        <w:t>pathogen</w:t>
      </w:r>
      <w:r w:rsidR="00243B15">
        <w:rPr>
          <w:lang w:val="en-GB"/>
        </w:rPr>
        <w:t>,</w:t>
      </w:r>
      <w:r w:rsidRPr="00E02118">
        <w:rPr>
          <w:lang w:val="en-GB"/>
        </w:rPr>
        <w:t xml:space="preserve"> make a conclusion and interpret</w:t>
      </w:r>
      <w:r w:rsidR="00243B15">
        <w:rPr>
          <w:lang w:val="en-GB"/>
        </w:rPr>
        <w:t xml:space="preserve"> the result</w:t>
      </w:r>
      <w:r w:rsidRPr="00E02118">
        <w:rPr>
          <w:lang w:val="en-GB"/>
        </w:rPr>
        <w:t xml:space="preserve">. Step by step, fill in the individual fields in </w:t>
      </w:r>
      <w:r w:rsidR="00243B15">
        <w:rPr>
          <w:lang w:val="en-US"/>
        </w:rPr>
        <w:t>“</w:t>
      </w:r>
      <w:r w:rsidRPr="00E02118">
        <w:rPr>
          <w:lang w:val="en-GB"/>
        </w:rPr>
        <w:t>the screen o</w:t>
      </w:r>
      <w:r w:rsidR="00243B15">
        <w:rPr>
          <w:lang w:val="en-GB"/>
        </w:rPr>
        <w:t>f laboratory information system”.</w:t>
      </w:r>
    </w:p>
    <w:p w:rsidR="00B976D1" w:rsidRPr="00E02118" w:rsidRDefault="004A4889">
      <w:pPr>
        <w:rPr>
          <w:lang w:val="en-GB"/>
        </w:rPr>
      </w:pPr>
      <w:r w:rsidRPr="004503A7">
        <w:rPr>
          <w:noProof/>
        </w:rPr>
        <w:drawing>
          <wp:inline distT="0" distB="0" distL="0" distR="0">
            <wp:extent cx="4472564" cy="3484986"/>
            <wp:effectExtent l="19050" t="0" r="4186" b="0"/>
            <wp:docPr id="2" name="obrázek 2" descr="průvodka sputu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ůvodka sputum E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4648" cy="3486610"/>
                    </a:xfrm>
                    <a:prstGeom prst="rect">
                      <a:avLst/>
                    </a:prstGeom>
                    <a:noFill/>
                    <a:ln>
                      <a:noFill/>
                    </a:ln>
                  </pic:spPr>
                </pic:pic>
              </a:graphicData>
            </a:graphic>
          </wp:inline>
        </w:drawing>
      </w:r>
    </w:p>
    <w:p w:rsidR="00B976D1" w:rsidRDefault="004A4889">
      <w:pPr>
        <w:pStyle w:val="Nadpis2"/>
      </w:pPr>
      <w:r>
        <w:rPr>
          <w:noProof/>
        </w:rPr>
        <w:lastRenderedPageBreak/>
        <w:drawing>
          <wp:inline distT="0" distB="0" distL="0" distR="0">
            <wp:extent cx="5756275" cy="2292350"/>
            <wp:effectExtent l="0" t="0" r="0" b="0"/>
            <wp:docPr id="3" name="obrázek 3" descr="výsledky sputu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ky sputum E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32397"/>
                    <a:stretch>
                      <a:fillRect/>
                    </a:stretch>
                  </pic:blipFill>
                  <pic:spPr bwMode="auto">
                    <a:xfrm>
                      <a:off x="0" y="0"/>
                      <a:ext cx="5756275" cy="2292350"/>
                    </a:xfrm>
                    <a:prstGeom prst="rect">
                      <a:avLst/>
                    </a:prstGeom>
                    <a:noFill/>
                    <a:ln>
                      <a:noFill/>
                    </a:ln>
                  </pic:spPr>
                </pic:pic>
              </a:graphicData>
            </a:graphic>
          </wp:inline>
        </w:drawing>
      </w:r>
    </w:p>
    <w:p w:rsidR="00921D50" w:rsidRPr="005B1E3A" w:rsidRDefault="00921D50" w:rsidP="00921D50">
      <w:r>
        <w:t>Antibiotic susceptibility test (bacterium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99"/>
        <w:gridCol w:w="1472"/>
        <w:gridCol w:w="1536"/>
      </w:tblGrid>
      <w:tr w:rsidR="00921D50">
        <w:tc>
          <w:tcPr>
            <w:tcW w:w="1535" w:type="dxa"/>
          </w:tcPr>
          <w:p w:rsidR="00921D50" w:rsidRPr="00921D50" w:rsidRDefault="00921D50" w:rsidP="00491896">
            <w:pPr>
              <w:rPr>
                <w:lang w:val="en-US"/>
              </w:rPr>
            </w:pPr>
            <w:r w:rsidRPr="00921D50">
              <w:rPr>
                <w:lang w:val="en-US"/>
              </w:rPr>
              <w:t>Cefoxitin (FOX)*</w:t>
            </w:r>
          </w:p>
        </w:tc>
        <w:tc>
          <w:tcPr>
            <w:tcW w:w="1535" w:type="dxa"/>
          </w:tcPr>
          <w:p w:rsidR="00921D50" w:rsidRPr="00921D50" w:rsidRDefault="00921D50" w:rsidP="00921D50">
            <w:pPr>
              <w:rPr>
                <w:lang w:val="en-US"/>
              </w:rPr>
            </w:pPr>
            <w:r w:rsidRPr="00921D50">
              <w:rPr>
                <w:lang w:val="en-US"/>
              </w:rPr>
              <w:t>R &lt; 22</w:t>
            </w:r>
          </w:p>
          <w:p w:rsidR="00921D50" w:rsidRPr="00921D50" w:rsidRDefault="00921D50" w:rsidP="00921D50">
            <w:pPr>
              <w:rPr>
                <w:lang w:val="en-US"/>
              </w:rPr>
            </w:pPr>
            <w:r w:rsidRPr="00921D50">
              <w:rPr>
                <w:lang w:val="en-US"/>
              </w:rPr>
              <w:t>S ≥ 22</w:t>
            </w:r>
          </w:p>
        </w:tc>
        <w:tc>
          <w:tcPr>
            <w:tcW w:w="1535" w:type="dxa"/>
          </w:tcPr>
          <w:p w:rsidR="00921D50" w:rsidRPr="00921D50" w:rsidRDefault="00921D50" w:rsidP="00491896">
            <w:pPr>
              <w:pStyle w:val="Nadpis2"/>
              <w:rPr>
                <w:b w:val="0"/>
                <w:sz w:val="20"/>
              </w:rPr>
            </w:pPr>
          </w:p>
        </w:tc>
        <w:tc>
          <w:tcPr>
            <w:tcW w:w="1599" w:type="dxa"/>
          </w:tcPr>
          <w:p w:rsidR="00921D50" w:rsidRPr="00921D50" w:rsidRDefault="00921D50" w:rsidP="00491896">
            <w:pPr>
              <w:rPr>
                <w:lang w:val="it-IT"/>
              </w:rPr>
            </w:pPr>
            <w:r>
              <w:rPr>
                <w:lang w:val="it-IT"/>
              </w:rPr>
              <w:t>C</w:t>
            </w:r>
            <w:r w:rsidRPr="00921D50">
              <w:rPr>
                <w:lang w:val="it-IT"/>
              </w:rPr>
              <w:t>o-trimoxazol</w:t>
            </w:r>
            <w:r>
              <w:rPr>
                <w:lang w:val="it-IT"/>
              </w:rPr>
              <w:t>e</w:t>
            </w:r>
            <w:r w:rsidRPr="00921D50">
              <w:rPr>
                <w:lang w:val="it-IT"/>
              </w:rPr>
              <w:t xml:space="preserve"> (SXT)</w:t>
            </w:r>
          </w:p>
        </w:tc>
        <w:tc>
          <w:tcPr>
            <w:tcW w:w="1472" w:type="dxa"/>
          </w:tcPr>
          <w:p w:rsidR="00921D50" w:rsidRPr="00921D50" w:rsidRDefault="00921D50" w:rsidP="00921D50">
            <w:pPr>
              <w:rPr>
                <w:lang w:val="en-US"/>
              </w:rPr>
            </w:pPr>
            <w:r w:rsidRPr="00921D50">
              <w:rPr>
                <w:lang w:val="en-US"/>
              </w:rPr>
              <w:t>R &lt; 14</w:t>
            </w:r>
          </w:p>
          <w:p w:rsidR="00921D50" w:rsidRPr="00921D50" w:rsidRDefault="00921D50" w:rsidP="00921D50">
            <w:pPr>
              <w:rPr>
                <w:lang w:val="en-US"/>
              </w:rPr>
            </w:pPr>
            <w:r w:rsidRPr="00921D50">
              <w:rPr>
                <w:lang w:val="en-US"/>
              </w:rPr>
              <w:t>S ≥ 17</w:t>
            </w:r>
          </w:p>
        </w:tc>
        <w:tc>
          <w:tcPr>
            <w:tcW w:w="1536" w:type="dxa"/>
          </w:tcPr>
          <w:p w:rsidR="00921D50" w:rsidRPr="00921D50" w:rsidRDefault="00921D50" w:rsidP="00491896">
            <w:pPr>
              <w:pStyle w:val="Nadpis2"/>
              <w:rPr>
                <w:b w:val="0"/>
                <w:sz w:val="20"/>
              </w:rPr>
            </w:pPr>
          </w:p>
        </w:tc>
      </w:tr>
      <w:tr w:rsidR="00921D50">
        <w:tc>
          <w:tcPr>
            <w:tcW w:w="1535" w:type="dxa"/>
          </w:tcPr>
          <w:p w:rsidR="00921D50" w:rsidRPr="00921D50" w:rsidRDefault="00921D50" w:rsidP="00491896">
            <w:pPr>
              <w:rPr>
                <w:lang w:val="it-IT"/>
              </w:rPr>
            </w:pPr>
            <w:r w:rsidRPr="00921D50">
              <w:rPr>
                <w:lang w:val="it-IT"/>
              </w:rPr>
              <w:t>Erythromycin (E)</w:t>
            </w:r>
          </w:p>
        </w:tc>
        <w:tc>
          <w:tcPr>
            <w:tcW w:w="1535" w:type="dxa"/>
          </w:tcPr>
          <w:p w:rsidR="00921D50" w:rsidRPr="00921D50" w:rsidRDefault="00921D50" w:rsidP="00921D50">
            <w:pPr>
              <w:rPr>
                <w:lang w:val="en-US"/>
              </w:rPr>
            </w:pPr>
            <w:r w:rsidRPr="00921D50">
              <w:rPr>
                <w:lang w:val="en-US"/>
              </w:rPr>
              <w:t>R &lt; 18</w:t>
            </w:r>
          </w:p>
          <w:p w:rsidR="00921D50" w:rsidRPr="00921D50" w:rsidRDefault="00921D50" w:rsidP="00921D50">
            <w:pPr>
              <w:rPr>
                <w:lang w:val="en-US"/>
              </w:rPr>
            </w:pPr>
            <w:r w:rsidRPr="00921D50">
              <w:rPr>
                <w:lang w:val="en-US"/>
              </w:rPr>
              <w:t>S ≥ 21</w:t>
            </w:r>
          </w:p>
        </w:tc>
        <w:tc>
          <w:tcPr>
            <w:tcW w:w="1535" w:type="dxa"/>
          </w:tcPr>
          <w:p w:rsidR="00921D50" w:rsidRPr="00921D50" w:rsidRDefault="00921D50" w:rsidP="00491896">
            <w:pPr>
              <w:pStyle w:val="Nadpis2"/>
              <w:rPr>
                <w:b w:val="0"/>
                <w:sz w:val="20"/>
              </w:rPr>
            </w:pPr>
          </w:p>
        </w:tc>
        <w:tc>
          <w:tcPr>
            <w:tcW w:w="1599" w:type="dxa"/>
          </w:tcPr>
          <w:p w:rsidR="00921D50" w:rsidRPr="00921D50" w:rsidRDefault="00921D50" w:rsidP="00921D50">
            <w:pPr>
              <w:rPr>
                <w:lang w:val="de-DE"/>
              </w:rPr>
            </w:pPr>
            <w:proofErr w:type="spellStart"/>
            <w:r w:rsidRPr="00921D50">
              <w:rPr>
                <w:lang w:val="de-DE"/>
              </w:rPr>
              <w:t>Tetracy</w:t>
            </w:r>
            <w:r>
              <w:rPr>
                <w:lang w:val="de-DE"/>
              </w:rPr>
              <w:t>c</w:t>
            </w:r>
            <w:r w:rsidRPr="00921D50">
              <w:rPr>
                <w:lang w:val="de-DE"/>
              </w:rPr>
              <w:t>lin</w:t>
            </w:r>
            <w:proofErr w:type="spellEnd"/>
            <w:r w:rsidRPr="00921D50">
              <w:rPr>
                <w:lang w:val="de-DE"/>
              </w:rPr>
              <w:t>** (TE)</w:t>
            </w:r>
          </w:p>
        </w:tc>
        <w:tc>
          <w:tcPr>
            <w:tcW w:w="1472" w:type="dxa"/>
          </w:tcPr>
          <w:p w:rsidR="00921D50" w:rsidRPr="00921D50" w:rsidRDefault="00921D50" w:rsidP="00921D50">
            <w:pPr>
              <w:rPr>
                <w:lang w:val="en-US"/>
              </w:rPr>
            </w:pPr>
            <w:r w:rsidRPr="00921D50">
              <w:rPr>
                <w:lang w:val="en-US"/>
              </w:rPr>
              <w:t>R &lt; 19</w:t>
            </w:r>
          </w:p>
          <w:p w:rsidR="00921D50" w:rsidRPr="00921D50" w:rsidRDefault="00921D50" w:rsidP="00921D50">
            <w:pPr>
              <w:rPr>
                <w:lang w:val="en-US"/>
              </w:rPr>
            </w:pPr>
            <w:r w:rsidRPr="00921D50">
              <w:rPr>
                <w:lang w:val="en-US"/>
              </w:rPr>
              <w:t>S ≥ 22</w:t>
            </w:r>
          </w:p>
        </w:tc>
        <w:tc>
          <w:tcPr>
            <w:tcW w:w="1536" w:type="dxa"/>
          </w:tcPr>
          <w:p w:rsidR="00921D50" w:rsidRPr="00921D50" w:rsidRDefault="00921D50" w:rsidP="00491896">
            <w:pPr>
              <w:pStyle w:val="Nadpis2"/>
              <w:rPr>
                <w:b w:val="0"/>
                <w:sz w:val="20"/>
              </w:rPr>
            </w:pPr>
          </w:p>
        </w:tc>
      </w:tr>
      <w:tr w:rsidR="00921D50">
        <w:tc>
          <w:tcPr>
            <w:tcW w:w="1535" w:type="dxa"/>
          </w:tcPr>
          <w:p w:rsidR="00921D50" w:rsidRPr="00921D50" w:rsidRDefault="00921D50" w:rsidP="00491896">
            <w:pPr>
              <w:rPr>
                <w:lang w:val="it-IT"/>
              </w:rPr>
            </w:pPr>
            <w:r w:rsidRPr="00921D50">
              <w:rPr>
                <w:lang w:val="it-IT"/>
              </w:rPr>
              <w:t>Clindamycin (DA)</w:t>
            </w:r>
          </w:p>
        </w:tc>
        <w:tc>
          <w:tcPr>
            <w:tcW w:w="1535" w:type="dxa"/>
          </w:tcPr>
          <w:p w:rsidR="00921D50" w:rsidRPr="00921D50" w:rsidRDefault="00921D50" w:rsidP="00921D50">
            <w:pPr>
              <w:rPr>
                <w:lang w:val="en-US"/>
              </w:rPr>
            </w:pPr>
            <w:r w:rsidRPr="00921D50">
              <w:rPr>
                <w:lang w:val="en-US"/>
              </w:rPr>
              <w:t>R &lt; 19</w:t>
            </w:r>
          </w:p>
          <w:p w:rsidR="00921D50" w:rsidRPr="00921D50" w:rsidRDefault="00921D50" w:rsidP="00921D50">
            <w:pPr>
              <w:rPr>
                <w:lang w:val="en-US"/>
              </w:rPr>
            </w:pPr>
            <w:r w:rsidRPr="00921D50">
              <w:rPr>
                <w:lang w:val="en-US"/>
              </w:rPr>
              <w:t>S ≥ 22</w:t>
            </w:r>
          </w:p>
        </w:tc>
        <w:tc>
          <w:tcPr>
            <w:tcW w:w="1535" w:type="dxa"/>
          </w:tcPr>
          <w:p w:rsidR="00921D50" w:rsidRPr="00921D50" w:rsidRDefault="00921D50" w:rsidP="00491896">
            <w:pPr>
              <w:pStyle w:val="Nadpis2"/>
              <w:rPr>
                <w:b w:val="0"/>
                <w:sz w:val="20"/>
              </w:rPr>
            </w:pPr>
          </w:p>
        </w:tc>
        <w:tc>
          <w:tcPr>
            <w:tcW w:w="1599" w:type="dxa"/>
          </w:tcPr>
          <w:p w:rsidR="00921D50" w:rsidRPr="00921D50" w:rsidRDefault="00921D50" w:rsidP="00921D50">
            <w:pPr>
              <w:rPr>
                <w:lang w:val="pl-PL"/>
              </w:rPr>
            </w:pPr>
            <w:r w:rsidRPr="00921D50">
              <w:rPr>
                <w:lang w:val="pl-PL"/>
              </w:rPr>
              <w:t>Chloramfeni</w:t>
            </w:r>
            <w:r>
              <w:rPr>
                <w:lang w:val="pl-PL"/>
              </w:rPr>
              <w:t xml:space="preserve">cole </w:t>
            </w:r>
            <w:r w:rsidRPr="00921D50">
              <w:rPr>
                <w:lang w:val="pl-PL"/>
              </w:rPr>
              <w:t>(C)</w:t>
            </w:r>
          </w:p>
        </w:tc>
        <w:tc>
          <w:tcPr>
            <w:tcW w:w="1472" w:type="dxa"/>
          </w:tcPr>
          <w:p w:rsidR="00921D50" w:rsidRPr="00921D50" w:rsidRDefault="00921D50" w:rsidP="00921D50">
            <w:pPr>
              <w:rPr>
                <w:lang w:val="en-US"/>
              </w:rPr>
            </w:pPr>
            <w:r w:rsidRPr="00921D50">
              <w:rPr>
                <w:lang w:val="en-US"/>
              </w:rPr>
              <w:t>R &lt; 18</w:t>
            </w:r>
          </w:p>
          <w:p w:rsidR="00921D50" w:rsidRPr="00921D50" w:rsidRDefault="00921D50" w:rsidP="00921D50">
            <w:pPr>
              <w:rPr>
                <w:lang w:val="en-US"/>
              </w:rPr>
            </w:pPr>
            <w:r w:rsidRPr="00921D50">
              <w:rPr>
                <w:lang w:val="en-US"/>
              </w:rPr>
              <w:t>S ≥ 18</w:t>
            </w:r>
          </w:p>
        </w:tc>
        <w:tc>
          <w:tcPr>
            <w:tcW w:w="1536" w:type="dxa"/>
          </w:tcPr>
          <w:p w:rsidR="00921D50" w:rsidRPr="00921D50" w:rsidRDefault="00921D50" w:rsidP="00491896">
            <w:pPr>
              <w:pStyle w:val="Nadpis2"/>
              <w:rPr>
                <w:b w:val="0"/>
                <w:sz w:val="20"/>
              </w:rPr>
            </w:pPr>
          </w:p>
        </w:tc>
      </w:tr>
    </w:tbl>
    <w:p w:rsidR="00921D50" w:rsidRDefault="00921D50" w:rsidP="00921D50">
      <w:r>
        <w:t>write S = susceptible, R = resistant, eventually I = intermediary</w:t>
      </w:r>
    </w:p>
    <w:p w:rsidR="00921D50" w:rsidRPr="008F7F61" w:rsidRDefault="00921D50" w:rsidP="00921D50">
      <w:pPr>
        <w:rPr>
          <w:lang w:val="en-GB"/>
        </w:rPr>
      </w:pPr>
      <w:r w:rsidRPr="008F7F61">
        <w:rPr>
          <w:lang w:val="en-GB"/>
        </w:rPr>
        <w:t xml:space="preserve">*interpreted as </w:t>
      </w:r>
      <w:proofErr w:type="spellStart"/>
      <w:r w:rsidRPr="008F7F61">
        <w:rPr>
          <w:lang w:val="en-GB"/>
        </w:rPr>
        <w:t>oxacillin</w:t>
      </w:r>
      <w:proofErr w:type="spellEnd"/>
      <w:r w:rsidRPr="008F7F61">
        <w:rPr>
          <w:lang w:val="en-GB"/>
        </w:rPr>
        <w:t xml:space="preserve"> and other beta-</w:t>
      </w:r>
      <w:proofErr w:type="spellStart"/>
      <w:r w:rsidRPr="008F7F61">
        <w:rPr>
          <w:lang w:val="en-GB"/>
        </w:rPr>
        <w:t>lactams</w:t>
      </w:r>
      <w:proofErr w:type="spellEnd"/>
      <w:r w:rsidRPr="008F7F61">
        <w:rPr>
          <w:lang w:val="en-GB"/>
        </w:rPr>
        <w:t xml:space="preserve"> </w:t>
      </w:r>
    </w:p>
    <w:p w:rsidR="00921D50" w:rsidRDefault="00921D50" w:rsidP="00921D50">
      <w:pPr>
        <w:rPr>
          <w:lang w:val="en-GB"/>
        </w:rPr>
      </w:pPr>
      <w:r w:rsidRPr="008F7F61">
        <w:rPr>
          <w:lang w:val="en-GB"/>
        </w:rPr>
        <w:t>**result</w:t>
      </w:r>
      <w:r>
        <w:rPr>
          <w:lang w:val="en-GB"/>
        </w:rPr>
        <w:t xml:space="preserve"> of this test</w:t>
      </w:r>
      <w:r w:rsidRPr="008F7F61">
        <w:rPr>
          <w:lang w:val="en-GB"/>
        </w:rPr>
        <w:t xml:space="preserve"> is also valid for doxycycline</w:t>
      </w:r>
    </w:p>
    <w:p w:rsidR="00921D50" w:rsidRDefault="00921D50" w:rsidP="00921D50">
      <w:r>
        <w:t>Final conclusion and recommendation for treatment: _______________________________________________</w:t>
      </w:r>
    </w:p>
    <w:p w:rsidR="00B976D1" w:rsidRPr="00E02118" w:rsidRDefault="00B976D1">
      <w:pPr>
        <w:pStyle w:val="Nadpis2"/>
        <w:rPr>
          <w:lang w:val="en-GB"/>
        </w:rPr>
      </w:pPr>
      <w:r w:rsidRPr="00E02118">
        <w:rPr>
          <w:lang w:val="en-GB"/>
        </w:rPr>
        <w:t>a) Microscopy of sputum</w:t>
      </w:r>
    </w:p>
    <w:p w:rsidR="00B976D1" w:rsidRPr="00E02118" w:rsidRDefault="00B976D1">
      <w:pPr>
        <w:rPr>
          <w:lang w:val="en-GB"/>
        </w:rPr>
      </w:pPr>
      <w:r w:rsidRPr="00E02118">
        <w:rPr>
          <w:lang w:val="en-GB"/>
        </w:rPr>
        <w:t xml:space="preserve">Look at the smear prepared </w:t>
      </w:r>
      <w:r w:rsidR="000D4FB6">
        <w:rPr>
          <w:lang w:val="en-GB"/>
        </w:rPr>
        <w:t>from</w:t>
      </w:r>
      <w:r w:rsidRPr="00E02118">
        <w:rPr>
          <w:lang w:val="en-GB"/>
        </w:rPr>
        <w:t xml:space="preserve"> your specimen. Try to find </w:t>
      </w:r>
      <w:r w:rsidR="000D4FB6">
        <w:rPr>
          <w:lang w:val="en-GB"/>
        </w:rPr>
        <w:t xml:space="preserve">the </w:t>
      </w:r>
      <w:r w:rsidRPr="00E02118">
        <w:rPr>
          <w:lang w:val="en-GB"/>
        </w:rPr>
        <w:t>individual objects (bacteria, host cells). Fill in the field</w:t>
      </w:r>
      <w:r w:rsidR="000D4FB6">
        <w:rPr>
          <w:lang w:val="en-GB"/>
        </w:rPr>
        <w:t xml:space="preserve"> “</w:t>
      </w:r>
      <w:r w:rsidRPr="00E02118">
        <w:rPr>
          <w:lang w:val="en-GB"/>
        </w:rPr>
        <w:t>Microscopy</w:t>
      </w:r>
      <w:r w:rsidR="000D4FB6">
        <w:rPr>
          <w:lang w:val="en-GB"/>
        </w:rPr>
        <w:t xml:space="preserve"> result”</w:t>
      </w:r>
      <w:r w:rsidRPr="00E02118">
        <w:rPr>
          <w:lang w:val="en-GB"/>
        </w:rPr>
        <w:t>:</w:t>
      </w:r>
    </w:p>
    <w:p w:rsidR="00B976D1" w:rsidRPr="00E02118" w:rsidRDefault="00B976D1">
      <w:pPr>
        <w:rPr>
          <w:lang w:val="en-GB"/>
        </w:rPr>
      </w:pPr>
      <w:r w:rsidRPr="00E02118">
        <w:rPr>
          <w:lang w:val="en-GB"/>
        </w:rPr>
        <w:t xml:space="preserve">+++ = more than 10 </w:t>
      </w:r>
      <w:r w:rsidR="000D4FB6">
        <w:rPr>
          <w:lang w:val="en-GB"/>
        </w:rPr>
        <w:t xml:space="preserve">objects </w:t>
      </w:r>
      <w:r w:rsidRPr="00E02118">
        <w:rPr>
          <w:lang w:val="en-GB"/>
        </w:rPr>
        <w:t>in the observation area</w:t>
      </w:r>
    </w:p>
    <w:p w:rsidR="00B976D1" w:rsidRPr="00E02118" w:rsidRDefault="00B976D1">
      <w:pPr>
        <w:rPr>
          <w:lang w:val="en-GB"/>
        </w:rPr>
      </w:pPr>
      <w:r w:rsidRPr="00E02118">
        <w:rPr>
          <w:lang w:val="en-GB"/>
        </w:rPr>
        <w:t>++ = less than 10</w:t>
      </w:r>
      <w:r w:rsidR="000D4FB6">
        <w:rPr>
          <w:lang w:val="en-GB"/>
        </w:rPr>
        <w:t xml:space="preserve"> objects</w:t>
      </w:r>
      <w:r w:rsidRPr="00E02118">
        <w:rPr>
          <w:lang w:val="en-GB"/>
        </w:rPr>
        <w:t xml:space="preserve"> in the observation area</w:t>
      </w:r>
    </w:p>
    <w:p w:rsidR="00B976D1" w:rsidRPr="00E02118" w:rsidRDefault="00B976D1">
      <w:pPr>
        <w:rPr>
          <w:lang w:val="en-GB"/>
        </w:rPr>
      </w:pPr>
      <w:r w:rsidRPr="00E02118">
        <w:rPr>
          <w:lang w:val="en-GB"/>
        </w:rPr>
        <w:t>+ = only rare</w:t>
      </w:r>
      <w:r w:rsidR="000D4FB6">
        <w:rPr>
          <w:lang w:val="en-GB"/>
        </w:rPr>
        <w:t xml:space="preserve"> objects</w:t>
      </w:r>
      <w:r w:rsidRPr="00E02118">
        <w:rPr>
          <w:lang w:val="en-GB"/>
        </w:rPr>
        <w:t xml:space="preserve"> (one or less per an observation area)</w:t>
      </w:r>
    </w:p>
    <w:p w:rsidR="00B976D1" w:rsidRPr="00E02118" w:rsidRDefault="00B976D1">
      <w:pPr>
        <w:rPr>
          <w:lang w:val="en-GB"/>
        </w:rPr>
      </w:pPr>
      <w:r w:rsidRPr="00E02118">
        <w:rPr>
          <w:lang w:val="en-GB"/>
        </w:rPr>
        <w:t>0 = none</w:t>
      </w:r>
    </w:p>
    <w:p w:rsidR="00B976D1" w:rsidRPr="00E02118" w:rsidRDefault="00B976D1">
      <w:pPr>
        <w:pStyle w:val="Nadpis2"/>
        <w:rPr>
          <w:lang w:val="en-GB"/>
        </w:rPr>
      </w:pPr>
      <w:r w:rsidRPr="00E02118">
        <w:rPr>
          <w:lang w:val="en-GB"/>
        </w:rPr>
        <w:t>b) Description of bacteria</w:t>
      </w:r>
    </w:p>
    <w:p w:rsidR="00B976D1" w:rsidRPr="00E02118" w:rsidRDefault="00B976D1">
      <w:pPr>
        <w:rPr>
          <w:lang w:val="en-GB"/>
        </w:rPr>
      </w:pPr>
      <w:r w:rsidRPr="00E02118">
        <w:rPr>
          <w:lang w:val="en-GB"/>
        </w:rPr>
        <w:t xml:space="preserve">On </w:t>
      </w:r>
      <w:r w:rsidR="000D4FB6">
        <w:rPr>
          <w:lang w:val="en-GB"/>
        </w:rPr>
        <w:t xml:space="preserve">the </w:t>
      </w:r>
      <w:r w:rsidRPr="00E02118">
        <w:rPr>
          <w:lang w:val="en-GB"/>
        </w:rPr>
        <w:t xml:space="preserve">blood agar, describe </w:t>
      </w:r>
      <w:r w:rsidR="000D4FB6">
        <w:rPr>
          <w:lang w:val="en-GB"/>
        </w:rPr>
        <w:t xml:space="preserve">the size, colour and haemolytic </w:t>
      </w:r>
      <w:r w:rsidRPr="00E02118">
        <w:rPr>
          <w:lang w:val="en-GB"/>
        </w:rPr>
        <w:t xml:space="preserve">properties of </w:t>
      </w:r>
      <w:r w:rsidR="000D4FB6">
        <w:rPr>
          <w:lang w:val="en-GB"/>
        </w:rPr>
        <w:t>the grown</w:t>
      </w:r>
      <w:r w:rsidRPr="00E02118">
        <w:rPr>
          <w:lang w:val="en-GB"/>
        </w:rPr>
        <w:t xml:space="preserve"> bacteria. Do not describe other cha</w:t>
      </w:r>
      <w:r w:rsidR="000D4FB6">
        <w:rPr>
          <w:lang w:val="en-GB"/>
        </w:rPr>
        <w:t>racteristics. Take into account</w:t>
      </w:r>
      <w:r w:rsidRPr="00E02118">
        <w:rPr>
          <w:lang w:val="en-GB"/>
        </w:rPr>
        <w:t xml:space="preserve"> that there was no growth visible on Endo agar. Bacteria A and B should be bacteria considered to be parts of normal flora. Bacterium C </w:t>
      </w:r>
      <w:r w:rsidR="000D4FB6">
        <w:rPr>
          <w:lang w:val="en-GB"/>
        </w:rPr>
        <w:t xml:space="preserve">will be a pathogenic bacterium </w:t>
      </w:r>
      <w:r w:rsidRPr="00E02118">
        <w:rPr>
          <w:lang w:val="en-GB"/>
        </w:rPr>
        <w:t xml:space="preserve">that will be tested </w:t>
      </w:r>
      <w:r w:rsidR="000D4FB6">
        <w:rPr>
          <w:lang w:val="en-GB"/>
        </w:rPr>
        <w:t xml:space="preserve">in detail </w:t>
      </w:r>
      <w:r w:rsidRPr="00E02118">
        <w:rPr>
          <w:lang w:val="en-GB"/>
        </w:rPr>
        <w:t>in parts c) and d)</w:t>
      </w:r>
    </w:p>
    <w:p w:rsidR="00B976D1" w:rsidRPr="00E02118" w:rsidRDefault="00B976D1">
      <w:pPr>
        <w:pStyle w:val="Nadpis2"/>
        <w:rPr>
          <w:lang w:val="en-GB"/>
        </w:rPr>
      </w:pPr>
      <w:r w:rsidRPr="00E02118">
        <w:rPr>
          <w:lang w:val="en-GB"/>
        </w:rPr>
        <w:t xml:space="preserve">c) </w:t>
      </w:r>
      <w:r w:rsidR="000D4FB6">
        <w:rPr>
          <w:lang w:val="en-GB"/>
        </w:rPr>
        <w:t>Further</w:t>
      </w:r>
      <w:r w:rsidRPr="00E02118">
        <w:rPr>
          <w:lang w:val="en-GB"/>
        </w:rPr>
        <w:t xml:space="preserve"> tests</w:t>
      </w:r>
    </w:p>
    <w:p w:rsidR="00B976D1" w:rsidRPr="00E02118" w:rsidRDefault="00B976D1">
      <w:pPr>
        <w:rPr>
          <w:lang w:val="en-GB"/>
        </w:rPr>
      </w:pPr>
      <w:r w:rsidRPr="00E02118">
        <w:rPr>
          <w:lang w:val="en-GB"/>
        </w:rPr>
        <w:t xml:space="preserve">Fill in the results of </w:t>
      </w:r>
      <w:r w:rsidR="000D4FB6">
        <w:rPr>
          <w:lang w:val="en-GB"/>
        </w:rPr>
        <w:t xml:space="preserve">the </w:t>
      </w:r>
      <w:r w:rsidRPr="00E02118">
        <w:rPr>
          <w:lang w:val="en-GB"/>
        </w:rPr>
        <w:t xml:space="preserve">catalase test, hyaluronidase test and </w:t>
      </w:r>
      <w:r w:rsidR="000D4FB6">
        <w:rPr>
          <w:lang w:val="en-GB"/>
        </w:rPr>
        <w:t xml:space="preserve">of the </w:t>
      </w:r>
      <w:r w:rsidRPr="00E02118">
        <w:rPr>
          <w:lang w:val="en-GB"/>
        </w:rPr>
        <w:t>growth on blood agar with 10 % NaCl for Bacterium C.</w:t>
      </w:r>
    </w:p>
    <w:p w:rsidR="00B976D1" w:rsidRPr="00E02118" w:rsidRDefault="00B976D1">
      <w:pPr>
        <w:pStyle w:val="Nadpis2"/>
        <w:rPr>
          <w:lang w:val="en-GB"/>
        </w:rPr>
      </w:pPr>
      <w:r w:rsidRPr="00E02118">
        <w:rPr>
          <w:lang w:val="en-GB"/>
        </w:rPr>
        <w:t>d) Antibiotic susceptibility</w:t>
      </w:r>
    </w:p>
    <w:p w:rsidR="00B976D1" w:rsidRDefault="00B976D1">
      <w:r w:rsidRPr="00E02118">
        <w:rPr>
          <w:lang w:val="en-GB"/>
        </w:rPr>
        <w:t xml:space="preserve">Fill in the antibiotic susceptibility test for Bacterium C. </w:t>
      </w:r>
      <w:r w:rsidR="000D4FB6">
        <w:rPr>
          <w:lang w:val="en-GB"/>
        </w:rPr>
        <w:t>Always w</w:t>
      </w:r>
      <w:r w:rsidRPr="00E02118">
        <w:rPr>
          <w:lang w:val="en-GB"/>
        </w:rPr>
        <w:t>rite down</w:t>
      </w:r>
      <w:r w:rsidR="000D4FB6">
        <w:rPr>
          <w:lang w:val="en-GB"/>
        </w:rPr>
        <w:t xml:space="preserve"> the</w:t>
      </w:r>
      <w:r w:rsidRPr="00E02118">
        <w:rPr>
          <w:lang w:val="en-GB"/>
        </w:rPr>
        <w:t xml:space="preserve"> name of </w:t>
      </w:r>
      <w:r w:rsidR="000D4FB6">
        <w:rPr>
          <w:lang w:val="en-GB"/>
        </w:rPr>
        <w:t xml:space="preserve">the </w:t>
      </w:r>
      <w:r w:rsidRPr="00E02118">
        <w:rPr>
          <w:lang w:val="en-GB"/>
        </w:rPr>
        <w:t>antibiotic</w:t>
      </w:r>
      <w:r w:rsidR="000D4FB6">
        <w:rPr>
          <w:lang w:val="en-GB"/>
        </w:rPr>
        <w:t>s</w:t>
      </w:r>
      <w:r w:rsidRPr="00E02118">
        <w:rPr>
          <w:lang w:val="en-GB"/>
        </w:rPr>
        <w:t xml:space="preserve"> and </w:t>
      </w:r>
      <w:r w:rsidR="00BB6389">
        <w:rPr>
          <w:lang w:val="en-GB"/>
        </w:rPr>
        <w:t>“</w:t>
      </w:r>
      <w:r w:rsidRPr="00E02118">
        <w:rPr>
          <w:lang w:val="en-GB"/>
        </w:rPr>
        <w:t>S</w:t>
      </w:r>
      <w:r w:rsidR="00BB6389">
        <w:rPr>
          <w:lang w:val="en-GB"/>
        </w:rPr>
        <w:t>”</w:t>
      </w:r>
      <w:r w:rsidRPr="00E02118">
        <w:rPr>
          <w:lang w:val="en-GB"/>
        </w:rPr>
        <w:t xml:space="preserve"> or </w:t>
      </w:r>
      <w:r w:rsidR="00BB6389">
        <w:rPr>
          <w:lang w:val="en-GB"/>
        </w:rPr>
        <w:t>“</w:t>
      </w:r>
      <w:r w:rsidRPr="00E02118">
        <w:rPr>
          <w:lang w:val="en-GB"/>
        </w:rPr>
        <w:t>R</w:t>
      </w:r>
      <w:r w:rsidR="00BB6389">
        <w:rPr>
          <w:lang w:val="en-GB"/>
        </w:rPr>
        <w:t>”</w:t>
      </w:r>
      <w:r w:rsidRPr="00E02118">
        <w:rPr>
          <w:lang w:val="en-GB"/>
        </w:rPr>
        <w:t xml:space="preserve"> (susceptible or resistant). Reference zones are written </w:t>
      </w:r>
      <w:r w:rsidR="00EC16B5">
        <w:rPr>
          <w:lang w:val="en-GB"/>
        </w:rPr>
        <w:t>i</w:t>
      </w:r>
      <w:r w:rsidRPr="00E02118">
        <w:rPr>
          <w:lang w:val="en-GB"/>
        </w:rPr>
        <w:t>n your table</w:t>
      </w:r>
      <w:r>
        <w:t>.</w:t>
      </w:r>
    </w:p>
    <w:p w:rsidR="00B976D1" w:rsidRPr="00E02118" w:rsidRDefault="00B976D1">
      <w:pPr>
        <w:pStyle w:val="Nadpis2"/>
        <w:rPr>
          <w:lang w:val="en-GB"/>
        </w:rPr>
      </w:pPr>
      <w:r>
        <w:t>e</w:t>
      </w:r>
      <w:r w:rsidRPr="00E02118">
        <w:rPr>
          <w:lang w:val="en-GB"/>
        </w:rPr>
        <w:t>) Final conclusion</w:t>
      </w:r>
    </w:p>
    <w:p w:rsidR="00B976D1" w:rsidRPr="00E02118" w:rsidRDefault="00B976D1">
      <w:pPr>
        <w:rPr>
          <w:lang w:val="en-GB"/>
        </w:rPr>
      </w:pPr>
      <w:r w:rsidRPr="00E02118">
        <w:rPr>
          <w:lang w:val="en-GB"/>
        </w:rPr>
        <w:t xml:space="preserve">Try to formulate several words for </w:t>
      </w:r>
      <w:r w:rsidR="00BB6389">
        <w:rPr>
          <w:lang w:val="en-GB"/>
        </w:rPr>
        <w:t xml:space="preserve">the </w:t>
      </w:r>
      <w:r w:rsidRPr="00E02118">
        <w:rPr>
          <w:lang w:val="en-GB"/>
        </w:rPr>
        <w:t>general practi</w:t>
      </w:r>
      <w:r w:rsidR="00BB6389">
        <w:rPr>
          <w:lang w:val="en-GB"/>
        </w:rPr>
        <w:t>t</w:t>
      </w:r>
      <w:r w:rsidRPr="00E02118">
        <w:rPr>
          <w:lang w:val="en-GB"/>
        </w:rPr>
        <w:t xml:space="preserve">ioner. Especially try to find out (with </w:t>
      </w:r>
      <w:r w:rsidR="00BB6389">
        <w:rPr>
          <w:lang w:val="en-GB"/>
        </w:rPr>
        <w:t xml:space="preserve">the </w:t>
      </w:r>
      <w:r w:rsidRPr="00E02118">
        <w:rPr>
          <w:lang w:val="en-GB"/>
        </w:rPr>
        <w:t>help of your teacher) wh</w:t>
      </w:r>
      <w:r w:rsidR="00BB6389">
        <w:rPr>
          <w:lang w:val="en-GB"/>
        </w:rPr>
        <w:t>ich</w:t>
      </w:r>
      <w:r w:rsidRPr="00E02118">
        <w:rPr>
          <w:lang w:val="en-GB"/>
        </w:rPr>
        <w:t xml:space="preserve"> antibiotics would be the best choice.</w:t>
      </w:r>
    </w:p>
    <w:p w:rsidR="00B976D1" w:rsidRPr="00E02118" w:rsidRDefault="00B976D1" w:rsidP="00410F36">
      <w:pPr>
        <w:pStyle w:val="Nadpis2"/>
        <w:rPr>
          <w:lang w:val="en-GB"/>
        </w:rPr>
      </w:pPr>
      <w:r w:rsidRPr="00E02118">
        <w:rPr>
          <w:lang w:val="en-GB"/>
        </w:rPr>
        <w:br w:type="page"/>
      </w:r>
      <w:r w:rsidRPr="00E02118">
        <w:rPr>
          <w:lang w:val="en-GB"/>
        </w:rPr>
        <w:lastRenderedPageBreak/>
        <w:t xml:space="preserve">Task 3: </w:t>
      </w:r>
      <w:r w:rsidR="00410F36">
        <w:rPr>
          <w:lang w:val="en-GB"/>
        </w:rPr>
        <w:t xml:space="preserve">Examination in </w:t>
      </w:r>
      <w:r w:rsidR="00E70F39">
        <w:rPr>
          <w:lang w:val="en-GB"/>
        </w:rPr>
        <w:t>acute</w:t>
      </w:r>
      <w:r w:rsidR="00410F36">
        <w:rPr>
          <w:lang w:val="en-GB"/>
        </w:rPr>
        <w:t xml:space="preserve"> tonsillitis</w:t>
      </w:r>
    </w:p>
    <w:p w:rsidR="00B976D1" w:rsidRPr="00E02118" w:rsidRDefault="00BB6389">
      <w:pPr>
        <w:rPr>
          <w:lang w:val="en-GB"/>
        </w:rPr>
      </w:pPr>
      <w:r>
        <w:rPr>
          <w:lang w:val="en-GB"/>
        </w:rPr>
        <w:t>Similarly as in the previous case, there is an</w:t>
      </w:r>
      <w:r w:rsidR="00B976D1" w:rsidRPr="00E02118">
        <w:rPr>
          <w:lang w:val="en-GB"/>
        </w:rPr>
        <w:t xml:space="preserve"> order form</w:t>
      </w:r>
      <w:r>
        <w:rPr>
          <w:lang w:val="en-GB"/>
        </w:rPr>
        <w:t>.</w:t>
      </w:r>
      <w:r w:rsidR="00B976D1" w:rsidRPr="00E02118">
        <w:rPr>
          <w:lang w:val="en-GB"/>
        </w:rPr>
        <w:t xml:space="preserve"> </w:t>
      </w:r>
      <w:r>
        <w:rPr>
          <w:lang w:val="en-GB"/>
        </w:rPr>
        <w:t>T</w:t>
      </w:r>
      <w:r w:rsidR="00B976D1" w:rsidRPr="00E02118">
        <w:rPr>
          <w:lang w:val="en-GB"/>
        </w:rPr>
        <w:t xml:space="preserve">ry to examine </w:t>
      </w:r>
      <w:r>
        <w:rPr>
          <w:lang w:val="en-GB"/>
        </w:rPr>
        <w:t xml:space="preserve">the </w:t>
      </w:r>
      <w:r w:rsidR="00B976D1" w:rsidRPr="00E02118">
        <w:rPr>
          <w:lang w:val="en-GB"/>
        </w:rPr>
        <w:t xml:space="preserve">corresponding </w:t>
      </w:r>
      <w:r>
        <w:rPr>
          <w:lang w:val="en-GB"/>
        </w:rPr>
        <w:t>specimen (throat swab)</w:t>
      </w:r>
      <w:r w:rsidR="00B976D1" w:rsidRPr="00E02118">
        <w:rPr>
          <w:lang w:val="en-GB"/>
        </w:rPr>
        <w:t xml:space="preserve"> to find a </w:t>
      </w:r>
      <w:r>
        <w:rPr>
          <w:lang w:val="en-GB"/>
        </w:rPr>
        <w:t xml:space="preserve">possible </w:t>
      </w:r>
      <w:r w:rsidR="00B976D1" w:rsidRPr="00E02118">
        <w:rPr>
          <w:lang w:val="en-GB"/>
        </w:rPr>
        <w:t>pathogen</w:t>
      </w:r>
      <w:r>
        <w:rPr>
          <w:lang w:val="en-GB"/>
        </w:rPr>
        <w:t xml:space="preserve">, </w:t>
      </w:r>
      <w:r w:rsidR="00B976D1" w:rsidRPr="00E02118">
        <w:rPr>
          <w:lang w:val="en-GB"/>
        </w:rPr>
        <w:t>make a conclusion and interpret</w:t>
      </w:r>
      <w:r w:rsidR="00E107B1">
        <w:rPr>
          <w:lang w:val="en-GB"/>
        </w:rPr>
        <w:t xml:space="preserve"> the </w:t>
      </w:r>
      <w:r w:rsidR="00E70F39">
        <w:rPr>
          <w:lang w:val="en-GB"/>
        </w:rPr>
        <w:t>results</w:t>
      </w:r>
      <w:r w:rsidR="00B976D1" w:rsidRPr="00E02118">
        <w:rPr>
          <w:lang w:val="en-GB"/>
        </w:rPr>
        <w:t xml:space="preserve">. </w:t>
      </w:r>
      <w:r w:rsidR="00EC16B5" w:rsidRPr="00E02118">
        <w:rPr>
          <w:lang w:val="en-GB"/>
        </w:rPr>
        <w:t>Gradually</w:t>
      </w:r>
      <w:r w:rsidR="00B976D1" w:rsidRPr="00E02118">
        <w:rPr>
          <w:lang w:val="en-GB"/>
        </w:rPr>
        <w:t xml:space="preserve">, fill in the individual fields in </w:t>
      </w:r>
      <w:r w:rsidR="00E107B1">
        <w:rPr>
          <w:lang w:val="en-GB"/>
        </w:rPr>
        <w:t>“</w:t>
      </w:r>
      <w:r w:rsidR="00B976D1" w:rsidRPr="00E02118">
        <w:rPr>
          <w:lang w:val="en-GB"/>
        </w:rPr>
        <w:t>the screen of laboratory information system</w:t>
      </w:r>
      <w:r w:rsidR="00E107B1">
        <w:rPr>
          <w:lang w:val="en-GB"/>
        </w:rPr>
        <w:t>”</w:t>
      </w:r>
      <w:r w:rsidR="00B976D1" w:rsidRPr="00E02118">
        <w:rPr>
          <w:lang w:val="en-GB"/>
        </w:rPr>
        <w:t xml:space="preserve">. The way of doing it is </w:t>
      </w:r>
      <w:r w:rsidR="00E107B1">
        <w:rPr>
          <w:lang w:val="en-GB"/>
        </w:rPr>
        <w:t>the same as</w:t>
      </w:r>
      <w:r w:rsidR="00B976D1" w:rsidRPr="00E02118">
        <w:rPr>
          <w:lang w:val="en-GB"/>
        </w:rPr>
        <w:t xml:space="preserve"> in </w:t>
      </w:r>
      <w:r w:rsidR="00E107B1">
        <w:rPr>
          <w:lang w:val="en-GB"/>
        </w:rPr>
        <w:t xml:space="preserve">the </w:t>
      </w:r>
      <w:r w:rsidR="00B976D1" w:rsidRPr="00E02118">
        <w:rPr>
          <w:lang w:val="en-GB"/>
        </w:rPr>
        <w:t>previous task.</w:t>
      </w:r>
    </w:p>
    <w:p w:rsidR="00B976D1" w:rsidRDefault="004A4889">
      <w:r>
        <w:rPr>
          <w:noProof/>
        </w:rPr>
        <w:drawing>
          <wp:inline distT="0" distB="0" distL="0" distR="0">
            <wp:extent cx="5341620" cy="4173220"/>
            <wp:effectExtent l="0" t="0" r="0" b="0"/>
            <wp:docPr id="4" name="obrázek 4" descr="průvodka krk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ůvodka krk E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41620" cy="4173220"/>
                    </a:xfrm>
                    <a:prstGeom prst="rect">
                      <a:avLst/>
                    </a:prstGeom>
                    <a:noFill/>
                    <a:ln>
                      <a:noFill/>
                    </a:ln>
                  </pic:spPr>
                </pic:pic>
              </a:graphicData>
            </a:graphic>
          </wp:inline>
        </w:drawing>
      </w:r>
    </w:p>
    <w:p w:rsidR="00B976D1" w:rsidRDefault="004A4889">
      <w:pPr>
        <w:pStyle w:val="Nadpis2"/>
      </w:pPr>
      <w:r>
        <w:rPr>
          <w:noProof/>
        </w:rPr>
        <w:drawing>
          <wp:inline distT="0" distB="0" distL="0" distR="0">
            <wp:extent cx="5752465" cy="2292350"/>
            <wp:effectExtent l="0" t="0" r="0" b="0"/>
            <wp:docPr id="5" name="obrázek 5" descr="výsledky krk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ky krk E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32397"/>
                    <a:stretch>
                      <a:fillRect/>
                    </a:stretch>
                  </pic:blipFill>
                  <pic:spPr bwMode="auto">
                    <a:xfrm>
                      <a:off x="0" y="0"/>
                      <a:ext cx="5752465" cy="2292350"/>
                    </a:xfrm>
                    <a:prstGeom prst="rect">
                      <a:avLst/>
                    </a:prstGeom>
                    <a:noFill/>
                    <a:ln>
                      <a:noFill/>
                    </a:ln>
                  </pic:spPr>
                </pic:pic>
              </a:graphicData>
            </a:graphic>
          </wp:inline>
        </w:drawing>
      </w:r>
    </w:p>
    <w:p w:rsidR="00944F4B" w:rsidRDefault="00944F4B">
      <w:pPr>
        <w:widowControl/>
        <w:adjustRightInd/>
        <w:jc w:val="left"/>
        <w:textAlignment w:val="auto"/>
      </w:pPr>
      <w:r>
        <w:br w:type="page"/>
      </w:r>
    </w:p>
    <w:p w:rsidR="00921D50" w:rsidRPr="005B1E3A" w:rsidRDefault="00921D50" w:rsidP="00921D50">
      <w:r>
        <w:lastRenderedPageBreak/>
        <w:t>Antibiotic susceptibility tests (bacterium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516"/>
        <w:gridCol w:w="1513"/>
        <w:gridCol w:w="1694"/>
        <w:gridCol w:w="1517"/>
        <w:gridCol w:w="1514"/>
      </w:tblGrid>
      <w:tr w:rsidR="00921D50">
        <w:tc>
          <w:tcPr>
            <w:tcW w:w="1535" w:type="dxa"/>
          </w:tcPr>
          <w:p w:rsidR="00921D50" w:rsidRPr="00921D50" w:rsidRDefault="00921D50" w:rsidP="00491896">
            <w:pPr>
              <w:rPr>
                <w:lang w:val="it-IT"/>
              </w:rPr>
            </w:pPr>
            <w:r w:rsidRPr="00921D50">
              <w:rPr>
                <w:lang w:val="it-IT"/>
              </w:rPr>
              <w:t>Penicil</w:t>
            </w:r>
            <w:r>
              <w:rPr>
                <w:lang w:val="it-IT"/>
              </w:rPr>
              <w:t>l</w:t>
            </w:r>
            <w:r w:rsidRPr="00921D50">
              <w:rPr>
                <w:lang w:val="it-IT"/>
              </w:rPr>
              <w:t>in</w:t>
            </w:r>
          </w:p>
          <w:p w:rsidR="00921D50" w:rsidRPr="00921D50" w:rsidRDefault="00921D50" w:rsidP="00491896">
            <w:pPr>
              <w:rPr>
                <w:lang w:val="it-IT"/>
              </w:rPr>
            </w:pPr>
            <w:r w:rsidRPr="00921D50">
              <w:rPr>
                <w:lang w:val="it-IT"/>
              </w:rPr>
              <w:t>(P)</w:t>
            </w:r>
          </w:p>
        </w:tc>
        <w:tc>
          <w:tcPr>
            <w:tcW w:w="1535" w:type="dxa"/>
          </w:tcPr>
          <w:p w:rsidR="00921D50" w:rsidRPr="00921D50" w:rsidRDefault="00921D50" w:rsidP="00921D50">
            <w:pPr>
              <w:rPr>
                <w:lang w:val="en-US"/>
              </w:rPr>
            </w:pPr>
            <w:r w:rsidRPr="00921D50">
              <w:rPr>
                <w:lang w:val="en-US"/>
              </w:rPr>
              <w:t>R &lt; 18</w:t>
            </w:r>
          </w:p>
          <w:p w:rsidR="00921D50" w:rsidRPr="00921D50" w:rsidRDefault="00921D50" w:rsidP="00921D50">
            <w:pPr>
              <w:rPr>
                <w:lang w:val="en-US"/>
              </w:rPr>
            </w:pPr>
            <w:r w:rsidRPr="00921D50">
              <w:rPr>
                <w:lang w:val="en-US"/>
              </w:rPr>
              <w:t>S ≥ 18</w:t>
            </w:r>
          </w:p>
        </w:tc>
        <w:tc>
          <w:tcPr>
            <w:tcW w:w="1535" w:type="dxa"/>
          </w:tcPr>
          <w:p w:rsidR="00921D50" w:rsidRPr="00921D50" w:rsidRDefault="00921D50" w:rsidP="00491896">
            <w:pPr>
              <w:pStyle w:val="Nadpis2"/>
              <w:rPr>
                <w:b w:val="0"/>
                <w:sz w:val="20"/>
              </w:rPr>
            </w:pPr>
          </w:p>
        </w:tc>
        <w:tc>
          <w:tcPr>
            <w:tcW w:w="1535" w:type="dxa"/>
          </w:tcPr>
          <w:p w:rsidR="00921D50" w:rsidRPr="00921D50" w:rsidRDefault="00921D50" w:rsidP="00EC16B5">
            <w:pPr>
              <w:rPr>
                <w:lang w:val="pl-PL"/>
              </w:rPr>
            </w:pPr>
            <w:r w:rsidRPr="00921D50">
              <w:rPr>
                <w:lang w:val="pl-PL"/>
              </w:rPr>
              <w:t>Chloram</w:t>
            </w:r>
            <w:r w:rsidR="00EC16B5">
              <w:rPr>
                <w:lang w:val="pl-PL"/>
              </w:rPr>
              <w:t>ph</w:t>
            </w:r>
            <w:r w:rsidRPr="00921D50">
              <w:rPr>
                <w:lang w:val="pl-PL"/>
              </w:rPr>
              <w:t>eni</w:t>
            </w:r>
            <w:r>
              <w:rPr>
                <w:lang w:val="pl-PL"/>
              </w:rPr>
              <w:t>c</w:t>
            </w:r>
            <w:r w:rsidRPr="00921D50">
              <w:rPr>
                <w:lang w:val="pl-PL"/>
              </w:rPr>
              <w:t>ol</w:t>
            </w:r>
            <w:r w:rsidR="00EC16B5">
              <w:rPr>
                <w:lang w:val="pl-PL"/>
              </w:rPr>
              <w:t>e</w:t>
            </w:r>
            <w:r w:rsidRPr="00921D50">
              <w:rPr>
                <w:lang w:val="pl-PL"/>
              </w:rPr>
              <w:t xml:space="preserve"> (C)</w:t>
            </w:r>
          </w:p>
        </w:tc>
        <w:tc>
          <w:tcPr>
            <w:tcW w:w="1536" w:type="dxa"/>
          </w:tcPr>
          <w:p w:rsidR="00921D50" w:rsidRPr="00921D50" w:rsidRDefault="00921D50" w:rsidP="00921D50">
            <w:pPr>
              <w:rPr>
                <w:lang w:val="en-US"/>
              </w:rPr>
            </w:pPr>
            <w:r w:rsidRPr="00921D50">
              <w:rPr>
                <w:lang w:val="en-US"/>
              </w:rPr>
              <w:t>R &lt; 19</w:t>
            </w:r>
          </w:p>
          <w:p w:rsidR="00921D50" w:rsidRPr="00921D50" w:rsidRDefault="00921D50" w:rsidP="00921D50">
            <w:pPr>
              <w:rPr>
                <w:lang w:val="en-US"/>
              </w:rPr>
            </w:pPr>
            <w:r w:rsidRPr="00921D50">
              <w:rPr>
                <w:lang w:val="en-US"/>
              </w:rPr>
              <w:t>S ≥ 19</w:t>
            </w:r>
          </w:p>
        </w:tc>
        <w:tc>
          <w:tcPr>
            <w:tcW w:w="1536" w:type="dxa"/>
          </w:tcPr>
          <w:p w:rsidR="00921D50" w:rsidRPr="00921D50" w:rsidRDefault="00921D50" w:rsidP="00491896">
            <w:pPr>
              <w:pStyle w:val="Nadpis2"/>
              <w:rPr>
                <w:b w:val="0"/>
                <w:sz w:val="20"/>
              </w:rPr>
            </w:pPr>
          </w:p>
        </w:tc>
      </w:tr>
      <w:tr w:rsidR="00921D50">
        <w:tc>
          <w:tcPr>
            <w:tcW w:w="1535" w:type="dxa"/>
          </w:tcPr>
          <w:p w:rsidR="00921D50" w:rsidRPr="00921D50" w:rsidRDefault="00921D50" w:rsidP="00491896">
            <w:pPr>
              <w:rPr>
                <w:lang w:val="it-IT"/>
              </w:rPr>
            </w:pPr>
            <w:r w:rsidRPr="00921D50">
              <w:rPr>
                <w:lang w:val="it-IT"/>
              </w:rPr>
              <w:t>Erythromycin</w:t>
            </w:r>
          </w:p>
          <w:p w:rsidR="00921D50" w:rsidRPr="00921D50" w:rsidRDefault="00921D50" w:rsidP="00491896">
            <w:pPr>
              <w:rPr>
                <w:lang w:val="it-IT"/>
              </w:rPr>
            </w:pPr>
            <w:r w:rsidRPr="00921D50">
              <w:rPr>
                <w:lang w:val="it-IT"/>
              </w:rPr>
              <w:t>(E)</w:t>
            </w:r>
          </w:p>
        </w:tc>
        <w:tc>
          <w:tcPr>
            <w:tcW w:w="1535" w:type="dxa"/>
          </w:tcPr>
          <w:p w:rsidR="00921D50" w:rsidRPr="00921D50" w:rsidRDefault="00921D50" w:rsidP="00921D50">
            <w:pPr>
              <w:rPr>
                <w:lang w:val="en-US"/>
              </w:rPr>
            </w:pPr>
            <w:r w:rsidRPr="00921D50">
              <w:rPr>
                <w:lang w:val="en-US"/>
              </w:rPr>
              <w:t>R &lt; 18</w:t>
            </w:r>
          </w:p>
          <w:p w:rsidR="00921D50" w:rsidRPr="00921D50" w:rsidRDefault="00921D50" w:rsidP="00921D50">
            <w:pPr>
              <w:rPr>
                <w:lang w:val="en-US"/>
              </w:rPr>
            </w:pPr>
            <w:r w:rsidRPr="00921D50">
              <w:rPr>
                <w:lang w:val="en-US"/>
              </w:rPr>
              <w:t>S ≥ 21</w:t>
            </w:r>
          </w:p>
        </w:tc>
        <w:tc>
          <w:tcPr>
            <w:tcW w:w="1535" w:type="dxa"/>
          </w:tcPr>
          <w:p w:rsidR="00921D50" w:rsidRPr="00921D50" w:rsidRDefault="00921D50" w:rsidP="00491896">
            <w:pPr>
              <w:pStyle w:val="Nadpis2"/>
              <w:rPr>
                <w:b w:val="0"/>
                <w:sz w:val="20"/>
              </w:rPr>
            </w:pPr>
          </w:p>
        </w:tc>
        <w:tc>
          <w:tcPr>
            <w:tcW w:w="1535" w:type="dxa"/>
          </w:tcPr>
          <w:p w:rsidR="00921D50" w:rsidRPr="00921D50" w:rsidRDefault="00921D50" w:rsidP="00491896">
            <w:pPr>
              <w:rPr>
                <w:lang w:val="de-DE"/>
              </w:rPr>
            </w:pPr>
            <w:proofErr w:type="spellStart"/>
            <w:r w:rsidRPr="00921D50">
              <w:rPr>
                <w:lang w:val="de-DE"/>
              </w:rPr>
              <w:t>Tetracy</w:t>
            </w:r>
            <w:r w:rsidR="00EC16B5">
              <w:rPr>
                <w:lang w:val="de-DE"/>
              </w:rPr>
              <w:t>c</w:t>
            </w:r>
            <w:r w:rsidRPr="00921D50">
              <w:rPr>
                <w:lang w:val="de-DE"/>
              </w:rPr>
              <w:t>lin</w:t>
            </w:r>
            <w:proofErr w:type="spellEnd"/>
            <w:r w:rsidRPr="00921D50">
              <w:rPr>
                <w:lang w:val="de-DE"/>
              </w:rPr>
              <w:t>*</w:t>
            </w:r>
          </w:p>
          <w:p w:rsidR="00921D50" w:rsidRPr="00921D50" w:rsidRDefault="00921D50" w:rsidP="00491896">
            <w:pPr>
              <w:rPr>
                <w:lang w:val="de-DE"/>
              </w:rPr>
            </w:pPr>
            <w:r w:rsidRPr="00921D50">
              <w:rPr>
                <w:lang w:val="de-DE"/>
              </w:rPr>
              <w:t>(TE)</w:t>
            </w:r>
          </w:p>
        </w:tc>
        <w:tc>
          <w:tcPr>
            <w:tcW w:w="1536" w:type="dxa"/>
          </w:tcPr>
          <w:p w:rsidR="00921D50" w:rsidRPr="00921D50" w:rsidRDefault="00921D50" w:rsidP="00921D50">
            <w:pPr>
              <w:rPr>
                <w:lang w:val="en-US"/>
              </w:rPr>
            </w:pPr>
            <w:r w:rsidRPr="00921D50">
              <w:rPr>
                <w:lang w:val="en-US"/>
              </w:rPr>
              <w:t>R &lt; 20</w:t>
            </w:r>
          </w:p>
          <w:p w:rsidR="00921D50" w:rsidRPr="00921D50" w:rsidRDefault="00921D50" w:rsidP="00921D50">
            <w:pPr>
              <w:rPr>
                <w:lang w:val="en-US"/>
              </w:rPr>
            </w:pPr>
            <w:r w:rsidRPr="00921D50">
              <w:rPr>
                <w:lang w:val="en-US"/>
              </w:rPr>
              <w:t>S ≥ 23</w:t>
            </w:r>
          </w:p>
        </w:tc>
        <w:tc>
          <w:tcPr>
            <w:tcW w:w="1536" w:type="dxa"/>
          </w:tcPr>
          <w:p w:rsidR="00921D50" w:rsidRPr="00921D50" w:rsidRDefault="00921D50" w:rsidP="00491896">
            <w:pPr>
              <w:pStyle w:val="Nadpis2"/>
              <w:rPr>
                <w:b w:val="0"/>
                <w:sz w:val="20"/>
              </w:rPr>
            </w:pPr>
          </w:p>
        </w:tc>
      </w:tr>
      <w:tr w:rsidR="00921D50">
        <w:tc>
          <w:tcPr>
            <w:tcW w:w="1535" w:type="dxa"/>
          </w:tcPr>
          <w:p w:rsidR="00921D50" w:rsidRPr="00921D50" w:rsidRDefault="00921D50" w:rsidP="00491896">
            <w:pPr>
              <w:rPr>
                <w:lang w:val="it-IT"/>
              </w:rPr>
            </w:pPr>
            <w:r>
              <w:rPr>
                <w:lang w:val="it-IT"/>
              </w:rPr>
              <w:t>C</w:t>
            </w:r>
            <w:r w:rsidRPr="00921D50">
              <w:rPr>
                <w:lang w:val="it-IT"/>
              </w:rPr>
              <w:t>lindamycin (DA)</w:t>
            </w:r>
          </w:p>
        </w:tc>
        <w:tc>
          <w:tcPr>
            <w:tcW w:w="1535" w:type="dxa"/>
          </w:tcPr>
          <w:p w:rsidR="00921D50" w:rsidRPr="00921D50" w:rsidRDefault="00921D50" w:rsidP="00921D50">
            <w:pPr>
              <w:rPr>
                <w:lang w:val="en-US"/>
              </w:rPr>
            </w:pPr>
            <w:r w:rsidRPr="00921D50">
              <w:rPr>
                <w:lang w:val="en-US"/>
              </w:rPr>
              <w:t>R &lt; 17</w:t>
            </w:r>
          </w:p>
          <w:p w:rsidR="00921D50" w:rsidRPr="00921D50" w:rsidRDefault="00921D50" w:rsidP="00921D50">
            <w:pPr>
              <w:rPr>
                <w:lang w:val="en-US"/>
              </w:rPr>
            </w:pPr>
            <w:r w:rsidRPr="00921D50">
              <w:rPr>
                <w:lang w:val="en-US"/>
              </w:rPr>
              <w:t>S ≥ 27</w:t>
            </w:r>
          </w:p>
        </w:tc>
        <w:tc>
          <w:tcPr>
            <w:tcW w:w="1535" w:type="dxa"/>
          </w:tcPr>
          <w:p w:rsidR="00921D50" w:rsidRPr="00921D50" w:rsidRDefault="00921D50" w:rsidP="00491896">
            <w:pPr>
              <w:pStyle w:val="Nadpis2"/>
              <w:rPr>
                <w:b w:val="0"/>
                <w:sz w:val="20"/>
              </w:rPr>
            </w:pPr>
          </w:p>
        </w:tc>
        <w:tc>
          <w:tcPr>
            <w:tcW w:w="1535" w:type="dxa"/>
          </w:tcPr>
          <w:p w:rsidR="00921D50" w:rsidRPr="00921D50" w:rsidRDefault="00921D50" w:rsidP="00921D50">
            <w:pPr>
              <w:rPr>
                <w:lang w:val="it-IT"/>
              </w:rPr>
            </w:pPr>
            <w:r w:rsidRPr="00921D50">
              <w:rPr>
                <w:lang w:val="it-IT"/>
              </w:rPr>
              <w:t>Van</w:t>
            </w:r>
            <w:r>
              <w:rPr>
                <w:lang w:val="it-IT"/>
              </w:rPr>
              <w:t>c</w:t>
            </w:r>
            <w:r w:rsidRPr="00921D50">
              <w:rPr>
                <w:lang w:val="it-IT"/>
              </w:rPr>
              <w:t>omycin (VA)</w:t>
            </w:r>
          </w:p>
        </w:tc>
        <w:tc>
          <w:tcPr>
            <w:tcW w:w="1536" w:type="dxa"/>
          </w:tcPr>
          <w:p w:rsidR="00921D50" w:rsidRPr="00921D50" w:rsidRDefault="00921D50" w:rsidP="00921D50">
            <w:pPr>
              <w:rPr>
                <w:lang w:val="en-US"/>
              </w:rPr>
            </w:pPr>
            <w:r w:rsidRPr="00921D50">
              <w:rPr>
                <w:lang w:val="en-US"/>
              </w:rPr>
              <w:t>R &lt; 13</w:t>
            </w:r>
          </w:p>
          <w:p w:rsidR="00921D50" w:rsidRPr="00921D50" w:rsidRDefault="00921D50" w:rsidP="00921D50">
            <w:pPr>
              <w:rPr>
                <w:lang w:val="en-US"/>
              </w:rPr>
            </w:pPr>
            <w:r w:rsidRPr="00921D50">
              <w:rPr>
                <w:lang w:val="en-US"/>
              </w:rPr>
              <w:t>S ≥ 13</w:t>
            </w:r>
          </w:p>
        </w:tc>
        <w:tc>
          <w:tcPr>
            <w:tcW w:w="1536" w:type="dxa"/>
          </w:tcPr>
          <w:p w:rsidR="00921D50" w:rsidRPr="00921D50" w:rsidRDefault="00921D50" w:rsidP="00491896">
            <w:pPr>
              <w:pStyle w:val="Nadpis2"/>
              <w:rPr>
                <w:b w:val="0"/>
                <w:sz w:val="20"/>
              </w:rPr>
            </w:pPr>
          </w:p>
        </w:tc>
      </w:tr>
    </w:tbl>
    <w:p w:rsidR="00921D50" w:rsidRDefault="00921D50" w:rsidP="00921D50">
      <w:r>
        <w:t>write S = susceptible, R = resistant, eventually I = intermediary</w:t>
      </w:r>
    </w:p>
    <w:p w:rsidR="00921D50" w:rsidRPr="008F7F61" w:rsidRDefault="00921D50" w:rsidP="00921D50">
      <w:pPr>
        <w:rPr>
          <w:lang w:val="en-GB"/>
        </w:rPr>
      </w:pPr>
      <w:r w:rsidRPr="008F7F61">
        <w:rPr>
          <w:lang w:val="en-GB"/>
        </w:rPr>
        <w:t xml:space="preserve">*interpreted as </w:t>
      </w:r>
      <w:proofErr w:type="spellStart"/>
      <w:r w:rsidRPr="008F7F61">
        <w:rPr>
          <w:lang w:val="en-GB"/>
        </w:rPr>
        <w:t>oxacillin</w:t>
      </w:r>
      <w:proofErr w:type="spellEnd"/>
      <w:r w:rsidRPr="008F7F61">
        <w:rPr>
          <w:lang w:val="en-GB"/>
        </w:rPr>
        <w:t xml:space="preserve"> and other beta-</w:t>
      </w:r>
      <w:proofErr w:type="spellStart"/>
      <w:r w:rsidRPr="008F7F61">
        <w:rPr>
          <w:lang w:val="en-GB"/>
        </w:rPr>
        <w:t>lactams</w:t>
      </w:r>
      <w:proofErr w:type="spellEnd"/>
      <w:r w:rsidRPr="008F7F61">
        <w:rPr>
          <w:lang w:val="en-GB"/>
        </w:rPr>
        <w:t xml:space="preserve"> </w:t>
      </w:r>
    </w:p>
    <w:p w:rsidR="00921D50" w:rsidRDefault="00921D50" w:rsidP="00921D50">
      <w:pPr>
        <w:rPr>
          <w:lang w:val="en-GB"/>
        </w:rPr>
      </w:pPr>
      <w:r w:rsidRPr="008F7F61">
        <w:rPr>
          <w:lang w:val="en-GB"/>
        </w:rPr>
        <w:t>**result</w:t>
      </w:r>
      <w:r>
        <w:rPr>
          <w:lang w:val="en-GB"/>
        </w:rPr>
        <w:t xml:space="preserve"> of this test</w:t>
      </w:r>
      <w:r w:rsidRPr="008F7F61">
        <w:rPr>
          <w:lang w:val="en-GB"/>
        </w:rPr>
        <w:t xml:space="preserve"> is also valid for doxycycline</w:t>
      </w:r>
    </w:p>
    <w:p w:rsidR="00921D50" w:rsidRDefault="00921D50" w:rsidP="00921D50">
      <w:r>
        <w:t>Final conclusion and recommendation for treatment: _______________________________________________</w:t>
      </w:r>
    </w:p>
    <w:p w:rsidR="00D93AB9" w:rsidRPr="002A5B9D" w:rsidRDefault="00D93AB9" w:rsidP="00435EC5">
      <w:pPr>
        <w:pStyle w:val="Nadpis2"/>
        <w:rPr>
          <w:lang w:val="en-US"/>
        </w:rPr>
      </w:pPr>
      <w:r w:rsidRPr="002A5B9D">
        <w:rPr>
          <w:lang w:val="en-US"/>
        </w:rPr>
        <w:t xml:space="preserve">Task 4: </w:t>
      </w:r>
      <w:r w:rsidR="00435EC5" w:rsidRPr="002A5B9D">
        <w:rPr>
          <w:lang w:val="en-US"/>
        </w:rPr>
        <w:t>Suitable specimens for various respiratory infections</w:t>
      </w:r>
    </w:p>
    <w:p w:rsidR="00D93AB9" w:rsidRPr="002A5B9D" w:rsidRDefault="00D93AB9" w:rsidP="00D93AB9">
      <w:pPr>
        <w:rPr>
          <w:lang w:val="en-US"/>
        </w:rPr>
      </w:pPr>
      <w:r w:rsidRPr="002A5B9D">
        <w:rPr>
          <w:lang w:val="en-US"/>
        </w:rPr>
        <w:t>Using slideshow, find suitable way of examination for various clinical situations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38"/>
        <w:gridCol w:w="1881"/>
        <w:gridCol w:w="2725"/>
      </w:tblGrid>
      <w:tr w:rsidR="00D93AB9" w:rsidRPr="002A5B9D">
        <w:tc>
          <w:tcPr>
            <w:tcW w:w="1668" w:type="dxa"/>
            <w:shd w:val="clear" w:color="auto" w:fill="E6E6E6"/>
          </w:tcPr>
          <w:p w:rsidR="00D93AB9" w:rsidRPr="002A5B9D" w:rsidRDefault="00D93AB9" w:rsidP="00290734">
            <w:pPr>
              <w:rPr>
                <w:lang w:val="en-US"/>
              </w:rPr>
            </w:pPr>
            <w:r w:rsidRPr="002A5B9D">
              <w:rPr>
                <w:lang w:val="en-US"/>
              </w:rPr>
              <w:t>Suspicion for</w:t>
            </w:r>
          </w:p>
        </w:tc>
        <w:tc>
          <w:tcPr>
            <w:tcW w:w="2938" w:type="dxa"/>
            <w:shd w:val="clear" w:color="auto" w:fill="E6E6E6"/>
          </w:tcPr>
          <w:p w:rsidR="00D93AB9" w:rsidRPr="002A5B9D" w:rsidRDefault="00D93AB9" w:rsidP="00290734">
            <w:pPr>
              <w:rPr>
                <w:lang w:val="en-US"/>
              </w:rPr>
            </w:pPr>
            <w:r w:rsidRPr="002A5B9D">
              <w:rPr>
                <w:lang w:val="en-US"/>
              </w:rPr>
              <w:t>Type of specimen</w:t>
            </w:r>
          </w:p>
        </w:tc>
        <w:tc>
          <w:tcPr>
            <w:tcW w:w="1881" w:type="dxa"/>
            <w:shd w:val="clear" w:color="auto" w:fill="E6E6E6"/>
          </w:tcPr>
          <w:p w:rsidR="00D93AB9" w:rsidRPr="002A5B9D" w:rsidRDefault="00D93AB9" w:rsidP="00290734">
            <w:pPr>
              <w:rPr>
                <w:lang w:val="en-US"/>
              </w:rPr>
            </w:pPr>
            <w:r w:rsidRPr="002A5B9D">
              <w:rPr>
                <w:lang w:val="en-US"/>
              </w:rPr>
              <w:t>Suspicion for</w:t>
            </w:r>
          </w:p>
        </w:tc>
        <w:tc>
          <w:tcPr>
            <w:tcW w:w="2725" w:type="dxa"/>
            <w:shd w:val="clear" w:color="auto" w:fill="E6E6E6"/>
          </w:tcPr>
          <w:p w:rsidR="00D93AB9" w:rsidRPr="002A5B9D" w:rsidRDefault="00D93AB9" w:rsidP="00290734">
            <w:pPr>
              <w:rPr>
                <w:lang w:val="en-US"/>
              </w:rPr>
            </w:pPr>
            <w:r w:rsidRPr="002A5B9D">
              <w:rPr>
                <w:lang w:val="en-US"/>
              </w:rPr>
              <w:t>Type of specimen</w:t>
            </w: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rhinitis</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bronchitis</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sinusitis</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 xml:space="preserve">acute pneumonia </w:t>
            </w:r>
            <w:r w:rsidRPr="002A5B9D">
              <w:rPr>
                <w:sz w:val="16"/>
                <w:szCs w:val="16"/>
                <w:lang w:val="en-US"/>
              </w:rPr>
              <w:t>(expectoration of pus)</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pharyngitis</w:t>
            </w: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subacute pneumonia (dry cough)</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influenza</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 xml:space="preserve">lung </w:t>
            </w:r>
            <w:proofErr w:type="spellStart"/>
            <w:r w:rsidRPr="002A5B9D">
              <w:rPr>
                <w:lang w:val="en-US"/>
              </w:rPr>
              <w:t>aspergil</w:t>
            </w:r>
            <w:r w:rsidR="00EC16B5">
              <w:rPr>
                <w:lang w:val="en-US"/>
              </w:rPr>
              <w:t>l</w:t>
            </w:r>
            <w:r w:rsidRPr="002A5B9D">
              <w:rPr>
                <w:lang w:val="en-US"/>
              </w:rPr>
              <w:t>osis</w:t>
            </w:r>
            <w:proofErr w:type="spellEnd"/>
          </w:p>
        </w:tc>
        <w:tc>
          <w:tcPr>
            <w:tcW w:w="2725" w:type="dxa"/>
          </w:tcPr>
          <w:p w:rsidR="00D93AB9" w:rsidRPr="002A5B9D" w:rsidRDefault="00D93AB9" w:rsidP="00290734">
            <w:pPr>
              <w:rPr>
                <w:lang w:val="en-US"/>
              </w:rPr>
            </w:pPr>
          </w:p>
        </w:tc>
      </w:tr>
    </w:tbl>
    <w:p w:rsidR="00D93AB9" w:rsidRPr="002A5B9D" w:rsidRDefault="00D93AB9" w:rsidP="00D93AB9">
      <w:pPr>
        <w:pStyle w:val="Nadpis2"/>
        <w:rPr>
          <w:lang w:val="en-GB"/>
        </w:rPr>
      </w:pPr>
      <w:r w:rsidRPr="002A5B9D">
        <w:rPr>
          <w:lang w:val="en-GB"/>
        </w:rPr>
        <w:t>Examination in gastrointestinal system</w:t>
      </w:r>
    </w:p>
    <w:p w:rsidR="00B976D1" w:rsidRPr="002A5B9D" w:rsidRDefault="00B976D1" w:rsidP="00410F36">
      <w:pPr>
        <w:pStyle w:val="Nadpis2"/>
        <w:rPr>
          <w:lang w:val="en-GB"/>
        </w:rPr>
      </w:pPr>
      <w:r w:rsidRPr="002A5B9D">
        <w:rPr>
          <w:lang w:val="en-GB"/>
        </w:rPr>
        <w:t xml:space="preserve">Task </w:t>
      </w:r>
      <w:r w:rsidR="00D93AB9" w:rsidRPr="002A5B9D">
        <w:rPr>
          <w:lang w:val="en-GB"/>
        </w:rPr>
        <w:t>5</w:t>
      </w:r>
      <w:r w:rsidRPr="002A5B9D">
        <w:rPr>
          <w:lang w:val="en-GB"/>
        </w:rPr>
        <w:t xml:space="preserve">: </w:t>
      </w:r>
      <w:r w:rsidR="00410F36" w:rsidRPr="002A5B9D">
        <w:rPr>
          <w:lang w:val="en-GB"/>
        </w:rPr>
        <w:t xml:space="preserve">Examination in </w:t>
      </w:r>
      <w:r w:rsidR="00E70F39" w:rsidRPr="002A5B9D">
        <w:rPr>
          <w:lang w:val="en-GB"/>
        </w:rPr>
        <w:t>acute</w:t>
      </w:r>
      <w:r w:rsidR="00410F36" w:rsidRPr="002A5B9D">
        <w:rPr>
          <w:lang w:val="en-GB"/>
        </w:rPr>
        <w:t xml:space="preserve"> diarrhoea</w:t>
      </w:r>
    </w:p>
    <w:p w:rsidR="00B976D1" w:rsidRDefault="00F82339" w:rsidP="00435EC5">
      <w:pPr>
        <w:rPr>
          <w:lang w:val="en-GB"/>
        </w:rPr>
      </w:pPr>
      <w:r w:rsidRPr="002A5B9D">
        <w:rPr>
          <w:lang w:val="en-GB"/>
        </w:rPr>
        <w:t xml:space="preserve">In this case, stool </w:t>
      </w:r>
      <w:r w:rsidR="00EC16B5">
        <w:rPr>
          <w:lang w:val="en-GB"/>
        </w:rPr>
        <w:t>has been</w:t>
      </w:r>
      <w:r w:rsidRPr="002A5B9D">
        <w:rPr>
          <w:lang w:val="en-GB"/>
        </w:rPr>
        <w:t xml:space="preserve"> sent to the laboratory. We have to know, that stool normally contains strictly anaerobic flora, but this cannot be found during normal examination, as normal examination is only aerobic. Even enterococci are only found in blood agar is used, and this is not part of routine examination of stool. On the other hand, members of </w:t>
      </w:r>
      <w:r w:rsidRPr="002A5B9D">
        <w:rPr>
          <w:i/>
          <w:iCs/>
          <w:lang w:val="en-GB"/>
        </w:rPr>
        <w:t>Enterobacteriaceae</w:t>
      </w:r>
      <w:r w:rsidRPr="002A5B9D">
        <w:rPr>
          <w:lang w:val="en-GB"/>
        </w:rPr>
        <w:t xml:space="preserve"> family are often found in stool – both </w:t>
      </w:r>
      <w:r w:rsidR="00435EC5" w:rsidRPr="002A5B9D">
        <w:rPr>
          <w:lang w:val="en-GB"/>
        </w:rPr>
        <w:t>parts of normal flora</w:t>
      </w:r>
      <w:r w:rsidRPr="002A5B9D">
        <w:rPr>
          <w:lang w:val="en-GB"/>
        </w:rPr>
        <w:t xml:space="preserve"> (</w:t>
      </w:r>
      <w:r w:rsidR="00435EC5" w:rsidRPr="002A5B9D">
        <w:rPr>
          <w:lang w:val="en-GB"/>
        </w:rPr>
        <w:t xml:space="preserve">with some strains with elevated virulence, for example EPEC for </w:t>
      </w:r>
      <w:r w:rsidRPr="002A5B9D">
        <w:rPr>
          <w:i/>
          <w:iCs/>
          <w:lang w:val="en-GB"/>
        </w:rPr>
        <w:t>E. coli</w:t>
      </w:r>
      <w:r w:rsidRPr="002A5B9D">
        <w:rPr>
          <w:lang w:val="en-GB"/>
        </w:rPr>
        <w:t xml:space="preserve">) and </w:t>
      </w:r>
      <w:r w:rsidR="00435EC5" w:rsidRPr="002A5B9D">
        <w:rPr>
          <w:lang w:val="en-GB"/>
        </w:rPr>
        <w:t>obligatory</w:t>
      </w:r>
      <w:r w:rsidRPr="002A5B9D">
        <w:rPr>
          <w:lang w:val="en-GB"/>
        </w:rPr>
        <w:t xml:space="preserve"> pathogens (</w:t>
      </w:r>
      <w:r w:rsidRPr="002A5B9D">
        <w:rPr>
          <w:i/>
          <w:iCs/>
          <w:lang w:val="en-GB"/>
        </w:rPr>
        <w:t>Salmonella</w:t>
      </w:r>
      <w:r w:rsidRPr="002A5B9D">
        <w:rPr>
          <w:lang w:val="en-GB"/>
        </w:rPr>
        <w:t>)</w:t>
      </w:r>
      <w:r w:rsidR="00D86DB4" w:rsidRPr="002A5B9D">
        <w:rPr>
          <w:lang w:val="en-GB"/>
        </w:rPr>
        <w:t xml:space="preserve">. – The stool specimens are observed after 24 hours (direct result of Endo agar and XLD agar) and 48 hours (direct result of </w:t>
      </w:r>
      <w:r w:rsidR="00D86DB4" w:rsidRPr="002A5B9D">
        <w:rPr>
          <w:i/>
          <w:iCs/>
          <w:lang w:val="en-GB"/>
        </w:rPr>
        <w:t xml:space="preserve">Campylobacter </w:t>
      </w:r>
      <w:r w:rsidR="00D86DB4" w:rsidRPr="002A5B9D">
        <w:rPr>
          <w:lang w:val="en-GB"/>
        </w:rPr>
        <w:t xml:space="preserve">examination on CCDA agar and </w:t>
      </w:r>
      <w:r w:rsidR="00D86DB4" w:rsidRPr="002A5B9D">
        <w:rPr>
          <w:i/>
          <w:iCs/>
          <w:lang w:val="en-GB"/>
        </w:rPr>
        <w:t>Yersinia</w:t>
      </w:r>
      <w:r w:rsidR="00D86DB4" w:rsidRPr="002A5B9D">
        <w:rPr>
          <w:lang w:val="en-GB"/>
        </w:rPr>
        <w:t xml:space="preserve"> examination on CIN agar, and subcultures from selenite broth on Endo agar and MAL agar). The 24 h examination was already performed in your case. Fill in results of 48 h examination and try to make a final conclusion.</w:t>
      </w:r>
    </w:p>
    <w:p w:rsidR="00BE6C60" w:rsidRPr="002A5B9D" w:rsidRDefault="00BE6C60" w:rsidP="00BE6C60">
      <w:pPr>
        <w:rPr>
          <w:lang w:val="en-GB"/>
        </w:rPr>
      </w:pPr>
      <w:r w:rsidRPr="00FB11CA">
        <w:rPr>
          <w:b/>
          <w:bCs/>
          <w:lang w:val="en-GB"/>
        </w:rPr>
        <w:t>Attention:</w:t>
      </w:r>
      <w:r>
        <w:rPr>
          <w:lang w:val="en-GB"/>
        </w:rPr>
        <w:t xml:space="preserve"> On media like XLD, MAL, CIN or CCDA you identify the finding as “suspicious” only if it resembles the positive control (see the side table). Any other findings (</w:t>
      </w:r>
      <w:r w:rsidR="000D4D54">
        <w:rPr>
          <w:lang w:val="en-GB"/>
        </w:rPr>
        <w:t xml:space="preserve">no growth, or “something does grow, but it does </w:t>
      </w:r>
      <w:r>
        <w:rPr>
          <w:lang w:val="en-GB"/>
        </w:rPr>
        <w:t xml:space="preserve">not </w:t>
      </w:r>
      <w:r w:rsidR="000D4D54">
        <w:rPr>
          <w:lang w:val="en-GB"/>
        </w:rPr>
        <w:t xml:space="preserve">look </w:t>
      </w:r>
      <w:r>
        <w:rPr>
          <w:lang w:val="en-GB"/>
        </w:rPr>
        <w:t>like the control”) are considered negative!</w:t>
      </w:r>
    </w:p>
    <w:p w:rsidR="00B976D1" w:rsidRDefault="00944F4B">
      <w:r w:rsidRPr="00A841CF">
        <w:rPr>
          <w:noProof/>
          <w:color w:val="FF0000"/>
        </w:rPr>
        <w:pict>
          <v:shape id="Text Box 246" o:spid="_x0000_s1027" type="#_x0000_t202" style="position:absolute;left:0;text-align:left;margin-left:102.45pt;margin-top:52.55pt;width:60.05pt;height:13.45pt;z-index:251659264;visibility:visible;mso-width-relative:margin;mso-height-relative:margin" strokecolor="white [3212]">
            <v:textbox inset="0,0,0,0">
              <w:txbxContent>
                <w:p w:rsidR="00B41887" w:rsidRPr="00944F4B" w:rsidRDefault="00B41887">
                  <w:pPr>
                    <w:rPr>
                      <w:sz w:val="16"/>
                    </w:rPr>
                  </w:pPr>
                  <w:r w:rsidRPr="00944F4B">
                    <w:rPr>
                      <w:sz w:val="16"/>
                    </w:rPr>
                    <w:t>Acute diarrhoea</w:t>
                  </w:r>
                </w:p>
              </w:txbxContent>
            </v:textbox>
          </v:shape>
        </w:pict>
      </w:r>
      <w:r w:rsidRPr="00A841CF">
        <w:rPr>
          <w:noProof/>
          <w:color w:val="FF0000"/>
        </w:rPr>
        <w:pict>
          <v:shape id="Text Box 245" o:spid="_x0000_s1028" type="#_x0000_t202" style="position:absolute;left:0;text-align:left;margin-left:30pt;margin-top:40.3pt;width:68.2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">
            <v:textbox inset="0,0,0,0">
              <w:txbxContent>
                <w:p w:rsidR="004E7EC1" w:rsidRPr="00944F4B" w:rsidRDefault="004E7EC1">
                  <w:pPr>
                    <w:rPr>
                      <w:sz w:val="16"/>
                    </w:rPr>
                  </w:pPr>
                  <w:r w:rsidRPr="00944F4B">
                    <w:rPr>
                      <w:sz w:val="16"/>
                    </w:rPr>
                    <w:t xml:space="preserve"> </w:t>
                  </w:r>
                  <w:r w:rsidR="00B41887" w:rsidRPr="00944F4B">
                    <w:rPr>
                      <w:sz w:val="16"/>
                    </w:rPr>
                    <w:t>Cecili</w:t>
                  </w:r>
                  <w:r w:rsidRPr="00944F4B">
                    <w:rPr>
                      <w:sz w:val="16"/>
                    </w:rPr>
                    <w:t>a Brown</w:t>
                  </w:r>
                </w:p>
              </w:txbxContent>
            </v:textbox>
          </v:shape>
        </w:pict>
      </w:r>
      <w:r w:rsidRPr="00A841CF">
        <w:rPr>
          <w:noProof/>
          <w:color w:val="FF0000"/>
        </w:rPr>
        <w:pict>
          <v:shape id="Text Box 242" o:spid="_x0000_s1029" type="#_x0000_t202" style="position:absolute;left:0;text-align:left;margin-left:5.2pt;margin-top:93.25pt;width:157.3pt;height:32.1pt;z-index:251657216;visibility:visible" strokecolor="white [3212]">
            <v:textbox>
              <w:txbxContent>
                <w:p w:rsidR="00D86DB4" w:rsidRDefault="00D86DB4" w:rsidP="00944F4B">
                  <w:pPr>
                    <w:jc w:val="left"/>
                  </w:pPr>
                  <w:r>
                    <w:t>Stool for bacteriological examination</w:t>
                  </w:r>
                </w:p>
              </w:txbxContent>
            </v:textbox>
          </v:shape>
        </w:pict>
      </w:r>
      <w:r w:rsidR="004A4889" w:rsidRPr="00D93AB9">
        <w:rPr>
          <w:noProof/>
          <w:color w:val="FF0000"/>
        </w:rPr>
        <w:drawing>
          <wp:inline distT="0" distB="0" distL="0" distR="0">
            <wp:extent cx="3186375" cy="2488291"/>
            <wp:effectExtent l="19050" t="0" r="0" b="0"/>
            <wp:docPr id="6" name="obrázek 6" descr="průvodka rána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ůvodka rána E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7090" cy="24888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274"/>
        <w:gridCol w:w="1261"/>
        <w:gridCol w:w="1562"/>
        <w:gridCol w:w="1562"/>
        <w:gridCol w:w="1536"/>
        <w:gridCol w:w="1536"/>
      </w:tblGrid>
      <w:tr w:rsidR="00D86DB4" w:rsidRPr="008200F9">
        <w:tc>
          <w:tcPr>
            <w:tcW w:w="9266" w:type="dxa"/>
            <w:gridSpan w:val="7"/>
          </w:tcPr>
          <w:p w:rsidR="00D86DB4" w:rsidRPr="00080EAE" w:rsidRDefault="00D93AB9" w:rsidP="00080EAE">
            <w:pPr>
              <w:rPr>
                <w:rFonts w:ascii="Arial" w:hAnsi="Arial" w:cs="Arial"/>
                <w:sz w:val="36"/>
                <w:szCs w:val="36"/>
              </w:rPr>
            </w:pPr>
            <w:r>
              <w:lastRenderedPageBreak/>
              <w:br w:type="page"/>
            </w:r>
            <w:r w:rsidR="00D86DB4" w:rsidRPr="008200F9">
              <w:rPr>
                <w:rFonts w:ascii="Arial" w:hAnsi="Arial" w:cs="Arial"/>
                <w:sz w:val="36"/>
                <w:szCs w:val="36"/>
              </w:rPr>
              <w:t xml:space="preserve">Patient </w:t>
            </w:r>
            <w:r w:rsidR="00080EAE">
              <w:rPr>
                <w:rFonts w:ascii="Arial" w:hAnsi="Arial" w:cs="Arial"/>
                <w:sz w:val="36"/>
                <w:szCs w:val="36"/>
              </w:rPr>
              <w:t>Cecilia</w:t>
            </w:r>
            <w:r w:rsidR="004E7EC1" w:rsidRPr="008200F9">
              <w:rPr>
                <w:rFonts w:ascii="Arial" w:hAnsi="Arial" w:cs="Arial"/>
                <w:sz w:val="36"/>
                <w:szCs w:val="36"/>
              </w:rPr>
              <w:t xml:space="preserve"> Brown</w:t>
            </w:r>
            <w:r w:rsidR="00D86DB4" w:rsidRPr="008200F9">
              <w:rPr>
                <w:rFonts w:ascii="Arial" w:hAnsi="Arial" w:cs="Arial"/>
                <w:sz w:val="36"/>
                <w:szCs w:val="36"/>
              </w:rPr>
              <w:t>, *1984      Dg.: Accute diarrhoea</w:t>
            </w:r>
          </w:p>
        </w:tc>
      </w:tr>
      <w:tr w:rsidR="00D86DB4" w:rsidRPr="008200F9">
        <w:tc>
          <w:tcPr>
            <w:tcW w:w="1535" w:type="dxa"/>
          </w:tcPr>
          <w:p w:rsidR="00D86DB4" w:rsidRPr="008200F9" w:rsidRDefault="00D86DB4" w:rsidP="00290734">
            <w:pPr>
              <w:rPr>
                <w:rFonts w:ascii="Arial" w:hAnsi="Arial" w:cs="Arial"/>
              </w:rPr>
            </w:pPr>
            <w:r w:rsidRPr="008200F9">
              <w:rPr>
                <w:rFonts w:ascii="Arial" w:hAnsi="Arial" w:cs="Arial"/>
              </w:rPr>
              <w:t>Endo agar</w:t>
            </w:r>
          </w:p>
          <w:p w:rsidR="00D86DB4" w:rsidRPr="008200F9" w:rsidRDefault="00D86DB4" w:rsidP="00290734">
            <w:pPr>
              <w:rPr>
                <w:rFonts w:ascii="Arial" w:hAnsi="Arial" w:cs="Arial"/>
              </w:rPr>
            </w:pPr>
            <w:r w:rsidRPr="008200F9">
              <w:rPr>
                <w:rFonts w:ascii="Arial" w:hAnsi="Arial" w:cs="Arial"/>
              </w:rPr>
              <w:t>(24 h)</w:t>
            </w:r>
          </w:p>
        </w:tc>
        <w:tc>
          <w:tcPr>
            <w:tcW w:w="1535" w:type="dxa"/>
            <w:gridSpan w:val="2"/>
          </w:tcPr>
          <w:p w:rsidR="00D86DB4" w:rsidRPr="008200F9" w:rsidRDefault="00D86DB4" w:rsidP="00290734">
            <w:pPr>
              <w:rPr>
                <w:rFonts w:ascii="Arial" w:hAnsi="Arial" w:cs="Arial"/>
              </w:rPr>
            </w:pPr>
            <w:r w:rsidRPr="008200F9">
              <w:rPr>
                <w:rFonts w:ascii="Arial" w:hAnsi="Arial" w:cs="Arial"/>
              </w:rPr>
              <w:t>XLD agar</w:t>
            </w:r>
          </w:p>
          <w:p w:rsidR="00D86DB4" w:rsidRPr="008200F9" w:rsidRDefault="00D86DB4" w:rsidP="00290734">
            <w:pPr>
              <w:rPr>
                <w:rFonts w:ascii="Arial" w:hAnsi="Arial" w:cs="Arial"/>
              </w:rPr>
            </w:pPr>
            <w:r w:rsidRPr="008200F9">
              <w:rPr>
                <w:rFonts w:ascii="Arial" w:hAnsi="Arial" w:cs="Arial"/>
              </w:rPr>
              <w:t>(24 h)</w:t>
            </w:r>
          </w:p>
        </w:tc>
        <w:tc>
          <w:tcPr>
            <w:tcW w:w="1562" w:type="dxa"/>
          </w:tcPr>
          <w:p w:rsidR="00D86DB4" w:rsidRPr="008200F9" w:rsidRDefault="00D86DB4" w:rsidP="00D86DB4">
            <w:pPr>
              <w:rPr>
                <w:rFonts w:ascii="Arial" w:hAnsi="Arial" w:cs="Arial"/>
              </w:rPr>
            </w:pPr>
            <w:r w:rsidRPr="008200F9">
              <w:rPr>
                <w:rFonts w:ascii="Arial" w:hAnsi="Arial" w:cs="Arial"/>
              </w:rPr>
              <w:t>Endo agar</w:t>
            </w:r>
          </w:p>
          <w:p w:rsidR="00D86DB4" w:rsidRPr="008200F9" w:rsidRDefault="00D86DB4" w:rsidP="00D86DB4">
            <w:pPr>
              <w:rPr>
                <w:rFonts w:ascii="Arial" w:hAnsi="Arial" w:cs="Arial"/>
              </w:rPr>
            </w:pPr>
            <w:r w:rsidRPr="008200F9">
              <w:rPr>
                <w:rFonts w:ascii="Arial" w:hAnsi="Arial" w:cs="Arial"/>
              </w:rPr>
              <w:t>(subcultivation)</w:t>
            </w:r>
          </w:p>
        </w:tc>
        <w:tc>
          <w:tcPr>
            <w:tcW w:w="1562" w:type="dxa"/>
          </w:tcPr>
          <w:p w:rsidR="00D86DB4" w:rsidRPr="008200F9" w:rsidRDefault="00D86DB4" w:rsidP="00290734">
            <w:pPr>
              <w:rPr>
                <w:rFonts w:ascii="Arial" w:hAnsi="Arial" w:cs="Arial"/>
              </w:rPr>
            </w:pPr>
            <w:r w:rsidRPr="008200F9">
              <w:rPr>
                <w:rFonts w:ascii="Arial" w:hAnsi="Arial" w:cs="Arial"/>
              </w:rPr>
              <w:t>MAL agar</w:t>
            </w:r>
          </w:p>
          <w:p w:rsidR="00D86DB4" w:rsidRPr="008200F9" w:rsidRDefault="00D86DB4" w:rsidP="00290734">
            <w:pPr>
              <w:rPr>
                <w:rFonts w:ascii="Arial" w:hAnsi="Arial" w:cs="Arial"/>
              </w:rPr>
            </w:pPr>
            <w:r w:rsidRPr="008200F9">
              <w:rPr>
                <w:rFonts w:ascii="Arial" w:hAnsi="Arial" w:cs="Arial"/>
              </w:rPr>
              <w:t>(subcultivation)</w:t>
            </w:r>
          </w:p>
        </w:tc>
        <w:tc>
          <w:tcPr>
            <w:tcW w:w="1536" w:type="dxa"/>
          </w:tcPr>
          <w:p w:rsidR="00D86DB4" w:rsidRPr="008200F9" w:rsidRDefault="00D86DB4" w:rsidP="00290734">
            <w:pPr>
              <w:rPr>
                <w:rFonts w:ascii="Arial" w:hAnsi="Arial" w:cs="Arial"/>
              </w:rPr>
            </w:pPr>
            <w:r w:rsidRPr="008200F9">
              <w:rPr>
                <w:rFonts w:ascii="Arial" w:hAnsi="Arial" w:cs="Arial"/>
              </w:rPr>
              <w:t>CIN agar</w:t>
            </w:r>
          </w:p>
          <w:p w:rsidR="00D86DB4" w:rsidRPr="008200F9" w:rsidRDefault="00D86DB4" w:rsidP="00290734">
            <w:pPr>
              <w:rPr>
                <w:rFonts w:ascii="Arial" w:hAnsi="Arial" w:cs="Arial"/>
              </w:rPr>
            </w:pPr>
            <w:r w:rsidRPr="008200F9">
              <w:rPr>
                <w:rFonts w:ascii="Arial" w:hAnsi="Arial" w:cs="Arial"/>
              </w:rPr>
              <w:t>(48 h)</w:t>
            </w:r>
          </w:p>
        </w:tc>
        <w:tc>
          <w:tcPr>
            <w:tcW w:w="1536" w:type="dxa"/>
          </w:tcPr>
          <w:p w:rsidR="00D86DB4" w:rsidRPr="008200F9" w:rsidRDefault="00D86DB4" w:rsidP="00D86DB4">
            <w:pPr>
              <w:rPr>
                <w:rFonts w:ascii="Arial" w:hAnsi="Arial" w:cs="Arial"/>
              </w:rPr>
            </w:pPr>
            <w:r w:rsidRPr="008200F9">
              <w:rPr>
                <w:rFonts w:ascii="Arial" w:hAnsi="Arial" w:cs="Arial"/>
              </w:rPr>
              <w:t>CCDA agar</w:t>
            </w:r>
          </w:p>
          <w:p w:rsidR="00D86DB4" w:rsidRPr="008200F9" w:rsidRDefault="00D86DB4" w:rsidP="00D86DB4">
            <w:pPr>
              <w:rPr>
                <w:rFonts w:ascii="Arial" w:hAnsi="Arial" w:cs="Arial"/>
              </w:rPr>
            </w:pPr>
            <w:r w:rsidRPr="008200F9">
              <w:rPr>
                <w:rFonts w:ascii="Arial" w:hAnsi="Arial" w:cs="Arial"/>
              </w:rPr>
              <w:t>(48 h)</w:t>
            </w:r>
          </w:p>
        </w:tc>
      </w:tr>
      <w:tr w:rsidR="00D86DB4" w:rsidRPr="008200F9">
        <w:tc>
          <w:tcPr>
            <w:tcW w:w="1535" w:type="dxa"/>
          </w:tcPr>
          <w:p w:rsidR="00D86DB4" w:rsidRPr="008200F9" w:rsidRDefault="00D86DB4" w:rsidP="00290734">
            <w:pPr>
              <w:rPr>
                <w:rFonts w:ascii="Arial" w:hAnsi="Arial" w:cs="Arial"/>
                <w:i/>
                <w:iCs/>
              </w:rPr>
            </w:pPr>
            <w:r w:rsidRPr="008200F9">
              <w:rPr>
                <w:rFonts w:ascii="Arial" w:hAnsi="Arial" w:cs="Arial"/>
                <w:i/>
                <w:iCs/>
              </w:rPr>
              <w:t xml:space="preserve">E. </w:t>
            </w:r>
            <w:proofErr w:type="gramStart"/>
            <w:r w:rsidRPr="008200F9">
              <w:rPr>
                <w:rFonts w:ascii="Arial" w:hAnsi="Arial" w:cs="Arial"/>
                <w:i/>
                <w:iCs/>
              </w:rPr>
              <w:t>coli</w:t>
            </w:r>
            <w:proofErr w:type="gramEnd"/>
          </w:p>
          <w:p w:rsidR="00410F36" w:rsidRPr="008200F9" w:rsidRDefault="00410F36" w:rsidP="00290734">
            <w:pPr>
              <w:rPr>
                <w:rFonts w:ascii="Arial" w:hAnsi="Arial" w:cs="Arial"/>
                <w:i/>
                <w:iCs/>
              </w:rPr>
            </w:pPr>
          </w:p>
        </w:tc>
        <w:tc>
          <w:tcPr>
            <w:tcW w:w="1535" w:type="dxa"/>
            <w:gridSpan w:val="2"/>
          </w:tcPr>
          <w:p w:rsidR="00D86DB4" w:rsidRPr="008200F9" w:rsidRDefault="00D86DB4" w:rsidP="00290734">
            <w:pPr>
              <w:rPr>
                <w:rFonts w:ascii="Arial" w:hAnsi="Arial" w:cs="Arial"/>
              </w:rPr>
            </w:pPr>
            <w:r w:rsidRPr="008200F9">
              <w:rPr>
                <w:rFonts w:ascii="Arial" w:hAnsi="Arial" w:cs="Arial"/>
              </w:rPr>
              <w:t>negative</w:t>
            </w:r>
          </w:p>
        </w:tc>
        <w:tc>
          <w:tcPr>
            <w:tcW w:w="1562" w:type="dxa"/>
          </w:tcPr>
          <w:p w:rsidR="00D86DB4" w:rsidRPr="008200F9" w:rsidRDefault="00D86DB4" w:rsidP="00290734">
            <w:pPr>
              <w:rPr>
                <w:rFonts w:ascii="Arial" w:hAnsi="Arial" w:cs="Arial"/>
              </w:rPr>
            </w:pPr>
          </w:p>
        </w:tc>
        <w:tc>
          <w:tcPr>
            <w:tcW w:w="1562" w:type="dxa"/>
          </w:tcPr>
          <w:p w:rsidR="00D86DB4" w:rsidRPr="008200F9" w:rsidRDefault="00D86DB4" w:rsidP="00290734">
            <w:pPr>
              <w:rPr>
                <w:rFonts w:ascii="Arial" w:hAnsi="Arial" w:cs="Arial"/>
              </w:rPr>
            </w:pPr>
          </w:p>
        </w:tc>
        <w:tc>
          <w:tcPr>
            <w:tcW w:w="3072" w:type="dxa"/>
            <w:gridSpan w:val="2"/>
            <w:vMerge w:val="restart"/>
          </w:tcPr>
          <w:p w:rsidR="00D86DB4" w:rsidRPr="00080EAE" w:rsidRDefault="00D86DB4" w:rsidP="00D86DB4">
            <w:pPr>
              <w:rPr>
                <w:rFonts w:ascii="Arial" w:hAnsi="Arial" w:cs="Arial"/>
                <w:sz w:val="16"/>
                <w:szCs w:val="16"/>
              </w:rPr>
            </w:pPr>
            <w:r w:rsidRPr="00080EAE">
              <w:rPr>
                <w:rFonts w:ascii="Arial" w:hAnsi="Arial" w:cs="Arial"/>
                <w:sz w:val="16"/>
                <w:szCs w:val="16"/>
              </w:rPr>
              <w:t>Final conclusion and interpretation</w:t>
            </w:r>
          </w:p>
        </w:tc>
      </w:tr>
      <w:tr w:rsidR="00410F36" w:rsidRPr="008200F9">
        <w:tc>
          <w:tcPr>
            <w:tcW w:w="6194" w:type="dxa"/>
            <w:gridSpan w:val="5"/>
          </w:tcPr>
          <w:p w:rsidR="00410F36" w:rsidRPr="008200F9" w:rsidRDefault="00410F36" w:rsidP="00D86DB4">
            <w:pPr>
              <w:rPr>
                <w:rFonts w:ascii="Arial" w:hAnsi="Arial" w:cs="Arial"/>
              </w:rPr>
            </w:pPr>
            <w:r w:rsidRPr="008200F9">
              <w:rPr>
                <w:rFonts w:ascii="Arial" w:hAnsi="Arial" w:cs="Arial"/>
              </w:rPr>
              <w:t>More tests</w:t>
            </w:r>
          </w:p>
        </w:tc>
        <w:tc>
          <w:tcPr>
            <w:tcW w:w="3072" w:type="dxa"/>
            <w:gridSpan w:val="2"/>
            <w:vMerge/>
          </w:tcPr>
          <w:p w:rsidR="00410F36" w:rsidRPr="008200F9" w:rsidRDefault="00410F36" w:rsidP="00D86DB4">
            <w:pPr>
              <w:rPr>
                <w:rFonts w:ascii="Arial" w:hAnsi="Arial" w:cs="Arial"/>
              </w:rPr>
            </w:pPr>
          </w:p>
        </w:tc>
      </w:tr>
      <w:tr w:rsidR="00D86DB4" w:rsidRPr="008200F9">
        <w:tc>
          <w:tcPr>
            <w:tcW w:w="1809" w:type="dxa"/>
            <w:gridSpan w:val="2"/>
          </w:tcPr>
          <w:p w:rsidR="00D86DB4" w:rsidRPr="008200F9" w:rsidRDefault="00D86DB4" w:rsidP="00D86DB4">
            <w:pPr>
              <w:rPr>
                <w:rFonts w:ascii="Arial" w:hAnsi="Arial" w:cs="Arial"/>
              </w:rPr>
            </w:pPr>
            <w:r w:rsidRPr="008200F9">
              <w:rPr>
                <w:rFonts w:ascii="Arial" w:hAnsi="Arial" w:cs="Arial"/>
              </w:rPr>
              <w:t>HAJNA medium</w:t>
            </w:r>
          </w:p>
          <w:p w:rsidR="00410F36" w:rsidRPr="008200F9" w:rsidRDefault="00410F36" w:rsidP="00D86DB4">
            <w:pPr>
              <w:rPr>
                <w:rFonts w:ascii="Arial" w:hAnsi="Arial" w:cs="Arial"/>
              </w:rPr>
            </w:pPr>
          </w:p>
        </w:tc>
        <w:tc>
          <w:tcPr>
            <w:tcW w:w="4385" w:type="dxa"/>
            <w:gridSpan w:val="3"/>
          </w:tcPr>
          <w:p w:rsidR="00D86DB4" w:rsidRPr="008200F9" w:rsidRDefault="00D86DB4" w:rsidP="00D86DB4">
            <w:pPr>
              <w:rPr>
                <w:rFonts w:ascii="Arial" w:hAnsi="Arial" w:cs="Arial"/>
              </w:rPr>
            </w:pPr>
          </w:p>
        </w:tc>
        <w:tc>
          <w:tcPr>
            <w:tcW w:w="3072" w:type="dxa"/>
            <w:gridSpan w:val="2"/>
            <w:vMerge/>
          </w:tcPr>
          <w:p w:rsidR="00D86DB4" w:rsidRPr="008200F9" w:rsidRDefault="00D86DB4" w:rsidP="00D86DB4">
            <w:pPr>
              <w:rPr>
                <w:rFonts w:ascii="Arial" w:hAnsi="Arial" w:cs="Arial"/>
              </w:rPr>
            </w:pPr>
          </w:p>
        </w:tc>
      </w:tr>
      <w:tr w:rsidR="00D86DB4" w:rsidRPr="008200F9">
        <w:tc>
          <w:tcPr>
            <w:tcW w:w="1809" w:type="dxa"/>
            <w:gridSpan w:val="2"/>
          </w:tcPr>
          <w:p w:rsidR="00D86DB4" w:rsidRPr="008200F9" w:rsidRDefault="00D86DB4" w:rsidP="00D86DB4">
            <w:pPr>
              <w:rPr>
                <w:rFonts w:ascii="Arial" w:hAnsi="Arial" w:cs="Arial"/>
              </w:rPr>
            </w:pPr>
            <w:r w:rsidRPr="008200F9">
              <w:rPr>
                <w:rFonts w:ascii="Arial" w:hAnsi="Arial" w:cs="Arial"/>
              </w:rPr>
              <w:t>Serotypisation</w:t>
            </w:r>
          </w:p>
          <w:p w:rsidR="00410F36" w:rsidRPr="008200F9" w:rsidRDefault="00410F36" w:rsidP="00D86DB4">
            <w:pPr>
              <w:rPr>
                <w:rFonts w:ascii="Arial" w:hAnsi="Arial" w:cs="Arial"/>
              </w:rPr>
            </w:pPr>
          </w:p>
        </w:tc>
        <w:tc>
          <w:tcPr>
            <w:tcW w:w="4385" w:type="dxa"/>
            <w:gridSpan w:val="3"/>
          </w:tcPr>
          <w:p w:rsidR="00D86DB4" w:rsidRPr="008200F9" w:rsidRDefault="00D86DB4" w:rsidP="00D86DB4">
            <w:pPr>
              <w:rPr>
                <w:rFonts w:ascii="Arial" w:hAnsi="Arial" w:cs="Arial"/>
              </w:rPr>
            </w:pPr>
          </w:p>
        </w:tc>
        <w:tc>
          <w:tcPr>
            <w:tcW w:w="3072" w:type="dxa"/>
            <w:gridSpan w:val="2"/>
            <w:vMerge/>
          </w:tcPr>
          <w:p w:rsidR="00D86DB4" w:rsidRPr="008200F9" w:rsidRDefault="00D86DB4" w:rsidP="00D86DB4">
            <w:pPr>
              <w:rPr>
                <w:rFonts w:ascii="Arial" w:hAnsi="Arial" w:cs="Arial"/>
              </w:rPr>
            </w:pPr>
          </w:p>
        </w:tc>
      </w:tr>
    </w:tbl>
    <w:p w:rsidR="00D93AB9" w:rsidRDefault="00D93AB9" w:rsidP="00D93AB9">
      <w:pPr>
        <w:pStyle w:val="Nadpis2"/>
        <w:rPr>
          <w:lang w:val="en-US"/>
        </w:rPr>
      </w:pPr>
      <w:r w:rsidRPr="002A5B9D">
        <w:rPr>
          <w:lang w:val="en-US"/>
        </w:rPr>
        <w:t>Task 6: Stool samples for different types of pathogens and toxin</w:t>
      </w:r>
      <w:r>
        <w:rPr>
          <w:lang w:val="en-US"/>
        </w:rPr>
        <w:t>s</w:t>
      </w:r>
    </w:p>
    <w:p w:rsidR="00D93AB9" w:rsidRDefault="00D93AB9" w:rsidP="00D93AB9">
      <w:pPr>
        <w:rPr>
          <w:lang w:val="en-US"/>
        </w:rPr>
      </w:pPr>
      <w:r>
        <w:rPr>
          <w:lang w:val="en-US"/>
        </w:rPr>
        <w:t>For some purposes, it is possible to send rectal swabs, while for others, it is necessary to send a piece of stool, sometimes even refrigerated.</w:t>
      </w:r>
    </w:p>
    <w:p w:rsidR="00D93AB9" w:rsidRDefault="00D93AB9" w:rsidP="00D93AB9">
      <w:pPr>
        <w:rPr>
          <w:lang w:val="en-US"/>
        </w:rPr>
      </w:pPr>
      <w:r>
        <w:rPr>
          <w:lang w:val="en-US"/>
        </w:rPr>
        <w:t>Fill in the next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38"/>
        <w:gridCol w:w="1881"/>
        <w:gridCol w:w="2725"/>
      </w:tblGrid>
      <w:tr w:rsidR="00D93AB9">
        <w:tc>
          <w:tcPr>
            <w:tcW w:w="1668" w:type="dxa"/>
            <w:shd w:val="clear" w:color="auto" w:fill="E6E6E6"/>
          </w:tcPr>
          <w:p w:rsidR="00D93AB9" w:rsidRDefault="00D93AB9" w:rsidP="00290734">
            <w:pPr>
              <w:rPr>
                <w:lang w:val="en-US"/>
              </w:rPr>
            </w:pPr>
            <w:r>
              <w:rPr>
                <w:lang w:val="en-US"/>
              </w:rPr>
              <w:t>Stool sent for</w:t>
            </w:r>
          </w:p>
        </w:tc>
        <w:tc>
          <w:tcPr>
            <w:tcW w:w="2938" w:type="dxa"/>
            <w:shd w:val="clear" w:color="auto" w:fill="E6E6E6"/>
          </w:tcPr>
          <w:p w:rsidR="00D93AB9" w:rsidRDefault="00D93AB9" w:rsidP="00290734">
            <w:pPr>
              <w:rPr>
                <w:lang w:val="en-US"/>
              </w:rPr>
            </w:pPr>
            <w:r>
              <w:rPr>
                <w:lang w:val="en-US"/>
              </w:rPr>
              <w:t>Type of specimen</w:t>
            </w:r>
          </w:p>
        </w:tc>
        <w:tc>
          <w:tcPr>
            <w:tcW w:w="1881" w:type="dxa"/>
            <w:shd w:val="clear" w:color="auto" w:fill="E6E6E6"/>
          </w:tcPr>
          <w:p w:rsidR="00D93AB9" w:rsidRDefault="00D93AB9" w:rsidP="00290734">
            <w:pPr>
              <w:rPr>
                <w:lang w:val="en-US"/>
              </w:rPr>
            </w:pPr>
            <w:r>
              <w:rPr>
                <w:lang w:val="en-US"/>
              </w:rPr>
              <w:t>Stool sent for</w:t>
            </w:r>
          </w:p>
        </w:tc>
        <w:tc>
          <w:tcPr>
            <w:tcW w:w="2725" w:type="dxa"/>
            <w:shd w:val="clear" w:color="auto" w:fill="E6E6E6"/>
          </w:tcPr>
          <w:p w:rsidR="00D93AB9" w:rsidRDefault="00D93AB9" w:rsidP="00290734">
            <w:pPr>
              <w:rPr>
                <w:lang w:val="en-US"/>
              </w:rPr>
            </w:pPr>
            <w:r>
              <w:rPr>
                <w:lang w:val="en-US"/>
              </w:rPr>
              <w:t>Type of specimen</w:t>
            </w:r>
          </w:p>
        </w:tc>
      </w:tr>
      <w:tr w:rsidR="00D93AB9">
        <w:tc>
          <w:tcPr>
            <w:tcW w:w="1668" w:type="dxa"/>
            <w:shd w:val="clear" w:color="auto" w:fill="E6E6E6"/>
          </w:tcPr>
          <w:p w:rsidR="00D93AB9" w:rsidRDefault="00D93AB9" w:rsidP="00290734">
            <w:pPr>
              <w:jc w:val="left"/>
              <w:rPr>
                <w:lang w:val="en-US"/>
              </w:rPr>
            </w:pPr>
            <w:r>
              <w:rPr>
                <w:lang w:val="en-US"/>
              </w:rPr>
              <w:t>bacteriology</w:t>
            </w:r>
          </w:p>
          <w:p w:rsidR="00D93AB9" w:rsidRDefault="00D93AB9" w:rsidP="00290734">
            <w:pPr>
              <w:jc w:val="left"/>
              <w:rPr>
                <w:lang w:val="en-US"/>
              </w:rPr>
            </w:pPr>
          </w:p>
        </w:tc>
        <w:tc>
          <w:tcPr>
            <w:tcW w:w="2938" w:type="dxa"/>
          </w:tcPr>
          <w:p w:rsidR="00D93AB9" w:rsidRDefault="00D93AB9" w:rsidP="00290734">
            <w:pPr>
              <w:jc w:val="left"/>
              <w:rPr>
                <w:lang w:val="en-US"/>
              </w:rPr>
            </w:pPr>
          </w:p>
        </w:tc>
        <w:tc>
          <w:tcPr>
            <w:tcW w:w="1881" w:type="dxa"/>
            <w:shd w:val="clear" w:color="auto" w:fill="E6E6E6"/>
          </w:tcPr>
          <w:p w:rsidR="00D93AB9" w:rsidRDefault="00D93AB9" w:rsidP="00290734">
            <w:pPr>
              <w:jc w:val="left"/>
              <w:rPr>
                <w:lang w:val="en-US"/>
              </w:rPr>
            </w:pPr>
            <w:r>
              <w:rPr>
                <w:lang w:val="en-US"/>
              </w:rPr>
              <w:t>virology – virus isolation</w:t>
            </w:r>
          </w:p>
        </w:tc>
        <w:tc>
          <w:tcPr>
            <w:tcW w:w="2725" w:type="dxa"/>
          </w:tcPr>
          <w:p w:rsidR="00D93AB9" w:rsidRDefault="00D93AB9" w:rsidP="00290734">
            <w:pPr>
              <w:rPr>
                <w:lang w:val="en-US"/>
              </w:rPr>
            </w:pPr>
          </w:p>
        </w:tc>
      </w:tr>
      <w:tr w:rsidR="00D93AB9">
        <w:tc>
          <w:tcPr>
            <w:tcW w:w="1668" w:type="dxa"/>
            <w:shd w:val="clear" w:color="auto" w:fill="E6E6E6"/>
          </w:tcPr>
          <w:p w:rsidR="00D93AB9" w:rsidRDefault="00D93AB9" w:rsidP="00290734">
            <w:pPr>
              <w:jc w:val="left"/>
              <w:rPr>
                <w:lang w:val="en-US"/>
              </w:rPr>
            </w:pPr>
            <w:r>
              <w:rPr>
                <w:lang w:val="en-US"/>
              </w:rPr>
              <w:t>mycology</w:t>
            </w:r>
          </w:p>
          <w:p w:rsidR="00D93AB9" w:rsidRDefault="00D93AB9" w:rsidP="00290734">
            <w:pPr>
              <w:jc w:val="left"/>
              <w:rPr>
                <w:lang w:val="en-US"/>
              </w:rPr>
            </w:pPr>
          </w:p>
        </w:tc>
        <w:tc>
          <w:tcPr>
            <w:tcW w:w="2938" w:type="dxa"/>
          </w:tcPr>
          <w:p w:rsidR="00D93AB9" w:rsidRDefault="00D93AB9" w:rsidP="00290734">
            <w:pPr>
              <w:jc w:val="left"/>
              <w:rPr>
                <w:lang w:val="en-US"/>
              </w:rPr>
            </w:pPr>
          </w:p>
        </w:tc>
        <w:tc>
          <w:tcPr>
            <w:tcW w:w="1881" w:type="dxa"/>
            <w:shd w:val="clear" w:color="auto" w:fill="E6E6E6"/>
          </w:tcPr>
          <w:p w:rsidR="00D93AB9" w:rsidRDefault="00D93AB9" w:rsidP="00290734">
            <w:pPr>
              <w:jc w:val="left"/>
              <w:rPr>
                <w:lang w:val="en-US"/>
              </w:rPr>
            </w:pPr>
            <w:r>
              <w:rPr>
                <w:lang w:val="en-US"/>
              </w:rPr>
              <w:t>parasitology</w:t>
            </w:r>
          </w:p>
        </w:tc>
        <w:tc>
          <w:tcPr>
            <w:tcW w:w="2725" w:type="dxa"/>
          </w:tcPr>
          <w:p w:rsidR="00D93AB9" w:rsidRDefault="00D93AB9" w:rsidP="00290734">
            <w:pPr>
              <w:rPr>
                <w:lang w:val="en-US"/>
              </w:rPr>
            </w:pPr>
          </w:p>
        </w:tc>
      </w:tr>
      <w:tr w:rsidR="00D93AB9">
        <w:tc>
          <w:tcPr>
            <w:tcW w:w="1668" w:type="dxa"/>
            <w:shd w:val="clear" w:color="auto" w:fill="E6E6E6"/>
          </w:tcPr>
          <w:p w:rsidR="00D93AB9" w:rsidRDefault="00D93AB9" w:rsidP="00290734">
            <w:pPr>
              <w:jc w:val="left"/>
              <w:rPr>
                <w:lang w:val="en-US"/>
              </w:rPr>
            </w:pPr>
            <w:r>
              <w:rPr>
                <w:lang w:val="en-US"/>
              </w:rPr>
              <w:t>virology – antigen detection</w:t>
            </w:r>
          </w:p>
        </w:tc>
        <w:tc>
          <w:tcPr>
            <w:tcW w:w="2938" w:type="dxa"/>
          </w:tcPr>
          <w:p w:rsidR="00D93AB9" w:rsidRDefault="00D93AB9" w:rsidP="00290734">
            <w:pPr>
              <w:jc w:val="left"/>
              <w:rPr>
                <w:lang w:val="en-US"/>
              </w:rPr>
            </w:pPr>
          </w:p>
        </w:tc>
        <w:tc>
          <w:tcPr>
            <w:tcW w:w="1881" w:type="dxa"/>
            <w:shd w:val="clear" w:color="auto" w:fill="E6E6E6"/>
          </w:tcPr>
          <w:p w:rsidR="00D93AB9" w:rsidRDefault="00D93AB9" w:rsidP="000D4D54">
            <w:pPr>
              <w:jc w:val="left"/>
              <w:rPr>
                <w:lang w:val="en-US"/>
              </w:rPr>
            </w:pPr>
            <w:r>
              <w:rPr>
                <w:lang w:val="en-US"/>
              </w:rPr>
              <w:t xml:space="preserve">detection of the  </w:t>
            </w:r>
            <w:proofErr w:type="spellStart"/>
            <w:r>
              <w:rPr>
                <w:i/>
                <w:lang w:val="en-US"/>
              </w:rPr>
              <w:t>Clostridi</w:t>
            </w:r>
            <w:r w:rsidR="000D4D54">
              <w:rPr>
                <w:i/>
                <w:lang w:val="en-US"/>
              </w:rPr>
              <w:t>oides</w:t>
            </w:r>
            <w:proofErr w:type="spellEnd"/>
            <w:r>
              <w:rPr>
                <w:i/>
                <w:lang w:val="en-US"/>
              </w:rPr>
              <w:t xml:space="preserve"> difficile</w:t>
            </w:r>
            <w:r>
              <w:rPr>
                <w:lang w:val="en-US"/>
              </w:rPr>
              <w:t xml:space="preserve"> toxin</w:t>
            </w:r>
          </w:p>
        </w:tc>
        <w:tc>
          <w:tcPr>
            <w:tcW w:w="2725" w:type="dxa"/>
          </w:tcPr>
          <w:p w:rsidR="00D93AB9" w:rsidRDefault="00D93AB9" w:rsidP="00290734">
            <w:pPr>
              <w:rPr>
                <w:lang w:val="en-US"/>
              </w:rPr>
            </w:pPr>
          </w:p>
        </w:tc>
      </w:tr>
    </w:tbl>
    <w:p w:rsidR="00D93AB9" w:rsidRDefault="00D93AB9" w:rsidP="00D93AB9">
      <w:pPr>
        <w:rPr>
          <w:lang w:val="en-US"/>
        </w:rPr>
      </w:pPr>
    </w:p>
    <w:sectPr w:rsidR="00D93AB9" w:rsidSect="00944F4B">
      <w:headerReference w:type="default" r:id="rId13"/>
      <w:footerReference w:type="default" r:id="rId14"/>
      <w:pgSz w:w="11906" w:h="16838"/>
      <w:pgMar w:top="1418" w:right="1418" w:bottom="2268" w:left="1418" w:header="708" w:footer="226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F6D" w:rsidRDefault="005A1F6D">
      <w:r>
        <w:separator/>
      </w:r>
    </w:p>
  </w:endnote>
  <w:endnote w:type="continuationSeparator" w:id="0">
    <w:p w:rsidR="005A1F6D" w:rsidRDefault="005A1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D1" w:rsidRDefault="00B976D1" w:rsidP="00BE6C60">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944F4B">
      <w:rPr>
        <w:sz w:val="24"/>
      </w:rPr>
      <w:t>GM Red box team ____</w:t>
    </w:r>
    <w:r w:rsidR="00944F4B">
      <w:rPr>
        <w:sz w:val="24"/>
      </w:rPr>
      <w:tab/>
    </w:r>
    <w:r>
      <w:rPr>
        <w:sz w:val="24"/>
      </w:rPr>
      <w:t xml:space="preserve">Date ___. </w:t>
    </w:r>
    <w:r w:rsidR="00BE6C60">
      <w:rPr>
        <w:sz w:val="24"/>
      </w:rPr>
      <w:t>11</w:t>
    </w:r>
    <w:r>
      <w:rPr>
        <w:sz w:val="24"/>
      </w:rPr>
      <w:t>. 20</w:t>
    </w:r>
    <w:r w:rsidR="00243B15">
      <w:rPr>
        <w:sz w:val="24"/>
      </w:rPr>
      <w:t>1</w:t>
    </w:r>
    <w:r w:rsidR="00944F4B">
      <w:rPr>
        <w:sz w:val="24"/>
      </w:rPr>
      <w:t>9</w:t>
    </w:r>
    <w:r>
      <w:rPr>
        <w:sz w:val="24"/>
      </w:rPr>
      <w:t xml:space="preserve"> </w:t>
    </w:r>
    <w:r>
      <w:rPr>
        <w:sz w:val="24"/>
      </w:rPr>
      <w:tab/>
      <w:t xml:space="preserve">Page </w:t>
    </w:r>
    <w:r w:rsidR="00A841CF">
      <w:rPr>
        <w:rStyle w:val="slostrnky"/>
      </w:rPr>
      <w:fldChar w:fldCharType="begin"/>
    </w:r>
    <w:r>
      <w:rPr>
        <w:rStyle w:val="slostrnky"/>
      </w:rPr>
      <w:instrText xml:space="preserve"> PAGE </w:instrText>
    </w:r>
    <w:r w:rsidR="00A841CF">
      <w:rPr>
        <w:rStyle w:val="slostrnky"/>
      </w:rPr>
      <w:fldChar w:fldCharType="separate"/>
    </w:r>
    <w:r w:rsidR="000D4D54">
      <w:rPr>
        <w:rStyle w:val="slostrnky"/>
        <w:noProof/>
      </w:rPr>
      <w:t>5</w:t>
    </w:r>
    <w:r w:rsidR="00A841CF">
      <w:rPr>
        <w:rStyle w:val="slostrnky"/>
      </w:rPr>
      <w:fldChar w:fldCharType="end"/>
    </w:r>
    <w:r w:rsidR="004D0757">
      <w:rPr>
        <w:rStyle w:val="slostrnky"/>
      </w:rPr>
      <w:t>/</w:t>
    </w:r>
    <w:r w:rsidR="00290734">
      <w:rPr>
        <w:rStyle w:val="slostrnky"/>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F6D" w:rsidRDefault="005A1F6D">
      <w:r>
        <w:separator/>
      </w:r>
    </w:p>
  </w:footnote>
  <w:footnote w:type="continuationSeparator" w:id="0">
    <w:p w:rsidR="005A1F6D" w:rsidRDefault="005A1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D1" w:rsidRPr="002A5B9D" w:rsidRDefault="00944F4B" w:rsidP="002A5B9D">
    <w:pPr>
      <w:rPr>
        <w:sz w:val="24"/>
        <w:szCs w:val="24"/>
      </w:rPr>
    </w:pPr>
    <w:r>
      <w:rPr>
        <w:sz w:val="24"/>
        <w:szCs w:val="24"/>
        <w:lang w:val="en-US"/>
      </w:rPr>
      <w:t>a</w:t>
    </w:r>
    <w:r w:rsidR="00640C18" w:rsidRPr="00BE47DF">
      <w:rPr>
        <w:sz w:val="24"/>
        <w:szCs w:val="24"/>
        <w:lang w:val="en-US"/>
      </w:rPr>
      <w:t>VLLM0522c – Medical Microbiology I</w:t>
    </w:r>
    <w:r w:rsidR="00414D68">
      <w:rPr>
        <w:sz w:val="24"/>
        <w:szCs w:val="24"/>
        <w:lang w:val="en-US"/>
      </w:rPr>
      <w:t>I</w:t>
    </w:r>
    <w:r w:rsidR="00640C18" w:rsidRPr="00BE47DF">
      <w:rPr>
        <w:sz w:val="24"/>
        <w:szCs w:val="24"/>
        <w:lang w:val="en-US"/>
      </w:rPr>
      <w:t xml:space="preserve">, practical sessions. Protocol to topic </w:t>
    </w:r>
    <w:r w:rsidR="002A5B9D">
      <w:rPr>
        <w:sz w:val="24"/>
      </w:rPr>
      <w:t>P11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113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
  <w:rsids>
    <w:rsidRoot w:val="009C4AF7"/>
    <w:rsid w:val="000637C9"/>
    <w:rsid w:val="00077CB7"/>
    <w:rsid w:val="00080EAE"/>
    <w:rsid w:val="000D4D54"/>
    <w:rsid w:val="000D4FB6"/>
    <w:rsid w:val="00127F7C"/>
    <w:rsid w:val="001933B4"/>
    <w:rsid w:val="00243B15"/>
    <w:rsid w:val="00290734"/>
    <w:rsid w:val="002A5B9D"/>
    <w:rsid w:val="002A6B82"/>
    <w:rsid w:val="002C43B3"/>
    <w:rsid w:val="003B323F"/>
    <w:rsid w:val="00410F36"/>
    <w:rsid w:val="00414D68"/>
    <w:rsid w:val="00435EC5"/>
    <w:rsid w:val="004362BE"/>
    <w:rsid w:val="004503A7"/>
    <w:rsid w:val="00491896"/>
    <w:rsid w:val="004A4889"/>
    <w:rsid w:val="004D0757"/>
    <w:rsid w:val="004E7EC1"/>
    <w:rsid w:val="005A1F6D"/>
    <w:rsid w:val="005E1AB8"/>
    <w:rsid w:val="005F69AF"/>
    <w:rsid w:val="00636236"/>
    <w:rsid w:val="00640C18"/>
    <w:rsid w:val="00784607"/>
    <w:rsid w:val="007B7B52"/>
    <w:rsid w:val="008200F9"/>
    <w:rsid w:val="00874315"/>
    <w:rsid w:val="008E4375"/>
    <w:rsid w:val="0091102D"/>
    <w:rsid w:val="00921D50"/>
    <w:rsid w:val="00944F4B"/>
    <w:rsid w:val="00974846"/>
    <w:rsid w:val="009C4AF7"/>
    <w:rsid w:val="00A4290B"/>
    <w:rsid w:val="00A73558"/>
    <w:rsid w:val="00A841CF"/>
    <w:rsid w:val="00A8768B"/>
    <w:rsid w:val="00B41887"/>
    <w:rsid w:val="00B50AEE"/>
    <w:rsid w:val="00B9207E"/>
    <w:rsid w:val="00B940EC"/>
    <w:rsid w:val="00B976D1"/>
    <w:rsid w:val="00BB6389"/>
    <w:rsid w:val="00BE6C60"/>
    <w:rsid w:val="00C21B4C"/>
    <w:rsid w:val="00D21C43"/>
    <w:rsid w:val="00D41B65"/>
    <w:rsid w:val="00D8068B"/>
    <w:rsid w:val="00D86DB4"/>
    <w:rsid w:val="00D93AB9"/>
    <w:rsid w:val="00E02118"/>
    <w:rsid w:val="00E107B1"/>
    <w:rsid w:val="00E65024"/>
    <w:rsid w:val="00E70F39"/>
    <w:rsid w:val="00EB3FC6"/>
    <w:rsid w:val="00EC16B5"/>
    <w:rsid w:val="00F41F4F"/>
    <w:rsid w:val="00F64AF6"/>
    <w:rsid w:val="00F82339"/>
    <w:rsid w:val="00FB2B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1CF"/>
    <w:pPr>
      <w:widowControl w:val="0"/>
      <w:adjustRightInd w:val="0"/>
      <w:jc w:val="both"/>
      <w:textAlignment w:val="baseline"/>
    </w:pPr>
  </w:style>
  <w:style w:type="paragraph" w:styleId="Nadpis1">
    <w:name w:val="heading 1"/>
    <w:basedOn w:val="Normln"/>
    <w:next w:val="Normln"/>
    <w:qFormat/>
    <w:rsid w:val="00A841CF"/>
    <w:pPr>
      <w:keepNext/>
      <w:outlineLvl w:val="0"/>
    </w:pPr>
    <w:rPr>
      <w:b/>
      <w:bCs/>
      <w:sz w:val="28"/>
    </w:rPr>
  </w:style>
  <w:style w:type="paragraph" w:styleId="Nadpis2">
    <w:name w:val="heading 2"/>
    <w:basedOn w:val="Normln"/>
    <w:next w:val="Normln"/>
    <w:qFormat/>
    <w:rsid w:val="00A841CF"/>
    <w:pPr>
      <w:spacing w:before="120"/>
      <w:outlineLvl w:val="1"/>
    </w:pPr>
    <w:rPr>
      <w:b/>
      <w:iCs/>
      <w:sz w:val="24"/>
    </w:rPr>
  </w:style>
  <w:style w:type="paragraph" w:styleId="Nadpis3">
    <w:name w:val="heading 3"/>
    <w:basedOn w:val="Normln"/>
    <w:next w:val="Normln"/>
    <w:qFormat/>
    <w:rsid w:val="00A841CF"/>
    <w:pPr>
      <w:keepNext/>
      <w:outlineLvl w:val="2"/>
    </w:pPr>
    <w:rPr>
      <w:b/>
      <w:sz w:val="24"/>
    </w:rPr>
  </w:style>
  <w:style w:type="paragraph" w:styleId="Nadpis4">
    <w:name w:val="heading 4"/>
    <w:basedOn w:val="Normln"/>
    <w:next w:val="Normln"/>
    <w:qFormat/>
    <w:rsid w:val="00A841CF"/>
    <w:pPr>
      <w:keepNext/>
      <w:ind w:left="360"/>
      <w:outlineLvl w:val="3"/>
    </w:pPr>
    <w:rPr>
      <w:color w:val="FF0000"/>
      <w:sz w:val="24"/>
    </w:rPr>
  </w:style>
  <w:style w:type="paragraph" w:styleId="Nadpis5">
    <w:name w:val="heading 5"/>
    <w:basedOn w:val="Normln"/>
    <w:next w:val="Normln"/>
    <w:qFormat/>
    <w:rsid w:val="00A841CF"/>
    <w:pPr>
      <w:keepNext/>
      <w:outlineLvl w:val="4"/>
    </w:pPr>
    <w:rPr>
      <w:sz w:val="24"/>
    </w:rPr>
  </w:style>
  <w:style w:type="paragraph" w:styleId="Nadpis6">
    <w:name w:val="heading 6"/>
    <w:basedOn w:val="Normln"/>
    <w:next w:val="Normln"/>
    <w:qFormat/>
    <w:rsid w:val="00A841CF"/>
    <w:pPr>
      <w:keepNext/>
      <w:outlineLvl w:val="5"/>
    </w:pPr>
    <w:rPr>
      <w:color w:val="FF0000"/>
      <w:sz w:val="24"/>
    </w:rPr>
  </w:style>
  <w:style w:type="paragraph" w:styleId="Nadpis7">
    <w:name w:val="heading 7"/>
    <w:basedOn w:val="Normln"/>
    <w:next w:val="Normln"/>
    <w:qFormat/>
    <w:rsid w:val="00A841CF"/>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841CF"/>
    <w:pPr>
      <w:tabs>
        <w:tab w:val="center" w:pos="4536"/>
        <w:tab w:val="right" w:pos="9072"/>
      </w:tabs>
    </w:pPr>
  </w:style>
  <w:style w:type="paragraph" w:styleId="Zpat">
    <w:name w:val="footer"/>
    <w:basedOn w:val="Normln"/>
    <w:rsid w:val="00A841CF"/>
    <w:pPr>
      <w:tabs>
        <w:tab w:val="center" w:pos="4536"/>
        <w:tab w:val="right" w:pos="9072"/>
      </w:tabs>
    </w:pPr>
  </w:style>
  <w:style w:type="character" w:styleId="slostrnky">
    <w:name w:val="page number"/>
    <w:basedOn w:val="Standardnpsmoodstavce"/>
    <w:rsid w:val="00A841CF"/>
    <w:rPr>
      <w:sz w:val="24"/>
    </w:rPr>
  </w:style>
  <w:style w:type="table" w:styleId="Mkatabulky">
    <w:name w:val="Table Grid"/>
    <w:basedOn w:val="Normlntabulka"/>
    <w:rsid w:val="00D86DB4"/>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41887"/>
    <w:rPr>
      <w:rFonts w:ascii="Tahoma" w:hAnsi="Tahoma" w:cs="Tahoma"/>
      <w:sz w:val="16"/>
      <w:szCs w:val="16"/>
    </w:rPr>
  </w:style>
  <w:style w:type="character" w:customStyle="1" w:styleId="TextbublinyChar">
    <w:name w:val="Text bubliny Char"/>
    <w:basedOn w:val="Standardnpsmoodstavce"/>
    <w:link w:val="Textbubliny"/>
    <w:uiPriority w:val="99"/>
    <w:semiHidden/>
    <w:rsid w:val="00B418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853</Words>
  <Characters>5038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Jméno………………………Kruh……………………………</vt:lpstr>
    </vt:vector>
  </TitlesOfParts>
  <Company>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Jméno………………………Kruh……………………………</dc:title>
  <dc:subject/>
  <dc:creator>Ondřej Zahradníček</dc:creator>
  <cp:keywords/>
  <dc:description/>
  <cp:lastModifiedBy>Rodina</cp:lastModifiedBy>
  <cp:revision>5</cp:revision>
  <dcterms:created xsi:type="dcterms:W3CDTF">2018-11-16T08:33:00Z</dcterms:created>
  <dcterms:modified xsi:type="dcterms:W3CDTF">2019-11-22T19:49:00Z</dcterms:modified>
</cp:coreProperties>
</file>