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B2" w:rsidRDefault="00825DDB" w:rsidP="006E2496">
      <w:pPr>
        <w:pStyle w:val="Style1"/>
        <w:widowControl/>
        <w:jc w:val="center"/>
        <w:rPr>
          <w:rStyle w:val="FontStyle13"/>
          <w:rFonts w:asciiTheme="minorHAnsi" w:hAnsiTheme="minorHAnsi"/>
          <w:bCs/>
          <w:sz w:val="22"/>
          <w:szCs w:val="22"/>
        </w:rPr>
      </w:pPr>
      <w:bookmarkStart w:id="0" w:name="_GoBack"/>
      <w:bookmarkEnd w:id="0"/>
      <w:r>
        <w:rPr>
          <w:rStyle w:val="FontStyle13"/>
          <w:rFonts w:asciiTheme="minorHAnsi" w:hAnsiTheme="minorHAnsi"/>
          <w:bCs/>
          <w:sz w:val="22"/>
          <w:szCs w:val="22"/>
        </w:rPr>
        <w:t xml:space="preserve">Directive of the Faculty of Medicine, Masaryk University </w:t>
      </w:r>
    </w:p>
    <w:p w:rsidR="00F560B2" w:rsidRDefault="00825DDB" w:rsidP="006E2496">
      <w:pPr>
        <w:pStyle w:val="Style2"/>
        <w:widowControl/>
        <w:jc w:val="center"/>
        <w:rPr>
          <w:rStyle w:val="FontStyle12"/>
          <w:rFonts w:asciiTheme="minorHAnsi" w:hAnsiTheme="minorHAnsi"/>
          <w:bCs/>
          <w:sz w:val="22"/>
          <w:szCs w:val="22"/>
        </w:rPr>
      </w:pPr>
      <w:r>
        <w:rPr>
          <w:rStyle w:val="FontStyle12"/>
          <w:rFonts w:asciiTheme="minorHAnsi" w:hAnsiTheme="minorHAnsi"/>
          <w:bCs/>
          <w:sz w:val="22"/>
          <w:szCs w:val="22"/>
        </w:rPr>
        <w:t>NO. 1/2016</w:t>
      </w:r>
    </w:p>
    <w:p w:rsidR="00F560B2" w:rsidRDefault="00825DDB" w:rsidP="006E2496">
      <w:pPr>
        <w:pStyle w:val="Style3"/>
        <w:widowControl/>
        <w:jc w:val="center"/>
        <w:rPr>
          <w:rStyle w:val="FontStyle13"/>
          <w:rFonts w:asciiTheme="minorHAnsi" w:hAnsiTheme="minorHAnsi"/>
          <w:bCs/>
          <w:sz w:val="22"/>
          <w:szCs w:val="22"/>
        </w:rPr>
      </w:pPr>
      <w:r>
        <w:rPr>
          <w:rStyle w:val="FontStyle13"/>
          <w:rFonts w:asciiTheme="minorHAnsi" w:hAnsiTheme="minorHAnsi"/>
          <w:bCs/>
          <w:sz w:val="22"/>
          <w:szCs w:val="22"/>
        </w:rPr>
        <w:t>RULES OF CONDUCT FOR STUDENTS PARTICIPATING IN CLINICAL EDUCATION AND TRAINING</w:t>
      </w:r>
    </w:p>
    <w:p w:rsidR="00F560B2" w:rsidRDefault="00F560B2" w:rsidP="006E2496">
      <w:pPr>
        <w:pStyle w:val="Style5"/>
        <w:widowControl/>
        <w:spacing w:line="240" w:lineRule="auto"/>
        <w:rPr>
          <w:rFonts w:asciiTheme="minorHAnsi" w:hAnsiTheme="minorHAnsi"/>
          <w:sz w:val="22"/>
          <w:szCs w:val="22"/>
        </w:rPr>
      </w:pPr>
    </w:p>
    <w:p w:rsidR="00F560B2" w:rsidRDefault="00F560B2" w:rsidP="006E2496">
      <w:pPr>
        <w:pStyle w:val="Style5"/>
        <w:widowControl/>
        <w:spacing w:line="240" w:lineRule="auto"/>
        <w:rPr>
          <w:rFonts w:asciiTheme="minorHAnsi" w:hAnsiTheme="minorHAnsi"/>
          <w:sz w:val="22"/>
          <w:szCs w:val="22"/>
        </w:rPr>
      </w:pPr>
    </w:p>
    <w:p w:rsidR="00F560B2" w:rsidRDefault="00825DDB" w:rsidP="006E2496">
      <w:pPr>
        <w:pStyle w:val="Style5"/>
        <w:widowControl/>
        <w:spacing w:line="240" w:lineRule="auto"/>
      </w:pPr>
      <w:r>
        <w:rPr>
          <w:rStyle w:val="FontStyle16"/>
          <w:rFonts w:asciiTheme="minorHAnsi" w:hAnsiTheme="minorHAnsi"/>
          <w:sz w:val="22"/>
          <w:szCs w:val="22"/>
        </w:rPr>
        <w:t>According to §28 par. 1 of Act no. 111/1998 Coll., on Higher Education Institutions and on Amendments and Supplements to some other Acts (The Higher Education Act) as amended (hereinafter referred to as “Higher Education Act</w:t>
      </w:r>
      <w:r>
        <w:rPr>
          <w:rStyle w:val="FontStyle16"/>
          <w:rFonts w:ascii="Calibri" w:hAnsi="Calibri"/>
          <w:sz w:val="22"/>
          <w:szCs w:val="22"/>
        </w:rPr>
        <w:t>”</w:t>
      </w:r>
      <w:r>
        <w:rPr>
          <w:rStyle w:val="FontStyle16"/>
          <w:rFonts w:asciiTheme="minorHAnsi" w:hAnsiTheme="minorHAnsi"/>
          <w:sz w:val="22"/>
          <w:szCs w:val="22"/>
        </w:rPr>
        <w:t>), I hereby issue this Directive.</w:t>
      </w:r>
    </w:p>
    <w:p w:rsidR="00F560B2" w:rsidRDefault="00825DDB" w:rsidP="006E2496">
      <w:pPr>
        <w:pStyle w:val="Style10"/>
        <w:widowControl/>
        <w:jc w:val="center"/>
        <w:rPr>
          <w:rStyle w:val="FontStyle14"/>
          <w:rFonts w:asciiTheme="minorHAnsi" w:hAnsiTheme="minorHAnsi"/>
          <w:bCs/>
          <w:sz w:val="22"/>
          <w:szCs w:val="22"/>
        </w:rPr>
      </w:pPr>
      <w:r>
        <w:rPr>
          <w:rStyle w:val="FontStyle14"/>
          <w:rFonts w:asciiTheme="minorHAnsi" w:hAnsiTheme="minorHAnsi"/>
          <w:bCs/>
          <w:sz w:val="22"/>
          <w:szCs w:val="22"/>
        </w:rPr>
        <w:t>PART ONE</w:t>
      </w:r>
    </w:p>
    <w:p w:rsidR="00F560B2" w:rsidRDefault="00825DDB" w:rsidP="006E2496">
      <w:pPr>
        <w:pStyle w:val="Style10"/>
        <w:widowControl/>
      </w:pPr>
      <w:r>
        <w:rPr>
          <w:rStyle w:val="FontStyle14"/>
          <w:rFonts w:asciiTheme="minorHAnsi" w:hAnsiTheme="minorHAnsi"/>
          <w:bCs/>
          <w:sz w:val="22"/>
          <w:szCs w:val="22"/>
        </w:rPr>
        <w:t>Art. I</w:t>
      </w:r>
      <w:r>
        <w:rPr>
          <w:rStyle w:val="FontStyle14"/>
          <w:rFonts w:asciiTheme="minorHAnsi" w:hAnsiTheme="minorHAnsi"/>
          <w:bCs/>
          <w:sz w:val="22"/>
          <w:szCs w:val="22"/>
        </w:rPr>
        <w:tab/>
        <w:t>Introductory Provisions</w:t>
      </w:r>
    </w:p>
    <w:p w:rsidR="00F560B2" w:rsidRDefault="00825DDB" w:rsidP="006E2496">
      <w:pPr>
        <w:pStyle w:val="Style8"/>
        <w:widowControl/>
        <w:numPr>
          <w:ilvl w:val="0"/>
          <w:numId w:val="1"/>
        </w:numPr>
        <w:tabs>
          <w:tab w:val="left" w:pos="355"/>
        </w:tabs>
        <w:spacing w:line="240" w:lineRule="auto"/>
        <w:ind w:left="0"/>
        <w:rPr>
          <w:rStyle w:val="FontStyle16"/>
          <w:rFonts w:asciiTheme="minorHAnsi" w:hAnsiTheme="minorHAnsi"/>
          <w:sz w:val="22"/>
          <w:szCs w:val="22"/>
        </w:rPr>
      </w:pPr>
      <w:r>
        <w:rPr>
          <w:rStyle w:val="FontStyle16"/>
          <w:rFonts w:asciiTheme="minorHAnsi" w:hAnsiTheme="minorHAnsi"/>
          <w:sz w:val="22"/>
          <w:szCs w:val="22"/>
        </w:rPr>
        <w:t xml:space="preserve">This Directive specifies duties and rules of conduct for students of the Faculty of Medicine, Masaryk University (hereinafter </w:t>
      </w:r>
      <w:r>
        <w:rPr>
          <w:rStyle w:val="FontStyle16"/>
          <w:rFonts w:ascii="Calibri" w:hAnsi="Calibri"/>
          <w:sz w:val="22"/>
          <w:szCs w:val="22"/>
        </w:rPr>
        <w:t>“</w:t>
      </w:r>
      <w:r>
        <w:rPr>
          <w:rStyle w:val="FontStyle16"/>
          <w:rFonts w:asciiTheme="minorHAnsi" w:hAnsiTheme="minorHAnsi"/>
          <w:sz w:val="22"/>
          <w:szCs w:val="22"/>
        </w:rPr>
        <w:t>FM MU”) when participating in clinical education and training in healthcare facilities.</w:t>
      </w:r>
    </w:p>
    <w:p w:rsidR="00F560B2" w:rsidRDefault="00825DDB" w:rsidP="006E2496">
      <w:pPr>
        <w:pStyle w:val="Style8"/>
        <w:widowControl/>
        <w:numPr>
          <w:ilvl w:val="0"/>
          <w:numId w:val="1"/>
        </w:numPr>
        <w:tabs>
          <w:tab w:val="left" w:pos="355"/>
        </w:tabs>
        <w:spacing w:line="240" w:lineRule="auto"/>
        <w:ind w:left="0"/>
        <w:rPr>
          <w:rStyle w:val="FontStyle16"/>
          <w:rFonts w:asciiTheme="minorHAnsi" w:hAnsiTheme="minorHAnsi"/>
          <w:sz w:val="22"/>
          <w:szCs w:val="22"/>
        </w:rPr>
      </w:pPr>
      <w:r>
        <w:rPr>
          <w:rStyle w:val="FontStyle16"/>
          <w:rFonts w:asciiTheme="minorHAnsi" w:hAnsiTheme="minorHAnsi"/>
          <w:sz w:val="22"/>
          <w:szCs w:val="22"/>
        </w:rPr>
        <w:t>Provisions of this Directive are consistent with the Study and Examination Regulations of Masaryk University, Act no. 111/1998 Coll. on the Higher Education Act, Act no 372/2011 Coll. on Healthcare Services and Act no. 258/2000 Coll. on Public Health Protection.</w:t>
      </w:r>
    </w:p>
    <w:p w:rsidR="006E2496" w:rsidRDefault="00825DDB" w:rsidP="006E2496">
      <w:pPr>
        <w:pStyle w:val="Style8"/>
        <w:widowControl/>
        <w:numPr>
          <w:ilvl w:val="0"/>
          <w:numId w:val="1"/>
        </w:numPr>
        <w:tabs>
          <w:tab w:val="left" w:pos="355"/>
        </w:tabs>
        <w:spacing w:line="240" w:lineRule="auto"/>
        <w:ind w:left="0"/>
        <w:rPr>
          <w:rStyle w:val="FontStyle16"/>
          <w:rFonts w:asciiTheme="minorHAnsi" w:hAnsiTheme="minorHAnsi"/>
          <w:sz w:val="22"/>
          <w:szCs w:val="22"/>
        </w:rPr>
      </w:pPr>
      <w:r>
        <w:rPr>
          <w:rStyle w:val="FontStyle16"/>
          <w:rFonts w:asciiTheme="minorHAnsi" w:hAnsiTheme="minorHAnsi"/>
          <w:sz w:val="22"/>
          <w:szCs w:val="22"/>
        </w:rPr>
        <w:t>When applying this Directive, no discrimination or exclusion shall occur based on gender, age, race, language, origin, nationality, religion, or beliefs.</w:t>
      </w:r>
    </w:p>
    <w:p w:rsidR="00F560B2" w:rsidRPr="006E2496" w:rsidRDefault="00825DDB" w:rsidP="006E2496">
      <w:pPr>
        <w:pStyle w:val="Style8"/>
        <w:widowControl/>
        <w:numPr>
          <w:ilvl w:val="0"/>
          <w:numId w:val="1"/>
        </w:numPr>
        <w:tabs>
          <w:tab w:val="left" w:pos="355"/>
        </w:tabs>
        <w:spacing w:line="240" w:lineRule="auto"/>
        <w:ind w:left="0"/>
        <w:rPr>
          <w:rStyle w:val="FontStyle16"/>
          <w:rFonts w:asciiTheme="minorHAnsi" w:hAnsiTheme="minorHAnsi"/>
          <w:sz w:val="22"/>
          <w:szCs w:val="22"/>
        </w:rPr>
      </w:pPr>
      <w:r w:rsidRPr="006E2496">
        <w:rPr>
          <w:rStyle w:val="FontStyle16"/>
          <w:rFonts w:asciiTheme="minorHAnsi" w:hAnsiTheme="minorHAnsi"/>
          <w:sz w:val="22"/>
          <w:szCs w:val="22"/>
        </w:rPr>
        <w:t>This Directive establishes:</w:t>
      </w:r>
    </w:p>
    <w:p w:rsidR="00F560B2" w:rsidRDefault="00F560B2" w:rsidP="006E2496">
      <w:pPr>
        <w:widowControl/>
        <w:rPr>
          <w:rFonts w:asciiTheme="minorHAnsi" w:hAnsiTheme="minorHAnsi"/>
          <w:sz w:val="22"/>
          <w:szCs w:val="22"/>
        </w:rPr>
      </w:pPr>
    </w:p>
    <w:p w:rsidR="00F560B2" w:rsidRDefault="00825DDB" w:rsidP="006E2496">
      <w:pPr>
        <w:pStyle w:val="Style6"/>
        <w:widowControl/>
        <w:numPr>
          <w:ilvl w:val="0"/>
          <w:numId w:val="2"/>
        </w:numPr>
        <w:tabs>
          <w:tab w:val="left" w:pos="1805"/>
        </w:tabs>
        <w:ind w:left="981" w:hanging="357"/>
      </w:pPr>
      <w:r>
        <w:rPr>
          <w:rStyle w:val="FontStyle16"/>
          <w:rFonts w:asciiTheme="minorHAnsi" w:hAnsiTheme="minorHAnsi"/>
          <w:sz w:val="22"/>
          <w:szCs w:val="22"/>
        </w:rPr>
        <w:t>general rules of conduct of a student,</w:t>
      </w:r>
    </w:p>
    <w:p w:rsidR="00F560B2" w:rsidRDefault="00825DDB" w:rsidP="006E2496">
      <w:pPr>
        <w:pStyle w:val="Style6"/>
        <w:widowControl/>
        <w:numPr>
          <w:ilvl w:val="0"/>
          <w:numId w:val="2"/>
        </w:numPr>
        <w:tabs>
          <w:tab w:val="left" w:pos="1805"/>
        </w:tabs>
        <w:ind w:left="981" w:hanging="357"/>
      </w:pPr>
      <w:r>
        <w:rPr>
          <w:rStyle w:val="FontStyle16"/>
          <w:rFonts w:asciiTheme="minorHAnsi" w:hAnsiTheme="minorHAnsi"/>
          <w:sz w:val="22"/>
          <w:szCs w:val="22"/>
        </w:rPr>
        <w:t>basic rules for the relationship between a student and a teacher,</w:t>
      </w:r>
    </w:p>
    <w:p w:rsidR="00F560B2" w:rsidRDefault="00825DDB" w:rsidP="006E2496">
      <w:pPr>
        <w:pStyle w:val="Style6"/>
        <w:widowControl/>
        <w:numPr>
          <w:ilvl w:val="0"/>
          <w:numId w:val="2"/>
        </w:numPr>
        <w:tabs>
          <w:tab w:val="left" w:pos="1805"/>
        </w:tabs>
        <w:ind w:left="981" w:hanging="357"/>
        <w:rPr>
          <w:rStyle w:val="FontStyle16"/>
          <w:rFonts w:asciiTheme="minorHAnsi" w:hAnsiTheme="minorHAnsi"/>
          <w:sz w:val="22"/>
          <w:szCs w:val="22"/>
        </w:rPr>
      </w:pPr>
      <w:r>
        <w:rPr>
          <w:rStyle w:val="FontStyle16"/>
          <w:rFonts w:asciiTheme="minorHAnsi" w:hAnsiTheme="minorHAnsi"/>
          <w:sz w:val="22"/>
          <w:szCs w:val="22"/>
        </w:rPr>
        <w:t>basic rules for the relationship between a student and a patient, and</w:t>
      </w:r>
    </w:p>
    <w:p w:rsidR="00F560B2" w:rsidRDefault="00825DDB" w:rsidP="006E2496">
      <w:pPr>
        <w:pStyle w:val="Style6"/>
        <w:widowControl/>
        <w:numPr>
          <w:ilvl w:val="0"/>
          <w:numId w:val="2"/>
        </w:numPr>
        <w:tabs>
          <w:tab w:val="left" w:pos="1805"/>
        </w:tabs>
        <w:ind w:left="981" w:hanging="357"/>
        <w:rPr>
          <w:rStyle w:val="FontStyle16"/>
          <w:rFonts w:asciiTheme="minorHAnsi" w:hAnsiTheme="minorHAnsi"/>
          <w:sz w:val="22"/>
          <w:szCs w:val="22"/>
        </w:rPr>
      </w:pPr>
      <w:proofErr w:type="gramStart"/>
      <w:r>
        <w:rPr>
          <w:rStyle w:val="FontStyle16"/>
          <w:rFonts w:asciiTheme="minorHAnsi" w:hAnsiTheme="minorHAnsi"/>
          <w:sz w:val="22"/>
          <w:szCs w:val="22"/>
        </w:rPr>
        <w:t>penalties</w:t>
      </w:r>
      <w:proofErr w:type="gramEnd"/>
      <w:r>
        <w:rPr>
          <w:rStyle w:val="FontStyle16"/>
          <w:rFonts w:asciiTheme="minorHAnsi" w:hAnsiTheme="minorHAnsi"/>
          <w:sz w:val="22"/>
          <w:szCs w:val="22"/>
        </w:rPr>
        <w:t xml:space="preserve"> for not complying with these rules.</w:t>
      </w:r>
    </w:p>
    <w:p w:rsidR="00F560B2" w:rsidRDefault="00F560B2" w:rsidP="006E2496">
      <w:pPr>
        <w:pStyle w:val="Style10"/>
        <w:widowControl/>
        <w:rPr>
          <w:rFonts w:asciiTheme="minorHAnsi" w:hAnsiTheme="minorHAnsi"/>
          <w:sz w:val="22"/>
          <w:szCs w:val="22"/>
        </w:rPr>
      </w:pPr>
    </w:p>
    <w:p w:rsidR="00F560B2" w:rsidRDefault="00825DDB" w:rsidP="006E2496">
      <w:pPr>
        <w:pStyle w:val="Style10"/>
        <w:widowControl/>
      </w:pPr>
      <w:r>
        <w:rPr>
          <w:rStyle w:val="FontStyle14"/>
          <w:rFonts w:asciiTheme="minorHAnsi" w:hAnsiTheme="minorHAnsi"/>
          <w:bCs/>
          <w:sz w:val="22"/>
          <w:szCs w:val="22"/>
        </w:rPr>
        <w:t xml:space="preserve">Art. II </w:t>
      </w:r>
      <w:r>
        <w:rPr>
          <w:rStyle w:val="FontStyle14"/>
          <w:rFonts w:asciiTheme="minorHAnsi" w:hAnsiTheme="minorHAnsi"/>
          <w:bCs/>
          <w:sz w:val="22"/>
          <w:szCs w:val="22"/>
        </w:rPr>
        <w:tab/>
        <w:t>GENERAL PROVISIONS</w:t>
      </w:r>
    </w:p>
    <w:p w:rsidR="00F560B2" w:rsidRDefault="00825DDB" w:rsidP="006E2496">
      <w:pPr>
        <w:pStyle w:val="Style8"/>
        <w:widowControl/>
        <w:numPr>
          <w:ilvl w:val="0"/>
          <w:numId w:val="3"/>
        </w:numPr>
        <w:tabs>
          <w:tab w:val="left" w:pos="350"/>
        </w:tabs>
        <w:spacing w:line="240" w:lineRule="auto"/>
        <w:ind w:left="0" w:hanging="350"/>
        <w:rPr>
          <w:rStyle w:val="FontStyle16"/>
          <w:rFonts w:asciiTheme="minorHAnsi" w:hAnsiTheme="minorHAnsi"/>
          <w:sz w:val="22"/>
          <w:szCs w:val="22"/>
        </w:rPr>
      </w:pPr>
      <w:r>
        <w:rPr>
          <w:rFonts w:asciiTheme="minorHAnsi" w:hAnsiTheme="minorHAnsi"/>
          <w:sz w:val="22"/>
          <w:szCs w:val="22"/>
        </w:rPr>
        <w:t xml:space="preserve">For the purpose of this Directive, a </w:t>
      </w:r>
      <w:r>
        <w:rPr>
          <w:rStyle w:val="FontStyle15"/>
          <w:rFonts w:asciiTheme="minorHAnsi" w:hAnsiTheme="minorHAnsi"/>
          <w:iCs/>
          <w:sz w:val="22"/>
          <w:szCs w:val="22"/>
        </w:rPr>
        <w:t xml:space="preserve">Student </w:t>
      </w:r>
      <w:r>
        <w:rPr>
          <w:rStyle w:val="FontStyle16"/>
          <w:rFonts w:asciiTheme="minorHAnsi" w:hAnsiTheme="minorHAnsi"/>
          <w:sz w:val="22"/>
          <w:szCs w:val="22"/>
        </w:rPr>
        <w:t>is defined as an active student of at least one specialisation at FM MU who participates in clinical training during his/her studies in the study programme taught at FM MU.</w:t>
      </w:r>
    </w:p>
    <w:p w:rsidR="00F560B2" w:rsidRDefault="00825DDB" w:rsidP="006E2496">
      <w:pPr>
        <w:pStyle w:val="Style8"/>
        <w:widowControl/>
        <w:numPr>
          <w:ilvl w:val="0"/>
          <w:numId w:val="3"/>
        </w:numPr>
        <w:tabs>
          <w:tab w:val="left" w:pos="350"/>
        </w:tabs>
        <w:spacing w:line="240" w:lineRule="auto"/>
        <w:ind w:left="0" w:hanging="350"/>
        <w:rPr>
          <w:rStyle w:val="FontStyle16"/>
          <w:rFonts w:asciiTheme="minorHAnsi" w:hAnsiTheme="minorHAnsi"/>
          <w:sz w:val="22"/>
          <w:szCs w:val="22"/>
        </w:rPr>
      </w:pPr>
      <w:r>
        <w:rPr>
          <w:rFonts w:asciiTheme="minorHAnsi" w:hAnsiTheme="minorHAnsi"/>
          <w:sz w:val="22"/>
          <w:szCs w:val="22"/>
        </w:rPr>
        <w:t xml:space="preserve">For the purpose of this Directive, a </w:t>
      </w:r>
      <w:r>
        <w:rPr>
          <w:rStyle w:val="FontStyle15"/>
          <w:rFonts w:asciiTheme="minorHAnsi" w:hAnsiTheme="minorHAnsi"/>
          <w:iCs/>
          <w:sz w:val="22"/>
          <w:szCs w:val="22"/>
        </w:rPr>
        <w:t xml:space="preserve">Teacher </w:t>
      </w:r>
      <w:r>
        <w:rPr>
          <w:rStyle w:val="FontStyle16"/>
          <w:rFonts w:asciiTheme="minorHAnsi" w:hAnsiTheme="minorHAnsi"/>
          <w:sz w:val="22"/>
          <w:szCs w:val="22"/>
        </w:rPr>
        <w:t>is defined as a person involved in teaching of students during their clinical training in a healthcare facility.</w:t>
      </w:r>
    </w:p>
    <w:p w:rsidR="00F560B2" w:rsidRDefault="00825DDB" w:rsidP="006E2496">
      <w:pPr>
        <w:pStyle w:val="Style8"/>
        <w:widowControl/>
        <w:numPr>
          <w:ilvl w:val="0"/>
          <w:numId w:val="3"/>
        </w:numPr>
        <w:tabs>
          <w:tab w:val="left" w:pos="350"/>
        </w:tabs>
        <w:spacing w:line="240" w:lineRule="auto"/>
        <w:ind w:left="0" w:hanging="350"/>
      </w:pPr>
      <w:r>
        <w:rPr>
          <w:rFonts w:asciiTheme="minorHAnsi" w:hAnsiTheme="minorHAnsi"/>
          <w:sz w:val="22"/>
          <w:szCs w:val="22"/>
        </w:rPr>
        <w:t xml:space="preserve">For the purpose of this Directive, </w:t>
      </w:r>
      <w:r>
        <w:rPr>
          <w:rStyle w:val="FontStyle15"/>
          <w:rFonts w:asciiTheme="minorHAnsi" w:hAnsiTheme="minorHAnsi"/>
          <w:iCs/>
          <w:sz w:val="22"/>
          <w:szCs w:val="22"/>
        </w:rPr>
        <w:t>Clinical Training</w:t>
      </w:r>
      <w:r>
        <w:rPr>
          <w:rStyle w:val="FontStyle16"/>
          <w:rFonts w:asciiTheme="minorHAnsi" w:hAnsiTheme="minorHAnsi"/>
          <w:sz w:val="22"/>
          <w:szCs w:val="22"/>
        </w:rPr>
        <w:t xml:space="preserve"> is defined as any part of the study programme which takes place in any healthcare provider</w:t>
      </w:r>
      <w:r>
        <w:rPr>
          <w:rStyle w:val="FontStyle16"/>
          <w:rFonts w:ascii="Calibri" w:hAnsi="Calibri"/>
          <w:sz w:val="22"/>
          <w:szCs w:val="22"/>
        </w:rPr>
        <w:t>’</w:t>
      </w:r>
      <w:r>
        <w:rPr>
          <w:rStyle w:val="FontStyle16"/>
          <w:rFonts w:asciiTheme="minorHAnsi" w:hAnsiTheme="minorHAnsi"/>
          <w:sz w:val="22"/>
          <w:szCs w:val="22"/>
        </w:rPr>
        <w:t>s facility. Clinical training includes primarily clinical education, training, clinical placement over a university holiday and pre-graduation practice.</w:t>
      </w:r>
    </w:p>
    <w:p w:rsidR="00F560B2" w:rsidRDefault="00825DDB" w:rsidP="006E2496">
      <w:pPr>
        <w:pStyle w:val="Style8"/>
        <w:widowControl/>
        <w:numPr>
          <w:ilvl w:val="0"/>
          <w:numId w:val="3"/>
        </w:numPr>
        <w:tabs>
          <w:tab w:val="left" w:pos="350"/>
        </w:tabs>
        <w:spacing w:line="240" w:lineRule="auto"/>
        <w:ind w:left="0" w:hanging="350"/>
      </w:pPr>
      <w:r>
        <w:rPr>
          <w:rFonts w:asciiTheme="minorHAnsi" w:hAnsiTheme="minorHAnsi"/>
          <w:sz w:val="22"/>
          <w:szCs w:val="22"/>
        </w:rPr>
        <w:t xml:space="preserve">For the purpose of this Directive a </w:t>
      </w:r>
      <w:r>
        <w:rPr>
          <w:rStyle w:val="FontStyle15"/>
          <w:rFonts w:asciiTheme="minorHAnsi" w:hAnsiTheme="minorHAnsi"/>
          <w:iCs/>
          <w:sz w:val="22"/>
          <w:szCs w:val="22"/>
        </w:rPr>
        <w:t xml:space="preserve">Healthcare Facility </w:t>
      </w:r>
      <w:r>
        <w:rPr>
          <w:rStyle w:val="FontStyle16"/>
          <w:rFonts w:asciiTheme="minorHAnsi" w:hAnsiTheme="minorHAnsi"/>
          <w:sz w:val="22"/>
          <w:szCs w:val="22"/>
        </w:rPr>
        <w:t xml:space="preserve">is defined as a healthcare facility </w:t>
      </w:r>
      <w:proofErr w:type="gramStart"/>
      <w:r>
        <w:rPr>
          <w:rStyle w:val="FontStyle16"/>
          <w:rFonts w:asciiTheme="minorHAnsi" w:hAnsiTheme="minorHAnsi"/>
          <w:sz w:val="22"/>
          <w:szCs w:val="22"/>
        </w:rPr>
        <w:t>under  Act</w:t>
      </w:r>
      <w:proofErr w:type="gramEnd"/>
      <w:r>
        <w:rPr>
          <w:rStyle w:val="FontStyle16"/>
          <w:rFonts w:asciiTheme="minorHAnsi" w:hAnsiTheme="minorHAnsi"/>
          <w:sz w:val="22"/>
          <w:szCs w:val="22"/>
        </w:rPr>
        <w:t xml:space="preserve"> no. 372/2011 Coll. on Healthcare Services in which the student carries out the clinical training.</w:t>
      </w:r>
    </w:p>
    <w:p w:rsidR="00F560B2" w:rsidRDefault="00825DDB" w:rsidP="006E2496">
      <w:pPr>
        <w:pStyle w:val="Style8"/>
        <w:widowControl/>
        <w:numPr>
          <w:ilvl w:val="0"/>
          <w:numId w:val="3"/>
        </w:numPr>
        <w:tabs>
          <w:tab w:val="left" w:pos="350"/>
        </w:tabs>
        <w:spacing w:line="240" w:lineRule="auto"/>
        <w:ind w:left="0" w:hanging="350"/>
      </w:pPr>
      <w:r>
        <w:rPr>
          <w:rFonts w:asciiTheme="minorHAnsi" w:hAnsiTheme="minorHAnsi"/>
          <w:sz w:val="22"/>
          <w:szCs w:val="22"/>
        </w:rPr>
        <w:t xml:space="preserve">For the purpose of this Directive a </w:t>
      </w:r>
      <w:r>
        <w:rPr>
          <w:rStyle w:val="FontStyle15"/>
          <w:rFonts w:asciiTheme="minorHAnsi" w:hAnsiTheme="minorHAnsi"/>
          <w:iCs/>
          <w:sz w:val="22"/>
          <w:szCs w:val="22"/>
        </w:rPr>
        <w:t xml:space="preserve">Patient </w:t>
      </w:r>
      <w:r>
        <w:rPr>
          <w:rStyle w:val="FontStyle16"/>
          <w:rFonts w:asciiTheme="minorHAnsi" w:hAnsiTheme="minorHAnsi"/>
          <w:sz w:val="22"/>
          <w:szCs w:val="22"/>
        </w:rPr>
        <w:t>is a natural person for whom healthcare services are provided in a healthcare facility where the student carries out clinical training.</w:t>
      </w:r>
    </w:p>
    <w:p w:rsidR="00F560B2" w:rsidRDefault="00F560B2" w:rsidP="006E2496">
      <w:pPr>
        <w:pStyle w:val="Style9"/>
        <w:widowControl/>
        <w:spacing w:line="240" w:lineRule="auto"/>
        <w:rPr>
          <w:rFonts w:asciiTheme="minorHAnsi" w:hAnsiTheme="minorHAnsi"/>
          <w:sz w:val="22"/>
          <w:szCs w:val="22"/>
        </w:rPr>
      </w:pPr>
    </w:p>
    <w:p w:rsidR="00F560B2" w:rsidRDefault="00825DDB" w:rsidP="006E2496">
      <w:pPr>
        <w:pStyle w:val="Style9"/>
        <w:widowControl/>
        <w:spacing w:line="240" w:lineRule="auto"/>
        <w:ind w:firstLine="0"/>
        <w:jc w:val="center"/>
        <w:rPr>
          <w:rStyle w:val="FontStyle14"/>
          <w:rFonts w:asciiTheme="minorHAnsi" w:hAnsiTheme="minorHAnsi"/>
          <w:bCs/>
          <w:sz w:val="22"/>
          <w:szCs w:val="22"/>
        </w:rPr>
      </w:pPr>
      <w:r>
        <w:rPr>
          <w:rStyle w:val="FontStyle14"/>
          <w:rFonts w:asciiTheme="minorHAnsi" w:hAnsiTheme="minorHAnsi"/>
          <w:bCs/>
          <w:sz w:val="22"/>
          <w:szCs w:val="22"/>
        </w:rPr>
        <w:t>PART TWO</w:t>
      </w:r>
    </w:p>
    <w:p w:rsidR="00F560B2" w:rsidRDefault="00825DDB" w:rsidP="006E2496">
      <w:pPr>
        <w:pStyle w:val="Style9"/>
        <w:widowControl/>
        <w:spacing w:line="240" w:lineRule="auto"/>
        <w:ind w:firstLine="0"/>
      </w:pPr>
      <w:r>
        <w:rPr>
          <w:rStyle w:val="FontStyle14"/>
          <w:rFonts w:asciiTheme="minorHAnsi" w:hAnsiTheme="minorHAnsi"/>
          <w:bCs/>
          <w:sz w:val="22"/>
          <w:szCs w:val="22"/>
        </w:rPr>
        <w:t xml:space="preserve">Art. III </w:t>
      </w:r>
      <w:r>
        <w:rPr>
          <w:rStyle w:val="FontStyle14"/>
          <w:rFonts w:asciiTheme="minorHAnsi" w:hAnsiTheme="minorHAnsi"/>
          <w:bCs/>
          <w:sz w:val="22"/>
          <w:szCs w:val="22"/>
        </w:rPr>
        <w:tab/>
        <w:t>GENERAL RULES OF CONDUCT FOR A STUDENT</w:t>
      </w:r>
    </w:p>
    <w:p w:rsidR="00F560B2" w:rsidRDefault="00825DDB" w:rsidP="006E2496">
      <w:pPr>
        <w:pStyle w:val="Style8"/>
        <w:widowControl/>
        <w:numPr>
          <w:ilvl w:val="0"/>
          <w:numId w:val="10"/>
        </w:numPr>
        <w:tabs>
          <w:tab w:val="left" w:pos="720"/>
        </w:tabs>
        <w:spacing w:line="240" w:lineRule="auto"/>
        <w:ind w:left="0"/>
        <w:jc w:val="left"/>
        <w:rPr>
          <w:rStyle w:val="FontStyle16"/>
          <w:rFonts w:asciiTheme="minorHAnsi" w:hAnsiTheme="minorHAnsi"/>
          <w:sz w:val="22"/>
          <w:szCs w:val="22"/>
        </w:rPr>
      </w:pPr>
      <w:r>
        <w:rPr>
          <w:rStyle w:val="FontStyle16"/>
          <w:rFonts w:asciiTheme="minorHAnsi" w:hAnsiTheme="minorHAnsi"/>
          <w:sz w:val="22"/>
          <w:szCs w:val="22"/>
        </w:rPr>
        <w:t>The student is obliged to arrive for the clinical training on time according to the scheduled working time and to observe this working time.</w:t>
      </w:r>
    </w:p>
    <w:p w:rsidR="00F560B2" w:rsidRDefault="00825DDB" w:rsidP="006E2496">
      <w:pPr>
        <w:pStyle w:val="Style8"/>
        <w:widowControl/>
        <w:numPr>
          <w:ilvl w:val="0"/>
          <w:numId w:val="10"/>
        </w:numPr>
        <w:tabs>
          <w:tab w:val="left" w:pos="720"/>
        </w:tabs>
        <w:spacing w:line="240" w:lineRule="auto"/>
        <w:ind w:left="0"/>
        <w:jc w:val="left"/>
      </w:pPr>
      <w:r>
        <w:rPr>
          <w:rStyle w:val="FontStyle16"/>
          <w:rFonts w:asciiTheme="minorHAnsi" w:hAnsiTheme="minorHAnsi"/>
          <w:sz w:val="22"/>
          <w:szCs w:val="22"/>
        </w:rPr>
        <w:t>The student is forbidden to leave the workplace during his/her participation in the clinical training. The student may only leave the workplace with the prior consent of the teacher.</w:t>
      </w:r>
    </w:p>
    <w:p w:rsidR="00F560B2" w:rsidRDefault="00825DDB" w:rsidP="006E2496">
      <w:pPr>
        <w:pStyle w:val="Style8"/>
        <w:widowControl/>
        <w:numPr>
          <w:ilvl w:val="0"/>
          <w:numId w:val="10"/>
        </w:numPr>
        <w:tabs>
          <w:tab w:val="left" w:pos="648"/>
        </w:tabs>
        <w:spacing w:line="240" w:lineRule="auto"/>
        <w:ind w:left="0"/>
      </w:pPr>
      <w:r>
        <w:rPr>
          <w:rStyle w:val="FontStyle16"/>
          <w:rFonts w:asciiTheme="minorHAnsi" w:hAnsiTheme="minorHAnsi"/>
          <w:sz w:val="22"/>
          <w:szCs w:val="22"/>
        </w:rPr>
        <w:t>The student is obliged to follow all hygiene rules and regulations which are required at the respective workplace where he/she carries out his/her clinical training, especially the Act no. 258/2000 Coll. on Protection of Public Health, to observe good hygiene practices for preventing the spread of infectious diseases, to attend clinical training when in a state of health and to undergo all vaccinations required for the respective workplace.</w:t>
      </w:r>
    </w:p>
    <w:p w:rsidR="00F560B2" w:rsidRDefault="00825DDB" w:rsidP="006E2496">
      <w:pPr>
        <w:pStyle w:val="Style8"/>
        <w:widowControl/>
        <w:numPr>
          <w:ilvl w:val="0"/>
          <w:numId w:val="10"/>
        </w:numPr>
        <w:tabs>
          <w:tab w:val="left" w:pos="648"/>
        </w:tabs>
        <w:spacing w:line="240" w:lineRule="auto"/>
        <w:ind w:left="0"/>
      </w:pPr>
      <w:r>
        <w:rPr>
          <w:rStyle w:val="FontStyle16"/>
          <w:rFonts w:asciiTheme="minorHAnsi" w:hAnsiTheme="minorHAnsi"/>
          <w:sz w:val="22"/>
          <w:szCs w:val="22"/>
        </w:rPr>
        <w:t xml:space="preserve">The student shall observe the general dress code typical of healthcare professionals and dress with respect to the dignity of the profession for which he/she is preparing to enter during his/her studies. The student is especially obliged not to wear any head </w:t>
      </w:r>
      <w:proofErr w:type="gramStart"/>
      <w:r>
        <w:rPr>
          <w:rStyle w:val="FontStyle16"/>
          <w:rFonts w:asciiTheme="minorHAnsi" w:hAnsiTheme="minorHAnsi"/>
          <w:sz w:val="22"/>
          <w:szCs w:val="22"/>
        </w:rPr>
        <w:t>covering,</w:t>
      </w:r>
      <w:proofErr w:type="gramEnd"/>
      <w:r>
        <w:rPr>
          <w:rStyle w:val="FontStyle16"/>
          <w:rFonts w:asciiTheme="minorHAnsi" w:hAnsiTheme="minorHAnsi"/>
          <w:sz w:val="22"/>
          <w:szCs w:val="22"/>
        </w:rPr>
        <w:t xml:space="preserve"> he/she shall wear a clean white laboratory coat and a readable name badge. The student shall groom, dress and act in a way so as to </w:t>
      </w:r>
      <w:r>
        <w:rPr>
          <w:rStyle w:val="FontStyle16"/>
          <w:rFonts w:asciiTheme="minorHAnsi" w:hAnsiTheme="minorHAnsi"/>
          <w:sz w:val="22"/>
          <w:szCs w:val="22"/>
        </w:rPr>
        <w:lastRenderedPageBreak/>
        <w:t>prevent the emergence and spread of infectious diseases and any damage to him/herself or his/her surroundings.</w:t>
      </w:r>
    </w:p>
    <w:p w:rsidR="00F560B2" w:rsidRDefault="00825DDB" w:rsidP="006E2496">
      <w:pPr>
        <w:pStyle w:val="Style8"/>
        <w:widowControl/>
        <w:numPr>
          <w:ilvl w:val="0"/>
          <w:numId w:val="10"/>
        </w:numPr>
        <w:tabs>
          <w:tab w:val="left" w:pos="648"/>
        </w:tabs>
        <w:spacing w:line="240" w:lineRule="auto"/>
        <w:ind w:left="0"/>
        <w:rPr>
          <w:rStyle w:val="FontStyle16"/>
          <w:rFonts w:asciiTheme="minorHAnsi" w:hAnsiTheme="minorHAnsi"/>
          <w:sz w:val="22"/>
          <w:szCs w:val="22"/>
        </w:rPr>
      </w:pPr>
      <w:r>
        <w:rPr>
          <w:rStyle w:val="FontStyle16"/>
          <w:rFonts w:asciiTheme="minorHAnsi" w:hAnsiTheme="minorHAnsi"/>
          <w:sz w:val="22"/>
          <w:szCs w:val="22"/>
        </w:rPr>
        <w:t>During the clinical training, the student shall wear clean personal protective equipment as required by the provider of healthcare services. The student shall not leave the premises of the provider of healthcare services wearing his/her personal protective equipment.</w:t>
      </w:r>
    </w:p>
    <w:p w:rsidR="00F560B2" w:rsidRDefault="00825DDB" w:rsidP="006E2496">
      <w:pPr>
        <w:pStyle w:val="Style8"/>
        <w:widowControl/>
        <w:numPr>
          <w:ilvl w:val="0"/>
          <w:numId w:val="10"/>
        </w:numPr>
        <w:tabs>
          <w:tab w:val="left" w:pos="648"/>
        </w:tabs>
        <w:spacing w:line="240" w:lineRule="auto"/>
        <w:ind w:left="0"/>
        <w:jc w:val="left"/>
      </w:pPr>
      <w:r>
        <w:rPr>
          <w:rStyle w:val="FontStyle16"/>
          <w:rFonts w:asciiTheme="minorHAnsi" w:hAnsiTheme="minorHAnsi"/>
          <w:sz w:val="22"/>
          <w:szCs w:val="22"/>
        </w:rPr>
        <w:t>The name badge must be fastened onto the front of the clothing and must remain readable and clean. It must not hang loose.</w:t>
      </w:r>
    </w:p>
    <w:p w:rsidR="00F560B2" w:rsidRDefault="00825DDB" w:rsidP="006E2496">
      <w:pPr>
        <w:pStyle w:val="Style8"/>
        <w:widowControl/>
        <w:numPr>
          <w:ilvl w:val="0"/>
          <w:numId w:val="10"/>
        </w:numPr>
        <w:tabs>
          <w:tab w:val="left" w:pos="648"/>
        </w:tabs>
        <w:spacing w:line="240" w:lineRule="auto"/>
        <w:ind w:left="0"/>
        <w:jc w:val="left"/>
        <w:rPr>
          <w:rStyle w:val="FontStyle16"/>
          <w:rFonts w:asciiTheme="minorHAnsi" w:hAnsiTheme="minorHAnsi"/>
          <w:sz w:val="22"/>
          <w:szCs w:val="22"/>
        </w:rPr>
      </w:pPr>
      <w:r>
        <w:rPr>
          <w:rStyle w:val="FontStyle16"/>
          <w:rFonts w:asciiTheme="minorHAnsi" w:hAnsiTheme="minorHAnsi"/>
          <w:sz w:val="22"/>
          <w:szCs w:val="22"/>
        </w:rPr>
        <w:t>Shoes must be specifically designed for working in hospitals and clean.</w:t>
      </w:r>
    </w:p>
    <w:p w:rsidR="00F560B2" w:rsidRDefault="00825DDB" w:rsidP="006E2496">
      <w:pPr>
        <w:pStyle w:val="Style8"/>
        <w:widowControl/>
        <w:numPr>
          <w:ilvl w:val="0"/>
          <w:numId w:val="10"/>
        </w:numPr>
        <w:tabs>
          <w:tab w:val="left" w:pos="648"/>
        </w:tabs>
        <w:spacing w:line="240" w:lineRule="auto"/>
        <w:ind w:left="0"/>
        <w:jc w:val="left"/>
      </w:pPr>
      <w:r>
        <w:rPr>
          <w:rStyle w:val="FontStyle16"/>
          <w:rFonts w:asciiTheme="minorHAnsi" w:hAnsiTheme="minorHAnsi"/>
          <w:sz w:val="22"/>
          <w:szCs w:val="22"/>
        </w:rPr>
        <w:t>Hair and beard must be clean and trimmed. Longer hair (exceeding shoulder length) must be tied back.</w:t>
      </w:r>
    </w:p>
    <w:p w:rsidR="00F560B2" w:rsidRDefault="00825DDB" w:rsidP="006E2496">
      <w:pPr>
        <w:pStyle w:val="Style8"/>
        <w:widowControl/>
        <w:numPr>
          <w:ilvl w:val="0"/>
          <w:numId w:val="10"/>
        </w:numPr>
        <w:tabs>
          <w:tab w:val="left" w:pos="648"/>
        </w:tabs>
        <w:spacing w:line="240" w:lineRule="auto"/>
        <w:ind w:left="0"/>
      </w:pPr>
      <w:r>
        <w:rPr>
          <w:rStyle w:val="FontStyle16"/>
          <w:rFonts w:asciiTheme="minorHAnsi" w:hAnsiTheme="minorHAnsi"/>
          <w:sz w:val="22"/>
          <w:szCs w:val="22"/>
        </w:rPr>
        <w:t>The student shall not wear any jewellery items or watches on his/her hands and arms at workplaces where surgical or hygienic disinfection of hands is carried out. Nail treatment must not jeopardize the health of patients, especially with regard to possible spread of infections associated with healthcare, and must not impede the provision of healthcare in its entirety. Nails must be trimmed, short and clean.</w:t>
      </w:r>
    </w:p>
    <w:p w:rsidR="00F560B2" w:rsidRDefault="00825DDB" w:rsidP="006E2496">
      <w:pPr>
        <w:pStyle w:val="Style8"/>
        <w:widowControl/>
        <w:numPr>
          <w:ilvl w:val="0"/>
          <w:numId w:val="10"/>
        </w:numPr>
        <w:tabs>
          <w:tab w:val="left" w:pos="648"/>
        </w:tabs>
        <w:spacing w:line="240" w:lineRule="auto"/>
        <w:ind w:left="0"/>
      </w:pPr>
      <w:r>
        <w:rPr>
          <w:rStyle w:val="FontStyle16"/>
          <w:rFonts w:asciiTheme="minorHAnsi" w:hAnsiTheme="minorHAnsi"/>
          <w:sz w:val="22"/>
          <w:szCs w:val="22"/>
        </w:rPr>
        <w:t>Long earrings may pose a risk of injury to the patient and may also interfere with hygiene. They are inappropriate when providing care to a patient. Necklaces must not be long and must not enter the area designated for carrying out work.</w:t>
      </w:r>
    </w:p>
    <w:p w:rsidR="00F560B2" w:rsidRDefault="00825DDB" w:rsidP="006E2496">
      <w:pPr>
        <w:pStyle w:val="Style8"/>
        <w:widowControl/>
        <w:numPr>
          <w:ilvl w:val="0"/>
          <w:numId w:val="10"/>
        </w:numPr>
        <w:tabs>
          <w:tab w:val="left" w:pos="648"/>
        </w:tabs>
        <w:spacing w:line="240" w:lineRule="auto"/>
        <w:ind w:left="0"/>
      </w:pPr>
      <w:r>
        <w:rPr>
          <w:rStyle w:val="FontStyle16"/>
          <w:rFonts w:asciiTheme="minorHAnsi" w:hAnsiTheme="minorHAnsi"/>
          <w:sz w:val="22"/>
          <w:szCs w:val="22"/>
        </w:rPr>
        <w:t>Jewellery such as piercings in the nose, tongue, lip or eyebrow or any other areas should be removed at the workplace or secured in such a way that it will not be perceived negatively by the patients and personnel.</w:t>
      </w:r>
    </w:p>
    <w:p w:rsidR="00F560B2" w:rsidRDefault="00825DDB" w:rsidP="006E2496">
      <w:pPr>
        <w:pStyle w:val="Style8"/>
        <w:widowControl/>
        <w:numPr>
          <w:ilvl w:val="0"/>
          <w:numId w:val="10"/>
        </w:numPr>
        <w:tabs>
          <w:tab w:val="left" w:pos="648"/>
        </w:tabs>
        <w:spacing w:line="240" w:lineRule="auto"/>
        <w:ind w:left="0"/>
      </w:pPr>
      <w:r>
        <w:rPr>
          <w:rStyle w:val="FontStyle16"/>
          <w:rFonts w:asciiTheme="minorHAnsi" w:hAnsiTheme="minorHAnsi"/>
          <w:sz w:val="22"/>
          <w:szCs w:val="22"/>
        </w:rPr>
        <w:t>When entering and leaving the department, students shall wash and, if needed, disinfect their hands. Hygienic hand disinfection shall be carried out:</w:t>
      </w:r>
    </w:p>
    <w:p w:rsidR="00F560B2" w:rsidRDefault="00F560B2" w:rsidP="006E2496">
      <w:pPr>
        <w:widowControl/>
        <w:rPr>
          <w:rFonts w:asciiTheme="minorHAnsi" w:hAnsiTheme="minorHAnsi"/>
          <w:sz w:val="22"/>
          <w:szCs w:val="22"/>
        </w:rPr>
      </w:pPr>
    </w:p>
    <w:p w:rsidR="00F560B2" w:rsidRDefault="00825DDB" w:rsidP="006E2496">
      <w:pPr>
        <w:pStyle w:val="Style8"/>
        <w:widowControl/>
        <w:numPr>
          <w:ilvl w:val="0"/>
          <w:numId w:val="4"/>
        </w:numPr>
        <w:tabs>
          <w:tab w:val="left" w:pos="1382"/>
        </w:tabs>
        <w:spacing w:line="240" w:lineRule="auto"/>
        <w:ind w:left="624" w:firstLine="0"/>
        <w:jc w:val="left"/>
        <w:rPr>
          <w:rStyle w:val="FontStyle16"/>
          <w:rFonts w:asciiTheme="minorHAnsi" w:hAnsiTheme="minorHAnsi"/>
          <w:sz w:val="22"/>
          <w:szCs w:val="22"/>
        </w:rPr>
      </w:pPr>
      <w:r>
        <w:rPr>
          <w:rStyle w:val="FontStyle16"/>
          <w:rFonts w:asciiTheme="minorHAnsi" w:hAnsiTheme="minorHAnsi"/>
          <w:sz w:val="22"/>
          <w:szCs w:val="22"/>
        </w:rPr>
        <w:t>prior to examining or treating of every patient,</w:t>
      </w:r>
    </w:p>
    <w:p w:rsidR="00F560B2" w:rsidRDefault="00825DDB" w:rsidP="006E2496">
      <w:pPr>
        <w:pStyle w:val="Style8"/>
        <w:widowControl/>
        <w:numPr>
          <w:ilvl w:val="0"/>
          <w:numId w:val="4"/>
        </w:numPr>
        <w:tabs>
          <w:tab w:val="left" w:pos="1382"/>
        </w:tabs>
        <w:spacing w:line="240" w:lineRule="auto"/>
        <w:ind w:left="624" w:firstLine="0"/>
        <w:jc w:val="left"/>
        <w:rPr>
          <w:rStyle w:val="FontStyle16"/>
          <w:rFonts w:asciiTheme="minorHAnsi" w:hAnsiTheme="minorHAnsi"/>
          <w:sz w:val="22"/>
          <w:szCs w:val="22"/>
        </w:rPr>
      </w:pPr>
      <w:r>
        <w:rPr>
          <w:rStyle w:val="FontStyle16"/>
          <w:rFonts w:asciiTheme="minorHAnsi" w:hAnsiTheme="minorHAnsi"/>
          <w:sz w:val="22"/>
          <w:szCs w:val="22"/>
        </w:rPr>
        <w:t>after every healthcare procedure carried out on a patient,</w:t>
      </w:r>
    </w:p>
    <w:p w:rsidR="00F560B2" w:rsidRDefault="00825DDB" w:rsidP="006E2496">
      <w:pPr>
        <w:pStyle w:val="Style8"/>
        <w:widowControl/>
        <w:numPr>
          <w:ilvl w:val="0"/>
          <w:numId w:val="4"/>
        </w:numPr>
        <w:tabs>
          <w:tab w:val="left" w:pos="1382"/>
        </w:tabs>
        <w:spacing w:line="240" w:lineRule="auto"/>
        <w:ind w:left="624" w:firstLine="0"/>
        <w:jc w:val="left"/>
        <w:rPr>
          <w:rStyle w:val="FontStyle16"/>
          <w:rFonts w:asciiTheme="minorHAnsi" w:hAnsiTheme="minorHAnsi"/>
          <w:sz w:val="22"/>
          <w:szCs w:val="22"/>
        </w:rPr>
      </w:pPr>
      <w:proofErr w:type="gramStart"/>
      <w:r>
        <w:rPr>
          <w:rStyle w:val="FontStyle16"/>
          <w:rFonts w:asciiTheme="minorHAnsi" w:hAnsiTheme="minorHAnsi"/>
          <w:sz w:val="22"/>
          <w:szCs w:val="22"/>
        </w:rPr>
        <w:t>prior</w:t>
      </w:r>
      <w:proofErr w:type="gramEnd"/>
      <w:r>
        <w:rPr>
          <w:rStyle w:val="FontStyle16"/>
          <w:rFonts w:asciiTheme="minorHAnsi" w:hAnsiTheme="minorHAnsi"/>
          <w:sz w:val="22"/>
          <w:szCs w:val="22"/>
        </w:rPr>
        <w:t xml:space="preserve"> to putting on gloves and after removing them.</w:t>
      </w:r>
    </w:p>
    <w:p w:rsidR="00F560B2" w:rsidRDefault="00F560B2" w:rsidP="006E2496">
      <w:pPr>
        <w:pStyle w:val="Style8"/>
        <w:widowControl/>
        <w:tabs>
          <w:tab w:val="left" w:pos="1382"/>
        </w:tabs>
        <w:spacing w:line="240" w:lineRule="auto"/>
        <w:ind w:firstLine="0"/>
        <w:jc w:val="left"/>
        <w:rPr>
          <w:rStyle w:val="FontStyle16"/>
          <w:rFonts w:asciiTheme="minorHAnsi" w:hAnsiTheme="minorHAnsi"/>
          <w:sz w:val="22"/>
          <w:szCs w:val="22"/>
        </w:rPr>
      </w:pPr>
    </w:p>
    <w:p w:rsidR="00F560B2" w:rsidRDefault="00825DDB" w:rsidP="006E2496">
      <w:pPr>
        <w:pStyle w:val="Style8"/>
        <w:widowControl/>
        <w:numPr>
          <w:ilvl w:val="0"/>
          <w:numId w:val="10"/>
        </w:numPr>
        <w:tabs>
          <w:tab w:val="left" w:pos="1382"/>
        </w:tabs>
        <w:spacing w:line="240" w:lineRule="auto"/>
        <w:ind w:left="0"/>
        <w:jc w:val="left"/>
        <w:rPr>
          <w:rStyle w:val="FontStyle16"/>
          <w:rFonts w:ascii="Calibri" w:hAnsi="Calibri"/>
          <w:sz w:val="22"/>
          <w:szCs w:val="22"/>
        </w:rPr>
      </w:pPr>
      <w:r>
        <w:rPr>
          <w:rStyle w:val="FontStyle16"/>
          <w:rFonts w:ascii="Calibri" w:hAnsi="Calibri"/>
          <w:sz w:val="22"/>
          <w:szCs w:val="22"/>
        </w:rPr>
        <w:t>Examination gloves shall be used by the student when:</w:t>
      </w:r>
    </w:p>
    <w:p w:rsidR="00F560B2" w:rsidRDefault="00825DDB" w:rsidP="00F036B2">
      <w:pPr>
        <w:pStyle w:val="Style8"/>
        <w:widowControl/>
        <w:numPr>
          <w:ilvl w:val="0"/>
          <w:numId w:val="15"/>
        </w:numPr>
        <w:tabs>
          <w:tab w:val="left" w:pos="1382"/>
        </w:tabs>
        <w:spacing w:line="240" w:lineRule="auto"/>
        <w:ind w:left="981" w:hanging="357"/>
        <w:jc w:val="left"/>
      </w:pPr>
      <w:r>
        <w:rPr>
          <w:rStyle w:val="FontStyle16"/>
          <w:rFonts w:asciiTheme="minorHAnsi" w:hAnsiTheme="minorHAnsi"/>
          <w:sz w:val="22"/>
          <w:szCs w:val="22"/>
        </w:rPr>
        <w:t>handling biological material, objects and tools contaminated with biological materials, including used clothes and linen and hazardous waste,</w:t>
      </w:r>
    </w:p>
    <w:p w:rsidR="00F560B2" w:rsidRDefault="00825DDB" w:rsidP="00F036B2">
      <w:pPr>
        <w:pStyle w:val="Style8"/>
        <w:widowControl/>
        <w:numPr>
          <w:ilvl w:val="0"/>
          <w:numId w:val="15"/>
        </w:numPr>
        <w:tabs>
          <w:tab w:val="left" w:pos="1382"/>
        </w:tabs>
        <w:spacing w:line="240" w:lineRule="auto"/>
        <w:ind w:left="981" w:hanging="357"/>
        <w:jc w:val="left"/>
        <w:rPr>
          <w:rStyle w:val="FontStyle16"/>
          <w:rFonts w:asciiTheme="minorHAnsi" w:hAnsiTheme="minorHAnsi"/>
          <w:sz w:val="22"/>
          <w:szCs w:val="22"/>
        </w:rPr>
      </w:pPr>
      <w:proofErr w:type="gramStart"/>
      <w:r>
        <w:rPr>
          <w:rStyle w:val="FontStyle16"/>
          <w:rFonts w:asciiTheme="minorHAnsi" w:hAnsiTheme="minorHAnsi"/>
          <w:sz w:val="22"/>
          <w:szCs w:val="22"/>
        </w:rPr>
        <w:t>using</w:t>
      </w:r>
      <w:proofErr w:type="gramEnd"/>
      <w:r>
        <w:rPr>
          <w:rStyle w:val="FontStyle16"/>
          <w:rFonts w:asciiTheme="minorHAnsi" w:hAnsiTheme="minorHAnsi"/>
          <w:sz w:val="22"/>
          <w:szCs w:val="22"/>
        </w:rPr>
        <w:t xml:space="preserve"> barrier nursing.</w:t>
      </w:r>
    </w:p>
    <w:p w:rsidR="00F560B2" w:rsidRDefault="00825DDB" w:rsidP="006E2496">
      <w:pPr>
        <w:pStyle w:val="Style8"/>
        <w:widowControl/>
        <w:numPr>
          <w:ilvl w:val="0"/>
          <w:numId w:val="10"/>
        </w:numPr>
        <w:tabs>
          <w:tab w:val="left" w:pos="648"/>
        </w:tabs>
        <w:spacing w:line="240" w:lineRule="auto"/>
        <w:ind w:left="0"/>
        <w:jc w:val="left"/>
        <w:rPr>
          <w:rStyle w:val="FontStyle16"/>
          <w:rFonts w:asciiTheme="minorHAnsi" w:hAnsiTheme="minorHAnsi"/>
          <w:sz w:val="22"/>
          <w:szCs w:val="22"/>
        </w:rPr>
      </w:pPr>
      <w:r>
        <w:rPr>
          <w:rStyle w:val="FontStyle16"/>
          <w:rFonts w:asciiTheme="minorHAnsi" w:hAnsiTheme="minorHAnsi"/>
          <w:sz w:val="22"/>
          <w:szCs w:val="22"/>
        </w:rPr>
        <w:t>Further indications for use of gloves and washing and disinfecting hands will be determined by the teacher or healthcare professional.</w:t>
      </w:r>
    </w:p>
    <w:p w:rsidR="00F560B2" w:rsidRDefault="00825DDB" w:rsidP="006E2496">
      <w:pPr>
        <w:pStyle w:val="Style8"/>
        <w:widowControl/>
        <w:numPr>
          <w:ilvl w:val="0"/>
          <w:numId w:val="10"/>
        </w:numPr>
        <w:tabs>
          <w:tab w:val="left" w:pos="648"/>
        </w:tabs>
        <w:spacing w:line="240" w:lineRule="auto"/>
        <w:ind w:left="0"/>
        <w:rPr>
          <w:rStyle w:val="FontStyle16"/>
          <w:rFonts w:asciiTheme="minorHAnsi" w:hAnsiTheme="minorHAnsi"/>
          <w:sz w:val="22"/>
          <w:szCs w:val="22"/>
        </w:rPr>
      </w:pPr>
      <w:r>
        <w:rPr>
          <w:rStyle w:val="FontStyle16"/>
          <w:rFonts w:asciiTheme="minorHAnsi" w:hAnsiTheme="minorHAnsi"/>
          <w:sz w:val="22"/>
          <w:szCs w:val="22"/>
        </w:rPr>
        <w:t>Disposable protective personal equipment provided by the department (gloves, masks, disposable aprons, etc.) shall be put into the infectious waste right after the procedure.</w:t>
      </w:r>
    </w:p>
    <w:p w:rsidR="00F560B2" w:rsidRDefault="00825DDB" w:rsidP="006E2496">
      <w:pPr>
        <w:pStyle w:val="Style8"/>
        <w:widowControl/>
        <w:numPr>
          <w:ilvl w:val="0"/>
          <w:numId w:val="10"/>
        </w:numPr>
        <w:tabs>
          <w:tab w:val="left" w:pos="648"/>
        </w:tabs>
        <w:spacing w:line="240" w:lineRule="auto"/>
        <w:ind w:left="0"/>
        <w:jc w:val="left"/>
      </w:pPr>
      <w:r>
        <w:rPr>
          <w:rStyle w:val="FontStyle16"/>
          <w:rFonts w:asciiTheme="minorHAnsi" w:hAnsiTheme="minorHAnsi"/>
          <w:sz w:val="22"/>
          <w:szCs w:val="22"/>
        </w:rPr>
        <w:t>The student shall disinfect the diaphragm of his/her stethoscop</w:t>
      </w:r>
      <w:bookmarkStart w:id="1" w:name="__DdeLink__190_1538210605"/>
      <w:bookmarkEnd w:id="1"/>
      <w:r>
        <w:rPr>
          <w:rStyle w:val="FontStyle16"/>
          <w:rFonts w:asciiTheme="minorHAnsi" w:hAnsiTheme="minorHAnsi"/>
          <w:sz w:val="22"/>
          <w:szCs w:val="22"/>
        </w:rPr>
        <w:t>e after examining every patient.</w:t>
      </w:r>
    </w:p>
    <w:p w:rsidR="00F560B2" w:rsidRDefault="00825DDB" w:rsidP="006E2496">
      <w:pPr>
        <w:pStyle w:val="Style8"/>
        <w:widowControl/>
        <w:numPr>
          <w:ilvl w:val="0"/>
          <w:numId w:val="10"/>
        </w:numPr>
        <w:tabs>
          <w:tab w:val="left" w:pos="648"/>
        </w:tabs>
        <w:spacing w:line="240" w:lineRule="auto"/>
        <w:ind w:left="0"/>
      </w:pPr>
      <w:r>
        <w:rPr>
          <w:rStyle w:val="FontStyle16"/>
          <w:rFonts w:asciiTheme="minorHAnsi" w:hAnsiTheme="minorHAnsi"/>
          <w:sz w:val="22"/>
          <w:szCs w:val="22"/>
        </w:rPr>
        <w:t>The student is forbidden from procuring prescriptions, medications and medical supplies without permission and from abusing such. Violation of this provision shall automatically be considered a particularly serious case of violation of this directive.</w:t>
      </w:r>
    </w:p>
    <w:p w:rsidR="00F560B2" w:rsidRDefault="00F560B2" w:rsidP="006E2496">
      <w:pPr>
        <w:pStyle w:val="Style10"/>
        <w:widowControl/>
        <w:rPr>
          <w:rFonts w:asciiTheme="minorHAnsi" w:hAnsiTheme="minorHAnsi"/>
          <w:sz w:val="22"/>
          <w:szCs w:val="22"/>
        </w:rPr>
      </w:pPr>
    </w:p>
    <w:p w:rsidR="00F560B2" w:rsidRDefault="00F560B2" w:rsidP="006E2496">
      <w:pPr>
        <w:pStyle w:val="Style10"/>
        <w:widowControl/>
        <w:rPr>
          <w:rFonts w:asciiTheme="minorHAnsi" w:hAnsiTheme="minorHAnsi"/>
          <w:sz w:val="22"/>
          <w:szCs w:val="22"/>
        </w:rPr>
      </w:pPr>
    </w:p>
    <w:p w:rsidR="00F560B2" w:rsidRDefault="00825DDB" w:rsidP="006E2496">
      <w:pPr>
        <w:pStyle w:val="Style10"/>
        <w:widowControl/>
      </w:pPr>
      <w:r>
        <w:rPr>
          <w:rStyle w:val="FontStyle14"/>
          <w:rFonts w:asciiTheme="minorHAnsi" w:hAnsiTheme="minorHAnsi"/>
          <w:bCs/>
          <w:sz w:val="22"/>
          <w:szCs w:val="22"/>
        </w:rPr>
        <w:t xml:space="preserve">Art. IV </w:t>
      </w:r>
      <w:r>
        <w:rPr>
          <w:rStyle w:val="FontStyle14"/>
          <w:rFonts w:asciiTheme="minorHAnsi" w:hAnsiTheme="minorHAnsi"/>
          <w:bCs/>
          <w:sz w:val="22"/>
          <w:szCs w:val="22"/>
        </w:rPr>
        <w:tab/>
        <w:t>RELATIONSHIP OF A STUDENT AND A TEACHER</w:t>
      </w:r>
    </w:p>
    <w:p w:rsidR="00F560B2" w:rsidRDefault="00825DDB" w:rsidP="006E2496">
      <w:pPr>
        <w:pStyle w:val="Style8"/>
        <w:widowControl/>
        <w:numPr>
          <w:ilvl w:val="0"/>
          <w:numId w:val="11"/>
        </w:numPr>
        <w:tabs>
          <w:tab w:val="left" w:pos="360"/>
        </w:tabs>
        <w:spacing w:line="240" w:lineRule="auto"/>
        <w:ind w:left="0" w:hanging="357"/>
        <w:rPr>
          <w:rStyle w:val="FontStyle16"/>
          <w:rFonts w:asciiTheme="minorHAnsi" w:hAnsiTheme="minorHAnsi"/>
          <w:sz w:val="22"/>
          <w:szCs w:val="22"/>
        </w:rPr>
      </w:pPr>
      <w:r>
        <w:rPr>
          <w:rStyle w:val="FontStyle16"/>
          <w:rFonts w:asciiTheme="minorHAnsi" w:hAnsiTheme="minorHAnsi"/>
          <w:sz w:val="22"/>
          <w:szCs w:val="22"/>
        </w:rPr>
        <w:t>The student is obliged to educate him/herself in the individual branches of medicine and strive for deepening his/her professional knowledge and skills.</w:t>
      </w:r>
    </w:p>
    <w:p w:rsidR="00F560B2" w:rsidRDefault="00825DDB" w:rsidP="006E2496">
      <w:pPr>
        <w:pStyle w:val="Style8"/>
        <w:widowControl/>
        <w:numPr>
          <w:ilvl w:val="0"/>
          <w:numId w:val="11"/>
        </w:numPr>
        <w:tabs>
          <w:tab w:val="left" w:pos="360"/>
        </w:tabs>
        <w:spacing w:line="240" w:lineRule="auto"/>
        <w:ind w:left="0"/>
      </w:pPr>
      <w:r>
        <w:rPr>
          <w:rStyle w:val="FontStyle16"/>
          <w:rFonts w:asciiTheme="minorHAnsi" w:hAnsiTheme="minorHAnsi"/>
          <w:sz w:val="22"/>
          <w:szCs w:val="22"/>
        </w:rPr>
        <w:t>The student is obliged to follow all instructions regarding safety and health protection when working</w:t>
      </w:r>
      <w:r w:rsidR="00F76D74">
        <w:rPr>
          <w:rStyle w:val="FontStyle16"/>
          <w:rFonts w:asciiTheme="minorHAnsi" w:hAnsiTheme="minorHAnsi"/>
          <w:sz w:val="22"/>
          <w:szCs w:val="22"/>
        </w:rPr>
        <w:t>. He/she must be</w:t>
      </w:r>
      <w:r>
        <w:rPr>
          <w:rStyle w:val="FontStyle16"/>
          <w:rFonts w:asciiTheme="minorHAnsi" w:hAnsiTheme="minorHAnsi"/>
          <w:sz w:val="22"/>
          <w:szCs w:val="22"/>
        </w:rPr>
        <w:t xml:space="preserve"> familiarized </w:t>
      </w:r>
      <w:r w:rsidR="00F76D74">
        <w:rPr>
          <w:rStyle w:val="FontStyle16"/>
          <w:rFonts w:asciiTheme="minorHAnsi" w:hAnsiTheme="minorHAnsi"/>
          <w:sz w:val="22"/>
          <w:szCs w:val="22"/>
        </w:rPr>
        <w:t xml:space="preserve">with all such instructions </w:t>
      </w:r>
      <w:r>
        <w:rPr>
          <w:rStyle w:val="FontStyle16"/>
          <w:rFonts w:asciiTheme="minorHAnsi" w:hAnsiTheme="minorHAnsi"/>
          <w:sz w:val="22"/>
          <w:szCs w:val="22"/>
        </w:rPr>
        <w:t>before starting the clinical training.</w:t>
      </w:r>
    </w:p>
    <w:p w:rsidR="00F560B2" w:rsidRDefault="00825DDB" w:rsidP="006E2496">
      <w:pPr>
        <w:pStyle w:val="Style8"/>
        <w:widowControl/>
        <w:numPr>
          <w:ilvl w:val="0"/>
          <w:numId w:val="11"/>
        </w:numPr>
        <w:tabs>
          <w:tab w:val="left" w:pos="360"/>
        </w:tabs>
        <w:spacing w:line="240" w:lineRule="auto"/>
        <w:ind w:left="0"/>
      </w:pPr>
      <w:r>
        <w:rPr>
          <w:rStyle w:val="FontStyle16"/>
          <w:rFonts w:asciiTheme="minorHAnsi" w:hAnsiTheme="minorHAnsi"/>
          <w:sz w:val="22"/>
          <w:szCs w:val="22"/>
        </w:rPr>
        <w:t>The student is obliged to respect and follow the teacher</w:t>
      </w:r>
      <w:r>
        <w:rPr>
          <w:rStyle w:val="FontStyle16"/>
          <w:rFonts w:ascii="Calibri" w:hAnsi="Calibri"/>
          <w:sz w:val="22"/>
          <w:szCs w:val="22"/>
        </w:rPr>
        <w:t>’</w:t>
      </w:r>
      <w:r>
        <w:rPr>
          <w:rStyle w:val="FontStyle16"/>
          <w:rFonts w:asciiTheme="minorHAnsi" w:hAnsiTheme="minorHAnsi"/>
          <w:sz w:val="22"/>
          <w:szCs w:val="22"/>
        </w:rPr>
        <w:t>s instructions and perform only such tasks that are part of the clinical training; these tasks should be carried out under the direct supervision of the teacher. The student may carry out tasks which are part of a healthcare procedure only upon a direct order from the teacher.</w:t>
      </w:r>
    </w:p>
    <w:p w:rsidR="00F560B2" w:rsidRDefault="00825DDB" w:rsidP="006E2496">
      <w:pPr>
        <w:pStyle w:val="Style8"/>
        <w:widowControl/>
        <w:numPr>
          <w:ilvl w:val="0"/>
          <w:numId w:val="11"/>
        </w:numPr>
        <w:tabs>
          <w:tab w:val="left" w:pos="360"/>
        </w:tabs>
        <w:spacing w:line="240" w:lineRule="auto"/>
        <w:ind w:left="0"/>
      </w:pPr>
      <w:r>
        <w:rPr>
          <w:rStyle w:val="FontStyle16"/>
          <w:rFonts w:asciiTheme="minorHAnsi" w:hAnsiTheme="minorHAnsi"/>
          <w:sz w:val="22"/>
          <w:szCs w:val="22"/>
        </w:rPr>
        <w:t>In the event that a student cannot perform a specific task for reasons of conscience, he/she is obliged to notify the teacher without delay.</w:t>
      </w:r>
    </w:p>
    <w:p w:rsidR="00F560B2" w:rsidRDefault="00825DDB" w:rsidP="006E2496">
      <w:pPr>
        <w:pStyle w:val="Style8"/>
        <w:widowControl/>
        <w:numPr>
          <w:ilvl w:val="0"/>
          <w:numId w:val="11"/>
        </w:numPr>
        <w:tabs>
          <w:tab w:val="left" w:pos="350"/>
        </w:tabs>
        <w:spacing w:line="240" w:lineRule="auto"/>
        <w:ind w:left="0"/>
      </w:pPr>
      <w:r>
        <w:rPr>
          <w:rStyle w:val="FontStyle16"/>
          <w:rFonts w:asciiTheme="minorHAnsi" w:hAnsiTheme="minorHAnsi"/>
          <w:sz w:val="22"/>
          <w:szCs w:val="22"/>
        </w:rPr>
        <w:lastRenderedPageBreak/>
        <w:t>In the event that a student learns of the occurrence of an event which has caused damage or may potentially cause damage to the student, another student, a patient, the healthcare facility, an employee of a healthcare facility and/or FM MU, he/she is obliged to notify the teacher or another responsible person of the occurrence of such event provided that it cannot be reasonably assumed that the teacher or another responsible person has already been made familiar with the case.</w:t>
      </w:r>
    </w:p>
    <w:p w:rsidR="00F560B2" w:rsidRDefault="00825DDB" w:rsidP="006E2496">
      <w:pPr>
        <w:pStyle w:val="Style8"/>
        <w:widowControl/>
        <w:numPr>
          <w:ilvl w:val="0"/>
          <w:numId w:val="11"/>
        </w:numPr>
        <w:tabs>
          <w:tab w:val="left" w:pos="350"/>
        </w:tabs>
        <w:spacing w:line="240" w:lineRule="auto"/>
        <w:ind w:left="0"/>
        <w:rPr>
          <w:rStyle w:val="FontStyle16"/>
          <w:rFonts w:asciiTheme="minorHAnsi" w:hAnsiTheme="minorHAnsi"/>
          <w:sz w:val="22"/>
          <w:szCs w:val="22"/>
        </w:rPr>
      </w:pPr>
      <w:r>
        <w:rPr>
          <w:rStyle w:val="FontStyle16"/>
          <w:rFonts w:asciiTheme="minorHAnsi" w:hAnsiTheme="minorHAnsi"/>
          <w:sz w:val="22"/>
          <w:szCs w:val="22"/>
        </w:rPr>
        <w:t>The teacher is obliged to maintain the confidentiality of information gained about students during the clinical training.</w:t>
      </w:r>
    </w:p>
    <w:p w:rsidR="00F560B2" w:rsidRDefault="00825DDB" w:rsidP="006E2496">
      <w:pPr>
        <w:pStyle w:val="Style8"/>
        <w:widowControl/>
        <w:numPr>
          <w:ilvl w:val="0"/>
          <w:numId w:val="11"/>
        </w:numPr>
        <w:tabs>
          <w:tab w:val="left" w:pos="350"/>
        </w:tabs>
        <w:spacing w:line="240" w:lineRule="auto"/>
        <w:ind w:left="0"/>
        <w:rPr>
          <w:rStyle w:val="FontStyle16"/>
          <w:rFonts w:asciiTheme="minorHAnsi" w:hAnsiTheme="minorHAnsi"/>
          <w:sz w:val="22"/>
          <w:szCs w:val="22"/>
        </w:rPr>
      </w:pPr>
      <w:r>
        <w:rPr>
          <w:rStyle w:val="FontStyle16"/>
          <w:rFonts w:asciiTheme="minorHAnsi" w:hAnsiTheme="minorHAnsi"/>
          <w:sz w:val="22"/>
          <w:szCs w:val="22"/>
        </w:rPr>
        <w:t>Teachers and students shall avoid any discriminating behaviour (especially based on race, gender, sexual orientation, religious belief and social status) towards all people with whom they come into contact during the clinical training.</w:t>
      </w:r>
    </w:p>
    <w:p w:rsidR="00F560B2" w:rsidRDefault="00825DDB" w:rsidP="006E2496">
      <w:pPr>
        <w:pStyle w:val="Style8"/>
        <w:widowControl/>
        <w:numPr>
          <w:ilvl w:val="0"/>
          <w:numId w:val="11"/>
        </w:numPr>
        <w:tabs>
          <w:tab w:val="left" w:pos="350"/>
        </w:tabs>
        <w:spacing w:line="240" w:lineRule="auto"/>
        <w:ind w:left="0"/>
      </w:pPr>
      <w:r>
        <w:rPr>
          <w:rStyle w:val="FontStyle16"/>
          <w:rFonts w:asciiTheme="minorHAnsi" w:hAnsiTheme="minorHAnsi"/>
          <w:sz w:val="22"/>
          <w:szCs w:val="22"/>
        </w:rPr>
        <w:t>The teacher is obliged to inform students about the potential risks of treating an infectious patient, necessary hygienic measures related to contact with such patients and other potential risks related to contact with infectious patients.</w:t>
      </w:r>
    </w:p>
    <w:p w:rsidR="00F560B2" w:rsidRDefault="00F560B2" w:rsidP="006E2496">
      <w:pPr>
        <w:pStyle w:val="Style10"/>
        <w:widowControl/>
        <w:rPr>
          <w:rFonts w:asciiTheme="minorHAnsi" w:hAnsiTheme="minorHAnsi"/>
          <w:sz w:val="22"/>
          <w:szCs w:val="22"/>
        </w:rPr>
      </w:pPr>
    </w:p>
    <w:p w:rsidR="00F560B2" w:rsidRDefault="00F560B2" w:rsidP="006E2496">
      <w:pPr>
        <w:pStyle w:val="Style10"/>
        <w:widowControl/>
        <w:rPr>
          <w:rFonts w:asciiTheme="minorHAnsi" w:hAnsiTheme="minorHAnsi"/>
          <w:sz w:val="22"/>
          <w:szCs w:val="22"/>
        </w:rPr>
      </w:pPr>
    </w:p>
    <w:p w:rsidR="00F560B2" w:rsidRDefault="00825DDB" w:rsidP="006E2496">
      <w:pPr>
        <w:pStyle w:val="Style10"/>
        <w:widowControl/>
      </w:pPr>
      <w:r>
        <w:rPr>
          <w:rStyle w:val="FontStyle14"/>
          <w:rFonts w:asciiTheme="minorHAnsi" w:hAnsiTheme="minorHAnsi"/>
          <w:bCs/>
          <w:sz w:val="22"/>
          <w:szCs w:val="22"/>
        </w:rPr>
        <w:t>Art. V RELATIONSHIP BETWEEN A STUDENT AND A TEACHER</w:t>
      </w:r>
    </w:p>
    <w:p w:rsidR="00F560B2" w:rsidRDefault="00825DDB" w:rsidP="006E2496">
      <w:pPr>
        <w:pStyle w:val="Style10"/>
        <w:widowControl/>
        <w:numPr>
          <w:ilvl w:val="0"/>
          <w:numId w:val="12"/>
        </w:numPr>
        <w:ind w:left="0" w:hanging="357"/>
      </w:pPr>
      <w:r>
        <w:rPr>
          <w:rStyle w:val="FontStyle16"/>
          <w:rFonts w:asciiTheme="minorHAnsi" w:hAnsiTheme="minorHAnsi"/>
          <w:sz w:val="22"/>
          <w:szCs w:val="22"/>
        </w:rPr>
        <w:t>The student is obliged to be considerate of the patient</w:t>
      </w:r>
      <w:r>
        <w:rPr>
          <w:rStyle w:val="FontStyle16"/>
          <w:rFonts w:ascii="Calibri" w:hAnsi="Calibri"/>
          <w:sz w:val="22"/>
          <w:szCs w:val="22"/>
        </w:rPr>
        <w:t>’</w:t>
      </w:r>
      <w:r>
        <w:rPr>
          <w:rStyle w:val="FontStyle16"/>
          <w:rFonts w:asciiTheme="minorHAnsi" w:hAnsiTheme="minorHAnsi"/>
          <w:sz w:val="22"/>
          <w:szCs w:val="22"/>
        </w:rPr>
        <w:t>s welfare and act on his/her behalf.</w:t>
      </w:r>
    </w:p>
    <w:p w:rsidR="00F560B2" w:rsidRDefault="00825DDB" w:rsidP="006E2496">
      <w:pPr>
        <w:pStyle w:val="Style8"/>
        <w:widowControl/>
        <w:numPr>
          <w:ilvl w:val="0"/>
          <w:numId w:val="12"/>
        </w:numPr>
        <w:tabs>
          <w:tab w:val="left" w:pos="360"/>
        </w:tabs>
        <w:spacing w:line="240" w:lineRule="auto"/>
        <w:ind w:left="0" w:hanging="357"/>
        <w:rPr>
          <w:rStyle w:val="FontStyle16"/>
          <w:rFonts w:asciiTheme="minorHAnsi" w:hAnsiTheme="minorHAnsi"/>
          <w:sz w:val="22"/>
          <w:szCs w:val="22"/>
        </w:rPr>
      </w:pPr>
      <w:r>
        <w:rPr>
          <w:rStyle w:val="FontStyle16"/>
          <w:rFonts w:asciiTheme="minorHAnsi" w:hAnsiTheme="minorHAnsi"/>
          <w:sz w:val="22"/>
          <w:szCs w:val="22"/>
        </w:rPr>
        <w:t>The student must not, intentionally or for its own sake, cause pain to the patient or any other damage to patient</w:t>
      </w:r>
      <w:r>
        <w:rPr>
          <w:rStyle w:val="FontStyle16"/>
          <w:rFonts w:ascii="Calibri" w:hAnsi="Calibri"/>
          <w:sz w:val="22"/>
          <w:szCs w:val="22"/>
        </w:rPr>
        <w:t>’</w:t>
      </w:r>
      <w:r>
        <w:rPr>
          <w:rStyle w:val="FontStyle16"/>
          <w:rFonts w:asciiTheme="minorHAnsi" w:hAnsiTheme="minorHAnsi"/>
          <w:sz w:val="22"/>
          <w:szCs w:val="22"/>
        </w:rPr>
        <w:t>s health or property.</w:t>
      </w:r>
    </w:p>
    <w:p w:rsidR="00F560B2" w:rsidRDefault="00825DDB" w:rsidP="006E2496">
      <w:pPr>
        <w:pStyle w:val="Style8"/>
        <w:widowControl/>
        <w:numPr>
          <w:ilvl w:val="0"/>
          <w:numId w:val="12"/>
        </w:numPr>
        <w:tabs>
          <w:tab w:val="left" w:pos="360"/>
        </w:tabs>
        <w:spacing w:line="240" w:lineRule="auto"/>
        <w:ind w:left="0" w:hanging="357"/>
      </w:pPr>
      <w:r>
        <w:rPr>
          <w:rStyle w:val="FontStyle16"/>
          <w:rFonts w:asciiTheme="minorHAnsi" w:hAnsiTheme="minorHAnsi"/>
          <w:sz w:val="22"/>
          <w:szCs w:val="22"/>
        </w:rPr>
        <w:t>The student is obliged to respect the autonomy of the patient</w:t>
      </w:r>
      <w:r>
        <w:rPr>
          <w:rStyle w:val="FontStyle16"/>
          <w:rFonts w:ascii="Calibri" w:hAnsi="Calibri"/>
          <w:sz w:val="22"/>
          <w:szCs w:val="22"/>
        </w:rPr>
        <w:t>’</w:t>
      </w:r>
      <w:r>
        <w:rPr>
          <w:rStyle w:val="FontStyle16"/>
          <w:rFonts w:asciiTheme="minorHAnsi" w:hAnsiTheme="minorHAnsi"/>
          <w:sz w:val="22"/>
          <w:szCs w:val="22"/>
        </w:rPr>
        <w:t>s will and his/her freedom of choice, especially to refuse that the student be present during a healthcare procedure, including consulting the patient</w:t>
      </w:r>
      <w:r>
        <w:rPr>
          <w:rStyle w:val="FontStyle16"/>
          <w:rFonts w:ascii="Calibri" w:hAnsi="Calibri"/>
          <w:sz w:val="22"/>
          <w:szCs w:val="22"/>
        </w:rPr>
        <w:t>’</w:t>
      </w:r>
      <w:r>
        <w:rPr>
          <w:rStyle w:val="FontStyle16"/>
          <w:rFonts w:asciiTheme="minorHAnsi" w:hAnsiTheme="minorHAnsi"/>
          <w:sz w:val="22"/>
          <w:szCs w:val="22"/>
        </w:rPr>
        <w:t>s medical records, to refuse to undergo a healthcare procedure and the right not to be informed about his/her state of health.</w:t>
      </w:r>
    </w:p>
    <w:p w:rsidR="00F560B2" w:rsidRDefault="00825DDB" w:rsidP="006E2496">
      <w:pPr>
        <w:pStyle w:val="Style8"/>
        <w:widowControl/>
        <w:numPr>
          <w:ilvl w:val="0"/>
          <w:numId w:val="12"/>
        </w:numPr>
        <w:tabs>
          <w:tab w:val="left" w:pos="360"/>
        </w:tabs>
        <w:spacing w:line="240" w:lineRule="auto"/>
        <w:ind w:left="0" w:hanging="357"/>
      </w:pPr>
      <w:r>
        <w:rPr>
          <w:rStyle w:val="FontStyle16"/>
          <w:rFonts w:asciiTheme="minorHAnsi" w:hAnsiTheme="minorHAnsi"/>
          <w:sz w:val="22"/>
          <w:szCs w:val="22"/>
        </w:rPr>
        <w:t>The student shall treat the patient correctly, with an understanding and patience appropriate to the patient</w:t>
      </w:r>
      <w:r>
        <w:rPr>
          <w:rStyle w:val="FontStyle16"/>
          <w:rFonts w:ascii="Calibri" w:hAnsi="Calibri"/>
          <w:sz w:val="22"/>
          <w:szCs w:val="22"/>
        </w:rPr>
        <w:t>’</w:t>
      </w:r>
      <w:r>
        <w:rPr>
          <w:rStyle w:val="FontStyle16"/>
          <w:rFonts w:asciiTheme="minorHAnsi" w:hAnsiTheme="minorHAnsi"/>
          <w:sz w:val="22"/>
          <w:szCs w:val="22"/>
        </w:rPr>
        <w:t>s age and intellectual maturity, and maintain his/her and the patient</w:t>
      </w:r>
      <w:r>
        <w:rPr>
          <w:rStyle w:val="FontStyle16"/>
          <w:rFonts w:ascii="Calibri" w:hAnsi="Calibri"/>
          <w:sz w:val="22"/>
          <w:szCs w:val="22"/>
        </w:rPr>
        <w:t>’</w:t>
      </w:r>
      <w:r>
        <w:rPr>
          <w:rStyle w:val="FontStyle16"/>
          <w:rFonts w:asciiTheme="minorHAnsi" w:hAnsiTheme="minorHAnsi"/>
          <w:sz w:val="22"/>
          <w:szCs w:val="22"/>
        </w:rPr>
        <w:t>s dignity and integrity. Students are prohibited from treating patients rudely, disrespectfully, or immorally.</w:t>
      </w:r>
    </w:p>
    <w:p w:rsidR="00F560B2" w:rsidRDefault="00825DDB" w:rsidP="006E2496">
      <w:pPr>
        <w:pStyle w:val="Style8"/>
        <w:widowControl/>
        <w:numPr>
          <w:ilvl w:val="0"/>
          <w:numId w:val="12"/>
        </w:numPr>
        <w:tabs>
          <w:tab w:val="left" w:pos="360"/>
        </w:tabs>
        <w:spacing w:line="240" w:lineRule="auto"/>
        <w:ind w:left="0" w:hanging="357"/>
      </w:pPr>
      <w:r>
        <w:rPr>
          <w:rStyle w:val="FontStyle16"/>
          <w:rFonts w:asciiTheme="minorHAnsi" w:hAnsiTheme="minorHAnsi"/>
          <w:sz w:val="22"/>
          <w:szCs w:val="22"/>
        </w:rPr>
        <w:t>The student must refrain, with regard to patients, from any demeaning activities which directly or indirectly consist of propagation or advertisement and the consequences of which are a campaign focused on broadening the customer base of any subject. It is also not allowed to initiate such activities via other people.</w:t>
      </w:r>
    </w:p>
    <w:p w:rsidR="00F560B2" w:rsidRDefault="00825DDB" w:rsidP="006E2496">
      <w:pPr>
        <w:pStyle w:val="Style8"/>
        <w:widowControl/>
        <w:numPr>
          <w:ilvl w:val="0"/>
          <w:numId w:val="12"/>
        </w:numPr>
        <w:tabs>
          <w:tab w:val="left" w:pos="360"/>
        </w:tabs>
        <w:spacing w:line="240" w:lineRule="auto"/>
        <w:ind w:left="0" w:hanging="357"/>
        <w:rPr>
          <w:rStyle w:val="FontStyle16"/>
          <w:rFonts w:asciiTheme="minorHAnsi" w:hAnsiTheme="minorHAnsi"/>
          <w:sz w:val="22"/>
          <w:szCs w:val="22"/>
        </w:rPr>
      </w:pPr>
      <w:r>
        <w:rPr>
          <w:rStyle w:val="FontStyle16"/>
          <w:rFonts w:asciiTheme="minorHAnsi" w:hAnsiTheme="minorHAnsi"/>
          <w:sz w:val="22"/>
          <w:szCs w:val="22"/>
        </w:rPr>
        <w:t>The student is obliged to maintain confidentiality about all facts he/she learns in relation to carrying out the clinical training, especially those about patients</w:t>
      </w:r>
      <w:r>
        <w:rPr>
          <w:rStyle w:val="FontStyle16"/>
          <w:rFonts w:ascii="Calibri" w:hAnsi="Calibri"/>
          <w:sz w:val="22"/>
          <w:szCs w:val="22"/>
        </w:rPr>
        <w:t>’</w:t>
      </w:r>
      <w:r>
        <w:rPr>
          <w:rStyle w:val="FontStyle16"/>
          <w:rFonts w:asciiTheme="minorHAnsi" w:hAnsiTheme="minorHAnsi"/>
          <w:sz w:val="22"/>
          <w:szCs w:val="22"/>
        </w:rPr>
        <w:t xml:space="preserve"> state of health.</w:t>
      </w:r>
    </w:p>
    <w:p w:rsidR="00F560B2" w:rsidRDefault="00825DDB" w:rsidP="006E2496">
      <w:pPr>
        <w:pStyle w:val="Style8"/>
        <w:widowControl/>
        <w:numPr>
          <w:ilvl w:val="0"/>
          <w:numId w:val="12"/>
        </w:numPr>
        <w:tabs>
          <w:tab w:val="left" w:pos="360"/>
        </w:tabs>
        <w:spacing w:line="240" w:lineRule="auto"/>
        <w:ind w:left="0" w:hanging="357"/>
      </w:pPr>
      <w:r>
        <w:rPr>
          <w:rStyle w:val="FontStyle16"/>
          <w:rFonts w:asciiTheme="minorHAnsi" w:hAnsiTheme="minorHAnsi"/>
          <w:sz w:val="22"/>
          <w:szCs w:val="22"/>
        </w:rPr>
        <w:t>The student is entitled to familiarise him/herself with the patient</w:t>
      </w:r>
      <w:r>
        <w:rPr>
          <w:rStyle w:val="FontStyle16"/>
          <w:rFonts w:ascii="Calibri" w:hAnsi="Calibri"/>
          <w:sz w:val="22"/>
          <w:szCs w:val="22"/>
        </w:rPr>
        <w:t>’</w:t>
      </w:r>
      <w:r>
        <w:rPr>
          <w:rStyle w:val="FontStyle16"/>
          <w:rFonts w:asciiTheme="minorHAnsi" w:hAnsiTheme="minorHAnsi"/>
          <w:sz w:val="22"/>
          <w:szCs w:val="22"/>
        </w:rPr>
        <w:t>s state of health and the consult patient</w:t>
      </w:r>
      <w:r>
        <w:rPr>
          <w:rStyle w:val="FontStyle16"/>
          <w:rFonts w:ascii="Calibri" w:hAnsi="Calibri"/>
          <w:sz w:val="22"/>
          <w:szCs w:val="22"/>
        </w:rPr>
        <w:t>’</w:t>
      </w:r>
      <w:r>
        <w:rPr>
          <w:rStyle w:val="FontStyle16"/>
          <w:rFonts w:asciiTheme="minorHAnsi" w:hAnsiTheme="minorHAnsi"/>
          <w:sz w:val="22"/>
          <w:szCs w:val="22"/>
        </w:rPr>
        <w:t>s medical records to the extent necessary for the purpose of the clinical training, unless the patient expresses his/her explicit disapproval.</w:t>
      </w:r>
    </w:p>
    <w:p w:rsidR="00F560B2" w:rsidRDefault="00825DDB" w:rsidP="006E2496">
      <w:pPr>
        <w:pStyle w:val="Style8"/>
        <w:widowControl/>
        <w:numPr>
          <w:ilvl w:val="0"/>
          <w:numId w:val="12"/>
        </w:numPr>
        <w:tabs>
          <w:tab w:val="left" w:pos="360"/>
        </w:tabs>
        <w:spacing w:line="240" w:lineRule="auto"/>
        <w:ind w:left="0" w:hanging="357"/>
      </w:pPr>
      <w:r>
        <w:rPr>
          <w:rStyle w:val="FontStyle16"/>
          <w:rFonts w:asciiTheme="minorHAnsi" w:hAnsiTheme="minorHAnsi"/>
          <w:sz w:val="22"/>
          <w:szCs w:val="22"/>
        </w:rPr>
        <w:t>The student must not carry patients</w:t>
      </w:r>
      <w:r>
        <w:rPr>
          <w:rStyle w:val="FontStyle16"/>
          <w:rFonts w:ascii="Calibri" w:hAnsi="Calibri"/>
          <w:sz w:val="22"/>
          <w:szCs w:val="22"/>
        </w:rPr>
        <w:t>’</w:t>
      </w:r>
      <w:r>
        <w:rPr>
          <w:rStyle w:val="FontStyle16"/>
          <w:rFonts w:asciiTheme="minorHAnsi" w:hAnsiTheme="minorHAnsi"/>
          <w:sz w:val="22"/>
          <w:szCs w:val="22"/>
        </w:rPr>
        <w:t xml:space="preserve"> medical records outside the area of the healthcare facility; the student is allowed to make copies and extracts from patients</w:t>
      </w:r>
      <w:r>
        <w:rPr>
          <w:rStyle w:val="FontStyle16"/>
          <w:rFonts w:ascii="Calibri" w:hAnsi="Calibri"/>
          <w:sz w:val="22"/>
          <w:szCs w:val="22"/>
        </w:rPr>
        <w:t>’</w:t>
      </w:r>
      <w:r>
        <w:rPr>
          <w:rStyle w:val="FontStyle16"/>
          <w:rFonts w:asciiTheme="minorHAnsi" w:hAnsiTheme="minorHAnsi"/>
          <w:sz w:val="22"/>
          <w:szCs w:val="22"/>
        </w:rPr>
        <w:t xml:space="preserve"> medical records but only with the patient</w:t>
      </w:r>
      <w:r>
        <w:rPr>
          <w:rStyle w:val="FontStyle16"/>
          <w:rFonts w:ascii="Calibri" w:hAnsi="Calibri"/>
          <w:sz w:val="22"/>
          <w:szCs w:val="22"/>
        </w:rPr>
        <w:t>’</w:t>
      </w:r>
      <w:r>
        <w:rPr>
          <w:rStyle w:val="FontStyle16"/>
          <w:rFonts w:asciiTheme="minorHAnsi" w:hAnsiTheme="minorHAnsi"/>
          <w:sz w:val="22"/>
          <w:szCs w:val="22"/>
        </w:rPr>
        <w:t>s consent and in an anonymous form.</w:t>
      </w:r>
    </w:p>
    <w:p w:rsidR="00F560B2" w:rsidRDefault="00825DDB" w:rsidP="006E2496">
      <w:pPr>
        <w:pStyle w:val="Style8"/>
        <w:widowControl/>
        <w:numPr>
          <w:ilvl w:val="0"/>
          <w:numId w:val="12"/>
        </w:numPr>
        <w:tabs>
          <w:tab w:val="left" w:pos="360"/>
        </w:tabs>
        <w:spacing w:line="240" w:lineRule="auto"/>
        <w:ind w:left="0" w:hanging="357"/>
        <w:rPr>
          <w:rStyle w:val="FontStyle16"/>
          <w:rFonts w:asciiTheme="minorHAnsi" w:hAnsiTheme="minorHAnsi"/>
          <w:sz w:val="22"/>
          <w:szCs w:val="22"/>
        </w:rPr>
      </w:pPr>
      <w:r>
        <w:rPr>
          <w:rStyle w:val="FontStyle16"/>
          <w:rFonts w:asciiTheme="minorHAnsi" w:hAnsiTheme="minorHAnsi"/>
          <w:sz w:val="22"/>
          <w:szCs w:val="22"/>
        </w:rPr>
        <w:t>The student is allowed to take any photographs of the patient and audio-visual recordings or photographs associated with the patient</w:t>
      </w:r>
      <w:r>
        <w:rPr>
          <w:rStyle w:val="FontStyle16"/>
          <w:rFonts w:ascii="Calibri" w:hAnsi="Calibri"/>
          <w:sz w:val="22"/>
          <w:szCs w:val="22"/>
        </w:rPr>
        <w:t>’</w:t>
      </w:r>
      <w:r>
        <w:rPr>
          <w:rStyle w:val="FontStyle16"/>
          <w:rFonts w:asciiTheme="minorHAnsi" w:hAnsiTheme="minorHAnsi"/>
          <w:sz w:val="22"/>
          <w:szCs w:val="22"/>
        </w:rPr>
        <w:t>s state of health only with the patient</w:t>
      </w:r>
      <w:r>
        <w:rPr>
          <w:rStyle w:val="FontStyle16"/>
          <w:rFonts w:ascii="Calibri" w:hAnsi="Calibri"/>
          <w:sz w:val="22"/>
          <w:szCs w:val="22"/>
        </w:rPr>
        <w:t>’</w:t>
      </w:r>
      <w:r>
        <w:rPr>
          <w:rStyle w:val="FontStyle16"/>
          <w:rFonts w:asciiTheme="minorHAnsi" w:hAnsiTheme="minorHAnsi"/>
          <w:sz w:val="22"/>
          <w:szCs w:val="22"/>
        </w:rPr>
        <w:t>s explicit consent. The student is allowed to make any audio-visual recordings or take photographs of healthcare professionals only with their explicit consent. The student must not publish such audio-visual recordings and photographs on social networks. Such photographs may continue to be used for the purpose of students</w:t>
      </w:r>
      <w:r>
        <w:rPr>
          <w:rStyle w:val="FontStyle16"/>
          <w:rFonts w:ascii="Calibri" w:hAnsi="Calibri"/>
          <w:sz w:val="22"/>
          <w:szCs w:val="22"/>
        </w:rPr>
        <w:t>’</w:t>
      </w:r>
      <w:r>
        <w:rPr>
          <w:rStyle w:val="FontStyle16"/>
          <w:rFonts w:asciiTheme="minorHAnsi" w:hAnsiTheme="minorHAnsi"/>
          <w:sz w:val="22"/>
          <w:szCs w:val="22"/>
        </w:rPr>
        <w:t xml:space="preserve"> work or publications in scientific literature with the patient</w:t>
      </w:r>
      <w:r>
        <w:rPr>
          <w:rStyle w:val="FontStyle16"/>
          <w:rFonts w:ascii="Calibri" w:hAnsi="Calibri"/>
          <w:sz w:val="22"/>
          <w:szCs w:val="22"/>
        </w:rPr>
        <w:t>’</w:t>
      </w:r>
      <w:r>
        <w:rPr>
          <w:rStyle w:val="FontStyle16"/>
          <w:rFonts w:asciiTheme="minorHAnsi" w:hAnsiTheme="minorHAnsi"/>
          <w:sz w:val="22"/>
          <w:szCs w:val="22"/>
        </w:rPr>
        <w:t>s consent. Unless the patient has specified otherwise, photographs shall be used only in an anonymous form in students</w:t>
      </w:r>
      <w:r>
        <w:rPr>
          <w:rStyle w:val="FontStyle16"/>
          <w:rFonts w:ascii="Calibri" w:hAnsi="Calibri"/>
          <w:sz w:val="22"/>
          <w:szCs w:val="22"/>
        </w:rPr>
        <w:t>’</w:t>
      </w:r>
      <w:r>
        <w:rPr>
          <w:rStyle w:val="FontStyle16"/>
          <w:rFonts w:asciiTheme="minorHAnsi" w:hAnsiTheme="minorHAnsi"/>
          <w:sz w:val="22"/>
          <w:szCs w:val="22"/>
        </w:rPr>
        <w:t xml:space="preserve"> works.</w:t>
      </w:r>
    </w:p>
    <w:p w:rsidR="00F560B2" w:rsidRDefault="00825DDB" w:rsidP="006E2496">
      <w:pPr>
        <w:pStyle w:val="Style10"/>
        <w:widowControl/>
        <w:jc w:val="center"/>
        <w:rPr>
          <w:rStyle w:val="FontStyle14"/>
          <w:rFonts w:asciiTheme="minorHAnsi" w:hAnsiTheme="minorHAnsi"/>
          <w:bCs/>
          <w:sz w:val="22"/>
          <w:szCs w:val="22"/>
        </w:rPr>
      </w:pPr>
      <w:r>
        <w:rPr>
          <w:rStyle w:val="FontStyle14"/>
          <w:rFonts w:asciiTheme="minorHAnsi" w:hAnsiTheme="minorHAnsi"/>
          <w:bCs/>
          <w:sz w:val="22"/>
          <w:szCs w:val="22"/>
        </w:rPr>
        <w:t>PART THREE</w:t>
      </w:r>
    </w:p>
    <w:p w:rsidR="00F560B2" w:rsidRDefault="00825DDB" w:rsidP="006E2496">
      <w:pPr>
        <w:pStyle w:val="Style10"/>
        <w:widowControl/>
      </w:pPr>
      <w:r>
        <w:rPr>
          <w:rStyle w:val="FontStyle14"/>
          <w:rFonts w:asciiTheme="minorHAnsi" w:hAnsiTheme="minorHAnsi"/>
          <w:bCs/>
          <w:sz w:val="22"/>
          <w:szCs w:val="22"/>
        </w:rPr>
        <w:t>Art. VI PENALTIES</w:t>
      </w:r>
    </w:p>
    <w:p w:rsidR="00F560B2" w:rsidRDefault="00825DDB" w:rsidP="006E2496">
      <w:pPr>
        <w:pStyle w:val="Style8"/>
        <w:widowControl/>
        <w:numPr>
          <w:ilvl w:val="0"/>
          <w:numId w:val="7"/>
        </w:numPr>
        <w:tabs>
          <w:tab w:val="left" w:pos="346"/>
        </w:tabs>
        <w:spacing w:line="240" w:lineRule="auto"/>
        <w:ind w:left="0" w:hanging="346"/>
      </w:pPr>
      <w:r>
        <w:rPr>
          <w:rStyle w:val="FontStyle16"/>
          <w:rFonts w:asciiTheme="minorHAnsi" w:hAnsiTheme="minorHAnsi"/>
          <w:sz w:val="22"/>
          <w:szCs w:val="22"/>
        </w:rPr>
        <w:t>In the event that the student commits a serious breach of any of the provisions of this directive, the teacher is entitled to exclude that student for one day from the clinical training, during which for the purpose of fulfilling the study obligations the student shall be considered to be absent from the training for the whole day.</w:t>
      </w:r>
    </w:p>
    <w:p w:rsidR="00F560B2" w:rsidRDefault="00825DDB" w:rsidP="006E2496">
      <w:pPr>
        <w:pStyle w:val="Style8"/>
        <w:widowControl/>
        <w:numPr>
          <w:ilvl w:val="0"/>
          <w:numId w:val="7"/>
        </w:numPr>
        <w:tabs>
          <w:tab w:val="left" w:pos="346"/>
        </w:tabs>
        <w:spacing w:line="240" w:lineRule="auto"/>
        <w:ind w:left="0" w:hanging="346"/>
      </w:pPr>
      <w:r>
        <w:rPr>
          <w:rStyle w:val="FontStyle16"/>
          <w:rFonts w:asciiTheme="minorHAnsi" w:hAnsiTheme="minorHAnsi"/>
          <w:sz w:val="22"/>
          <w:szCs w:val="22"/>
        </w:rPr>
        <w:t xml:space="preserve">In the event that the student repeatedly commits a serious breach of any of the provisions of this directive, the teacher is entitled to exclude that student from the clinical training without providing an alternative </w:t>
      </w:r>
      <w:r w:rsidR="00F76D74">
        <w:rPr>
          <w:rStyle w:val="FontStyle16"/>
          <w:rFonts w:asciiTheme="minorHAnsi" w:hAnsiTheme="minorHAnsi"/>
          <w:sz w:val="22"/>
          <w:szCs w:val="22"/>
        </w:rPr>
        <w:t>date for the clinical training</w:t>
      </w:r>
      <w:r>
        <w:rPr>
          <w:rStyle w:val="FontStyle16"/>
          <w:rFonts w:asciiTheme="minorHAnsi" w:hAnsiTheme="minorHAnsi"/>
          <w:sz w:val="22"/>
          <w:szCs w:val="22"/>
        </w:rPr>
        <w:t xml:space="preserve">. A student excluded in this way shall receive a grade of F (Fail) for the subject under </w:t>
      </w:r>
      <w:proofErr w:type="gramStart"/>
      <w:r>
        <w:rPr>
          <w:rStyle w:val="FontStyle16"/>
          <w:rFonts w:asciiTheme="minorHAnsi" w:hAnsiTheme="minorHAnsi"/>
          <w:sz w:val="22"/>
          <w:szCs w:val="22"/>
        </w:rPr>
        <w:t>which</w:t>
      </w:r>
      <w:proofErr w:type="gramEnd"/>
      <w:r>
        <w:rPr>
          <w:rStyle w:val="FontStyle16"/>
          <w:rFonts w:asciiTheme="minorHAnsi" w:hAnsiTheme="minorHAnsi"/>
          <w:sz w:val="22"/>
          <w:szCs w:val="22"/>
        </w:rPr>
        <w:t xml:space="preserve"> the clinical training was carried out, in compliance with the Study and Examination Regulation of Masaryk University.</w:t>
      </w:r>
    </w:p>
    <w:p w:rsidR="00F560B2" w:rsidRDefault="00825DDB" w:rsidP="006E2496">
      <w:pPr>
        <w:pStyle w:val="Style8"/>
        <w:widowControl/>
        <w:numPr>
          <w:ilvl w:val="0"/>
          <w:numId w:val="8"/>
        </w:numPr>
        <w:tabs>
          <w:tab w:val="left" w:pos="370"/>
        </w:tabs>
        <w:spacing w:line="240" w:lineRule="auto"/>
        <w:ind w:left="0" w:hanging="370"/>
      </w:pPr>
      <w:r>
        <w:rPr>
          <w:rStyle w:val="FontStyle16"/>
          <w:rFonts w:asciiTheme="minorHAnsi" w:hAnsiTheme="minorHAnsi"/>
          <w:sz w:val="22"/>
          <w:szCs w:val="22"/>
        </w:rPr>
        <w:t>A severe breach of this Directive is considered to be a disciplinary offence according to the valid Disciplinary Code of the Faculty of Medicine, Masaryk University, and committing such a breach will be subject to the Disciplinary Commission of the Faculty of Medicine, Masaryk University.</w:t>
      </w:r>
    </w:p>
    <w:p w:rsidR="00F560B2" w:rsidRDefault="00825DDB" w:rsidP="006E2496">
      <w:pPr>
        <w:pStyle w:val="Style8"/>
        <w:widowControl/>
        <w:numPr>
          <w:ilvl w:val="0"/>
          <w:numId w:val="8"/>
        </w:numPr>
        <w:tabs>
          <w:tab w:val="left" w:pos="370"/>
        </w:tabs>
        <w:spacing w:line="240" w:lineRule="auto"/>
        <w:ind w:left="0" w:hanging="370"/>
      </w:pPr>
      <w:r>
        <w:rPr>
          <w:rStyle w:val="FontStyle16"/>
          <w:rFonts w:asciiTheme="minorHAnsi" w:hAnsiTheme="minorHAnsi"/>
          <w:sz w:val="22"/>
          <w:szCs w:val="22"/>
        </w:rPr>
        <w:t>A very serious breach of this Directive and related legislation shall be considered a criminal offence according to the Act no. 40/2009 Coll. of the Criminal Code and will be forwarded to the Police of the Czech Republic for investigation.</w:t>
      </w:r>
    </w:p>
    <w:p w:rsidR="00F560B2" w:rsidRDefault="00F560B2" w:rsidP="006E2496">
      <w:pPr>
        <w:pStyle w:val="Style10"/>
        <w:widowControl/>
        <w:jc w:val="right"/>
        <w:rPr>
          <w:rFonts w:asciiTheme="minorHAnsi" w:hAnsiTheme="minorHAnsi"/>
          <w:sz w:val="22"/>
          <w:szCs w:val="22"/>
        </w:rPr>
      </w:pPr>
    </w:p>
    <w:p w:rsidR="00F560B2" w:rsidRDefault="00F560B2" w:rsidP="006E2496">
      <w:pPr>
        <w:pStyle w:val="Style10"/>
        <w:widowControl/>
        <w:jc w:val="right"/>
        <w:rPr>
          <w:rFonts w:asciiTheme="minorHAnsi" w:hAnsiTheme="minorHAnsi"/>
          <w:sz w:val="22"/>
          <w:szCs w:val="22"/>
        </w:rPr>
      </w:pPr>
    </w:p>
    <w:p w:rsidR="00F560B2" w:rsidRDefault="00825DDB" w:rsidP="00F036B2">
      <w:pPr>
        <w:pStyle w:val="Style10"/>
        <w:widowControl/>
        <w:jc w:val="center"/>
        <w:rPr>
          <w:rStyle w:val="FontStyle14"/>
          <w:rFonts w:asciiTheme="minorHAnsi" w:hAnsiTheme="minorHAnsi"/>
          <w:bCs/>
          <w:sz w:val="22"/>
          <w:szCs w:val="22"/>
        </w:rPr>
      </w:pPr>
      <w:r>
        <w:rPr>
          <w:rStyle w:val="FontStyle14"/>
          <w:rFonts w:asciiTheme="minorHAnsi" w:hAnsiTheme="minorHAnsi"/>
          <w:bCs/>
          <w:sz w:val="22"/>
          <w:szCs w:val="22"/>
        </w:rPr>
        <w:t>PART FOUR</w:t>
      </w:r>
    </w:p>
    <w:p w:rsidR="00F560B2" w:rsidRDefault="00825DDB" w:rsidP="006E2496">
      <w:pPr>
        <w:pStyle w:val="Style10"/>
        <w:widowControl/>
        <w:rPr>
          <w:rStyle w:val="FontStyle14"/>
          <w:rFonts w:asciiTheme="minorHAnsi" w:hAnsiTheme="minorHAnsi"/>
          <w:bCs/>
          <w:sz w:val="22"/>
          <w:szCs w:val="22"/>
        </w:rPr>
      </w:pPr>
      <w:r>
        <w:rPr>
          <w:rStyle w:val="FontStyle14"/>
          <w:rFonts w:asciiTheme="minorHAnsi" w:hAnsiTheme="minorHAnsi"/>
          <w:bCs/>
          <w:sz w:val="22"/>
          <w:szCs w:val="22"/>
        </w:rPr>
        <w:t>Art. VII   CONCLUDING PROVISIONS</w:t>
      </w:r>
    </w:p>
    <w:p w:rsidR="00F560B2" w:rsidRDefault="00825DDB" w:rsidP="006E2496">
      <w:pPr>
        <w:pStyle w:val="Style8"/>
        <w:widowControl/>
        <w:numPr>
          <w:ilvl w:val="0"/>
          <w:numId w:val="9"/>
        </w:numPr>
        <w:tabs>
          <w:tab w:val="left" w:pos="355"/>
        </w:tabs>
        <w:spacing w:line="240" w:lineRule="auto"/>
        <w:ind w:left="0" w:hanging="357"/>
        <w:rPr>
          <w:rStyle w:val="FontStyle16"/>
          <w:rFonts w:asciiTheme="minorHAnsi" w:hAnsiTheme="minorHAnsi"/>
          <w:sz w:val="22"/>
          <w:szCs w:val="22"/>
        </w:rPr>
      </w:pPr>
      <w:r>
        <w:rPr>
          <w:rStyle w:val="FontStyle16"/>
          <w:rFonts w:asciiTheme="minorHAnsi" w:hAnsiTheme="minorHAnsi"/>
          <w:sz w:val="22"/>
          <w:szCs w:val="22"/>
        </w:rPr>
        <w:t>The Study Department of the Faculty of Medicine, Masaryk University, is authorised to interpret the individual provisions of this Directive and update it.</w:t>
      </w:r>
    </w:p>
    <w:p w:rsidR="00F560B2" w:rsidRDefault="00825DDB" w:rsidP="006E2496">
      <w:pPr>
        <w:pStyle w:val="Style8"/>
        <w:widowControl/>
        <w:numPr>
          <w:ilvl w:val="0"/>
          <w:numId w:val="9"/>
        </w:numPr>
        <w:tabs>
          <w:tab w:val="left" w:pos="355"/>
        </w:tabs>
        <w:spacing w:line="240" w:lineRule="auto"/>
        <w:ind w:left="0" w:hanging="357"/>
        <w:rPr>
          <w:rStyle w:val="FontStyle16"/>
          <w:rFonts w:asciiTheme="minorHAnsi" w:hAnsiTheme="minorHAnsi"/>
          <w:sz w:val="22"/>
          <w:szCs w:val="22"/>
        </w:rPr>
      </w:pPr>
      <w:r>
        <w:rPr>
          <w:rStyle w:val="FontStyle16"/>
          <w:rFonts w:asciiTheme="minorHAnsi" w:hAnsiTheme="minorHAnsi"/>
          <w:sz w:val="22"/>
          <w:szCs w:val="22"/>
        </w:rPr>
        <w:t xml:space="preserve">Oversight of compliance with this Directive shall be carried out by the vice-dean for clinic study areas, vice-dean for </w:t>
      </w:r>
      <w:proofErr w:type="spellStart"/>
      <w:r>
        <w:rPr>
          <w:rStyle w:val="FontStyle16"/>
          <w:rFonts w:asciiTheme="minorHAnsi" w:hAnsiTheme="minorHAnsi"/>
          <w:sz w:val="22"/>
          <w:szCs w:val="22"/>
        </w:rPr>
        <w:t>preclinic</w:t>
      </w:r>
      <w:proofErr w:type="spellEnd"/>
      <w:r>
        <w:rPr>
          <w:rStyle w:val="FontStyle16"/>
          <w:rFonts w:asciiTheme="minorHAnsi" w:hAnsiTheme="minorHAnsi"/>
          <w:sz w:val="22"/>
          <w:szCs w:val="22"/>
        </w:rPr>
        <w:t xml:space="preserve"> study areas, vice-dean for </w:t>
      </w:r>
      <w:bookmarkStart w:id="2" w:name="__DdeLink__442_1538210605"/>
      <w:r>
        <w:rPr>
          <w:rStyle w:val="FontStyle16"/>
          <w:rFonts w:asciiTheme="minorHAnsi" w:hAnsiTheme="minorHAnsi"/>
          <w:sz w:val="22"/>
          <w:szCs w:val="22"/>
        </w:rPr>
        <w:t>stomatology</w:t>
      </w:r>
      <w:bookmarkEnd w:id="2"/>
      <w:r>
        <w:rPr>
          <w:rStyle w:val="FontStyle16"/>
          <w:rFonts w:asciiTheme="minorHAnsi" w:hAnsiTheme="minorHAnsi"/>
          <w:sz w:val="22"/>
          <w:szCs w:val="22"/>
        </w:rPr>
        <w:t>, and the vice-dean for non-medical study areas.</w:t>
      </w:r>
    </w:p>
    <w:p w:rsidR="00F560B2" w:rsidRDefault="00825DDB" w:rsidP="006E2496">
      <w:pPr>
        <w:pStyle w:val="Style8"/>
        <w:widowControl/>
        <w:numPr>
          <w:ilvl w:val="0"/>
          <w:numId w:val="9"/>
        </w:numPr>
        <w:tabs>
          <w:tab w:val="left" w:pos="355"/>
        </w:tabs>
        <w:spacing w:line="240" w:lineRule="auto"/>
        <w:ind w:left="0" w:hanging="357"/>
        <w:jc w:val="left"/>
      </w:pPr>
      <w:r>
        <w:rPr>
          <w:rStyle w:val="FontStyle16"/>
          <w:rFonts w:asciiTheme="minorHAnsi" w:hAnsiTheme="minorHAnsi"/>
          <w:sz w:val="22"/>
          <w:szCs w:val="22"/>
        </w:rPr>
        <w:t>This Directive enters into force on May 24, 2016.</w:t>
      </w:r>
    </w:p>
    <w:p w:rsidR="00F560B2" w:rsidRDefault="00825DDB" w:rsidP="006E2496">
      <w:pPr>
        <w:pStyle w:val="Style8"/>
        <w:widowControl/>
        <w:numPr>
          <w:ilvl w:val="0"/>
          <w:numId w:val="9"/>
        </w:numPr>
        <w:tabs>
          <w:tab w:val="left" w:pos="355"/>
        </w:tabs>
        <w:spacing w:line="240" w:lineRule="auto"/>
        <w:ind w:left="0" w:hanging="357"/>
        <w:jc w:val="left"/>
      </w:pPr>
      <w:r>
        <w:rPr>
          <w:rStyle w:val="FontStyle16"/>
          <w:rFonts w:asciiTheme="minorHAnsi" w:hAnsiTheme="minorHAnsi"/>
          <w:sz w:val="22"/>
          <w:szCs w:val="22"/>
        </w:rPr>
        <w:t>This Directive takes effect on June 7, 2016.</w:t>
      </w:r>
    </w:p>
    <w:p w:rsidR="00F560B2" w:rsidRDefault="00F560B2" w:rsidP="006E2496">
      <w:pPr>
        <w:pStyle w:val="Style5"/>
        <w:widowControl/>
        <w:spacing w:line="240" w:lineRule="auto"/>
        <w:jc w:val="left"/>
        <w:rPr>
          <w:rFonts w:asciiTheme="minorHAnsi" w:hAnsiTheme="minorHAnsi"/>
          <w:sz w:val="22"/>
          <w:szCs w:val="22"/>
        </w:rPr>
      </w:pPr>
    </w:p>
    <w:p w:rsidR="00F560B2" w:rsidRDefault="00F560B2" w:rsidP="006E2496">
      <w:pPr>
        <w:pStyle w:val="Style5"/>
        <w:widowControl/>
        <w:spacing w:line="240" w:lineRule="auto"/>
        <w:jc w:val="left"/>
        <w:rPr>
          <w:rFonts w:asciiTheme="minorHAnsi" w:hAnsiTheme="minorHAnsi"/>
          <w:sz w:val="22"/>
          <w:szCs w:val="22"/>
        </w:rPr>
      </w:pPr>
    </w:p>
    <w:p w:rsidR="00F560B2" w:rsidRDefault="00F560B2" w:rsidP="006E2496">
      <w:pPr>
        <w:pStyle w:val="Style5"/>
        <w:widowControl/>
        <w:spacing w:line="240" w:lineRule="auto"/>
        <w:jc w:val="left"/>
        <w:rPr>
          <w:rFonts w:asciiTheme="minorHAnsi" w:hAnsiTheme="minorHAnsi"/>
          <w:sz w:val="22"/>
          <w:szCs w:val="22"/>
        </w:rPr>
      </w:pPr>
    </w:p>
    <w:p w:rsidR="00F560B2" w:rsidRDefault="00F560B2" w:rsidP="006E2496">
      <w:pPr>
        <w:pStyle w:val="Style5"/>
        <w:widowControl/>
        <w:spacing w:line="240" w:lineRule="auto"/>
        <w:jc w:val="left"/>
        <w:rPr>
          <w:rFonts w:asciiTheme="minorHAnsi" w:hAnsiTheme="minorHAnsi"/>
          <w:sz w:val="22"/>
          <w:szCs w:val="22"/>
        </w:rPr>
      </w:pPr>
    </w:p>
    <w:p w:rsidR="00F560B2" w:rsidRDefault="00F560B2" w:rsidP="006E2496">
      <w:pPr>
        <w:pStyle w:val="Style5"/>
        <w:widowControl/>
        <w:spacing w:line="240" w:lineRule="auto"/>
        <w:jc w:val="left"/>
        <w:rPr>
          <w:rFonts w:asciiTheme="minorHAnsi" w:hAnsiTheme="minorHAnsi"/>
          <w:sz w:val="22"/>
          <w:szCs w:val="22"/>
        </w:rPr>
      </w:pPr>
    </w:p>
    <w:p w:rsidR="00F560B2" w:rsidRDefault="00F560B2" w:rsidP="006E2496">
      <w:pPr>
        <w:pStyle w:val="Style5"/>
        <w:widowControl/>
        <w:spacing w:line="240" w:lineRule="auto"/>
        <w:jc w:val="left"/>
        <w:rPr>
          <w:rFonts w:asciiTheme="minorHAnsi" w:hAnsiTheme="minorHAnsi"/>
          <w:sz w:val="22"/>
          <w:szCs w:val="22"/>
        </w:rPr>
      </w:pPr>
    </w:p>
    <w:p w:rsidR="00F560B2" w:rsidRDefault="00825DDB" w:rsidP="006E2496">
      <w:pPr>
        <w:pStyle w:val="Style5"/>
        <w:widowControl/>
        <w:spacing w:line="240" w:lineRule="auto"/>
        <w:jc w:val="left"/>
        <w:rPr>
          <w:rStyle w:val="FontStyle16"/>
          <w:rFonts w:asciiTheme="minorHAnsi" w:hAnsiTheme="minorHAnsi"/>
          <w:sz w:val="22"/>
          <w:szCs w:val="22"/>
        </w:rPr>
      </w:pPr>
      <w:r>
        <w:rPr>
          <w:rStyle w:val="FontStyle16"/>
          <w:rFonts w:asciiTheme="minorHAnsi" w:hAnsiTheme="minorHAnsi"/>
          <w:sz w:val="22"/>
          <w:szCs w:val="22"/>
        </w:rPr>
        <w:t>In Brno</w:t>
      </w:r>
    </w:p>
    <w:p w:rsidR="00F560B2" w:rsidRDefault="00825DDB" w:rsidP="006E2496">
      <w:pPr>
        <w:pStyle w:val="Style5"/>
        <w:widowControl/>
        <w:spacing w:line="240" w:lineRule="auto"/>
        <w:rPr>
          <w:rStyle w:val="FontStyle16"/>
          <w:rFonts w:asciiTheme="minorHAnsi" w:hAnsiTheme="minorHAnsi"/>
          <w:sz w:val="22"/>
          <w:szCs w:val="22"/>
        </w:rPr>
      </w:pPr>
      <w:r>
        <w:rPr>
          <w:rStyle w:val="FontStyle16"/>
          <w:rFonts w:asciiTheme="minorHAnsi" w:hAnsiTheme="minorHAnsi"/>
          <w:sz w:val="22"/>
          <w:szCs w:val="22"/>
        </w:rPr>
        <w:t>May 24, 2016</w:t>
      </w:r>
    </w:p>
    <w:p w:rsidR="00F560B2" w:rsidRDefault="00F560B2" w:rsidP="006E2496">
      <w:pPr>
        <w:pStyle w:val="Style7"/>
        <w:widowControl/>
        <w:spacing w:line="240" w:lineRule="auto"/>
        <w:rPr>
          <w:rFonts w:asciiTheme="minorHAnsi" w:hAnsiTheme="minorHAnsi"/>
          <w:sz w:val="22"/>
          <w:szCs w:val="22"/>
        </w:rPr>
      </w:pPr>
    </w:p>
    <w:p w:rsidR="00F560B2" w:rsidRDefault="00F560B2" w:rsidP="006E2496">
      <w:pPr>
        <w:pStyle w:val="Style7"/>
        <w:widowControl/>
        <w:spacing w:line="240" w:lineRule="auto"/>
        <w:rPr>
          <w:rFonts w:asciiTheme="minorHAnsi" w:hAnsiTheme="minorHAnsi"/>
          <w:sz w:val="22"/>
          <w:szCs w:val="22"/>
        </w:rPr>
      </w:pPr>
    </w:p>
    <w:p w:rsidR="00F560B2" w:rsidRDefault="00825DDB" w:rsidP="006E2496">
      <w:pPr>
        <w:pStyle w:val="Style7"/>
        <w:widowControl/>
        <w:spacing w:line="240" w:lineRule="auto"/>
      </w:pPr>
      <w:proofErr w:type="gramStart"/>
      <w:r>
        <w:rPr>
          <w:rStyle w:val="FontStyle16"/>
          <w:rFonts w:asciiTheme="minorHAnsi" w:hAnsiTheme="minorHAnsi"/>
          <w:sz w:val="22"/>
          <w:szCs w:val="22"/>
        </w:rPr>
        <w:t>prof</w:t>
      </w:r>
      <w:proofErr w:type="gramEnd"/>
      <w:r>
        <w:rPr>
          <w:rStyle w:val="FontStyle16"/>
          <w:rFonts w:asciiTheme="minorHAnsi" w:hAnsiTheme="minorHAnsi"/>
          <w:sz w:val="22"/>
          <w:szCs w:val="22"/>
        </w:rPr>
        <w:t xml:space="preserve">. MUDr. Jiří Mayer, </w:t>
      </w:r>
      <w:proofErr w:type="gramStart"/>
      <w:r>
        <w:rPr>
          <w:rStyle w:val="FontStyle16"/>
          <w:rFonts w:asciiTheme="minorHAnsi" w:hAnsiTheme="minorHAnsi"/>
          <w:sz w:val="22"/>
          <w:szCs w:val="22"/>
        </w:rPr>
        <w:t>CSc.,</w:t>
      </w:r>
      <w:proofErr w:type="gramEnd"/>
      <w:r>
        <w:rPr>
          <w:rStyle w:val="FontStyle16"/>
          <w:rFonts w:asciiTheme="minorHAnsi" w:hAnsiTheme="minorHAnsi"/>
          <w:sz w:val="22"/>
          <w:szCs w:val="22"/>
        </w:rPr>
        <w:t xml:space="preserve"> </w:t>
      </w:r>
      <w:proofErr w:type="spellStart"/>
      <w:r>
        <w:rPr>
          <w:rStyle w:val="FontStyle16"/>
          <w:rFonts w:asciiTheme="minorHAnsi" w:hAnsiTheme="minorHAnsi"/>
          <w:sz w:val="22"/>
          <w:szCs w:val="22"/>
        </w:rPr>
        <w:t>m.p</w:t>
      </w:r>
      <w:proofErr w:type="spellEnd"/>
      <w:r>
        <w:rPr>
          <w:rStyle w:val="FontStyle16"/>
          <w:rFonts w:asciiTheme="minorHAnsi" w:hAnsiTheme="minorHAnsi"/>
          <w:sz w:val="22"/>
          <w:szCs w:val="22"/>
        </w:rPr>
        <w:t>. dean of FM MU</w:t>
      </w:r>
    </w:p>
    <w:sectPr w:rsidR="00F560B2">
      <w:footerReference w:type="default" r:id="rId8"/>
      <w:pgSz w:w="11906" w:h="16838"/>
      <w:pgMar w:top="1135" w:right="1152" w:bottom="765" w:left="1700" w:header="0" w:footer="708"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71" w:rsidRDefault="00EC0B71">
      <w:r>
        <w:separator/>
      </w:r>
    </w:p>
  </w:endnote>
  <w:endnote w:type="continuationSeparator" w:id="0">
    <w:p w:rsidR="00EC0B71" w:rsidRDefault="00EC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lbany">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B2" w:rsidRDefault="00825DDB">
    <w:pPr>
      <w:pStyle w:val="Style5"/>
      <w:widowControl/>
      <w:spacing w:line="240" w:lineRule="auto"/>
      <w:ind w:left="4493"/>
    </w:pPr>
    <w:r>
      <w:fldChar w:fldCharType="begin"/>
    </w:r>
    <w:r>
      <w:instrText>PAGE</w:instrText>
    </w:r>
    <w:r>
      <w:fldChar w:fldCharType="separate"/>
    </w:r>
    <w:r w:rsidR="00F11D4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71" w:rsidRDefault="00EC0B71">
      <w:r>
        <w:separator/>
      </w:r>
    </w:p>
  </w:footnote>
  <w:footnote w:type="continuationSeparator" w:id="0">
    <w:p w:rsidR="00EC0B71" w:rsidRDefault="00EC0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CED"/>
    <w:multiLevelType w:val="multilevel"/>
    <w:tmpl w:val="A42EE15E"/>
    <w:lvl w:ilvl="0">
      <w:start w:val="1"/>
      <w:numFmt w:val="decimal"/>
      <w:lvlText w:val="%1."/>
      <w:lvlJc w:val="left"/>
      <w:pPr>
        <w:ind w:left="720" w:hanging="360"/>
      </w:pPr>
      <w:rPr>
        <w:rFonts w:asciiTheme="minorHAnsi" w:hAnsi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3C5487"/>
    <w:multiLevelType w:val="multilevel"/>
    <w:tmpl w:val="22660836"/>
    <w:lvl w:ilvl="0">
      <w:start w:val="1"/>
      <w:numFmt w:val="decimal"/>
      <w:lvlText w:val="%1."/>
      <w:lvlJc w:val="left"/>
      <w:pPr>
        <w:ind w:left="720" w:hanging="360"/>
      </w:pPr>
      <w:rPr>
        <w:rFonts w:ascii="Calibri" w:hAnsi="Calibri"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0973E1"/>
    <w:multiLevelType w:val="multilevel"/>
    <w:tmpl w:val="8850F2F2"/>
    <w:lvl w:ilvl="0">
      <w:start w:val="1"/>
      <w:numFmt w:val="lowerLetter"/>
      <w:lvlText w:val="%1."/>
      <w:lvlJc w:val="left"/>
      <w:pPr>
        <w:ind w:left="1800" w:hanging="360"/>
      </w:pPr>
      <w:rPr>
        <w:rFonts w:ascii="Calibri" w:hAnsi="Calibri" w:cs="Tahoma"/>
        <w:sz w:val="22"/>
      </w:r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3">
    <w:nsid w:val="284C1ABB"/>
    <w:multiLevelType w:val="hybridMultilevel"/>
    <w:tmpl w:val="0226E37A"/>
    <w:lvl w:ilvl="0" w:tplc="497808AA">
      <w:start w:val="1"/>
      <w:numFmt w:val="lowerLetter"/>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EE2F32"/>
    <w:multiLevelType w:val="hybridMultilevel"/>
    <w:tmpl w:val="EA8C9D52"/>
    <w:lvl w:ilvl="0" w:tplc="D32E2AA2">
      <w:start w:val="1"/>
      <w:numFmt w:val="lowerLetter"/>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4311BE"/>
    <w:multiLevelType w:val="multilevel"/>
    <w:tmpl w:val="8E6C641A"/>
    <w:lvl w:ilvl="0">
      <w:start w:val="3"/>
      <w:numFmt w:val="decimal"/>
      <w:lvlText w:val="%1."/>
      <w:lvlJc w:val="left"/>
      <w:pPr>
        <w:ind w:left="720" w:hanging="360"/>
      </w:pPr>
      <w:rPr>
        <w:rFonts w:ascii="Calibri" w:hAnsi="Calibri"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3B77B68"/>
    <w:multiLevelType w:val="multilevel"/>
    <w:tmpl w:val="1FA42180"/>
    <w:lvl w:ilvl="0">
      <w:start w:val="1"/>
      <w:numFmt w:val="lowerLetter"/>
      <w:lvlText w:val="%1."/>
      <w:lvlJc w:val="left"/>
      <w:pPr>
        <w:ind w:left="720" w:hanging="360"/>
      </w:pPr>
      <w:rPr>
        <w:rFonts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F3037CD"/>
    <w:multiLevelType w:val="multilevel"/>
    <w:tmpl w:val="F814B632"/>
    <w:lvl w:ilvl="0">
      <w:start w:val="1"/>
      <w:numFmt w:val="lowerLetter"/>
      <w:lvlText w:val="%1."/>
      <w:lvlJc w:val="left"/>
      <w:pPr>
        <w:ind w:left="720" w:hanging="360"/>
      </w:pPr>
      <w:rPr>
        <w:rFonts w:ascii="Calibri" w:hAnsi="Calibri"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2ED0F3B"/>
    <w:multiLevelType w:val="multilevel"/>
    <w:tmpl w:val="F464291A"/>
    <w:lvl w:ilvl="0">
      <w:start w:val="1"/>
      <w:numFmt w:val="decimal"/>
      <w:lvlText w:val="%1."/>
      <w:lvlJc w:val="left"/>
      <w:pPr>
        <w:ind w:left="720" w:hanging="360"/>
      </w:pPr>
      <w:rPr>
        <w:rFonts w:ascii="Calibri" w:hAnsi="Calibri"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5D218B2"/>
    <w:multiLevelType w:val="multilevel"/>
    <w:tmpl w:val="BEA451DE"/>
    <w:lvl w:ilvl="0">
      <w:start w:val="1"/>
      <w:numFmt w:val="decimal"/>
      <w:lvlText w:val="%1."/>
      <w:lvlJc w:val="left"/>
      <w:pPr>
        <w:ind w:left="720" w:hanging="360"/>
      </w:pPr>
      <w:rPr>
        <w:rFonts w:asciiTheme="minorHAnsi" w:hAnsi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E16DA1"/>
    <w:multiLevelType w:val="multilevel"/>
    <w:tmpl w:val="0AF6E57E"/>
    <w:lvl w:ilvl="0">
      <w:start w:val="1"/>
      <w:numFmt w:val="decimal"/>
      <w:lvlText w:val="%1."/>
      <w:lvlJc w:val="left"/>
      <w:pPr>
        <w:ind w:left="720" w:hanging="360"/>
      </w:pPr>
      <w:rPr>
        <w:rFonts w:ascii="Calibri" w:hAnsi="Calibri"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1B1155C"/>
    <w:multiLevelType w:val="multilevel"/>
    <w:tmpl w:val="4768D33A"/>
    <w:lvl w:ilvl="0">
      <w:start w:val="1"/>
      <w:numFmt w:val="decimal"/>
      <w:lvlText w:val="%1."/>
      <w:lvlJc w:val="left"/>
      <w:pPr>
        <w:ind w:left="720" w:hanging="360"/>
      </w:pPr>
      <w:rPr>
        <w:rFonts w:ascii="Calibri" w:hAnsi="Calibri"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1BF267A"/>
    <w:multiLevelType w:val="multilevel"/>
    <w:tmpl w:val="A9709D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7BE836F7"/>
    <w:multiLevelType w:val="multilevel"/>
    <w:tmpl w:val="76249D10"/>
    <w:lvl w:ilvl="0">
      <w:start w:val="1"/>
      <w:numFmt w:val="decimal"/>
      <w:lvlText w:val="%1."/>
      <w:lvlJc w:val="left"/>
      <w:pPr>
        <w:ind w:left="720" w:hanging="360"/>
      </w:pPr>
      <w:rPr>
        <w:rFonts w:ascii="Calibri" w:hAnsi="Calibri"/>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E2391C"/>
    <w:multiLevelType w:val="multilevel"/>
    <w:tmpl w:val="63C84C7C"/>
    <w:lvl w:ilvl="0">
      <w:start w:val="1"/>
      <w:numFmt w:val="lowerLetter"/>
      <w:lvlText w:val="%1."/>
      <w:lvlJc w:val="left"/>
      <w:pPr>
        <w:ind w:left="720" w:hanging="360"/>
      </w:pPr>
      <w:rPr>
        <w:rFonts w:ascii="Calibri" w:hAnsi="Calibri"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2"/>
  </w:num>
  <w:num w:numId="3">
    <w:abstractNumId w:val="11"/>
  </w:num>
  <w:num w:numId="4">
    <w:abstractNumId w:val="14"/>
  </w:num>
  <w:num w:numId="5">
    <w:abstractNumId w:val="6"/>
  </w:num>
  <w:num w:numId="6">
    <w:abstractNumId w:val="7"/>
  </w:num>
  <w:num w:numId="7">
    <w:abstractNumId w:val="1"/>
  </w:num>
  <w:num w:numId="8">
    <w:abstractNumId w:val="5"/>
  </w:num>
  <w:num w:numId="9">
    <w:abstractNumId w:val="10"/>
  </w:num>
  <w:num w:numId="10">
    <w:abstractNumId w:val="9"/>
  </w:num>
  <w:num w:numId="11">
    <w:abstractNumId w:val="0"/>
  </w:num>
  <w:num w:numId="12">
    <w:abstractNumId w:val="13"/>
  </w:num>
  <w:num w:numId="13">
    <w:abstractNumId w:val="1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B2"/>
    <w:rsid w:val="000809F1"/>
    <w:rsid w:val="001D5426"/>
    <w:rsid w:val="006E2496"/>
    <w:rsid w:val="00825DDB"/>
    <w:rsid w:val="009D79FC"/>
    <w:rsid w:val="00A214A2"/>
    <w:rsid w:val="00DF7606"/>
    <w:rsid w:val="00EC0B71"/>
    <w:rsid w:val="00F036B2"/>
    <w:rsid w:val="00F11D4E"/>
    <w:rsid w:val="00F560B2"/>
    <w:rsid w:val="00F76D7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cs="Tahoma"/>
      <w:color w:val="00000A"/>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12">
    <w:name w:val="Font Style12"/>
    <w:uiPriority w:val="99"/>
    <w:qFormat/>
    <w:rPr>
      <w:rFonts w:ascii="Tahoma" w:hAnsi="Tahoma"/>
      <w:b/>
      <w:color w:val="000000"/>
      <w:sz w:val="24"/>
      <w:lang w:val="en-GB" w:eastAsia="en-GB"/>
    </w:rPr>
  </w:style>
  <w:style w:type="character" w:customStyle="1" w:styleId="FontStyle13">
    <w:name w:val="Font Style13"/>
    <w:uiPriority w:val="99"/>
    <w:qFormat/>
    <w:rPr>
      <w:rFonts w:ascii="Tahoma" w:hAnsi="Tahoma"/>
      <w:b/>
      <w:color w:val="000000"/>
      <w:sz w:val="24"/>
      <w:lang w:val="en-GB" w:eastAsia="en-GB"/>
    </w:rPr>
  </w:style>
  <w:style w:type="character" w:customStyle="1" w:styleId="FontStyle14">
    <w:name w:val="Font Style14"/>
    <w:uiPriority w:val="99"/>
    <w:qFormat/>
    <w:rPr>
      <w:rFonts w:ascii="Tahoma" w:hAnsi="Tahoma"/>
      <w:b/>
      <w:color w:val="000000"/>
      <w:sz w:val="14"/>
      <w:lang w:val="en-GB" w:eastAsia="en-GB"/>
    </w:rPr>
  </w:style>
  <w:style w:type="character" w:customStyle="1" w:styleId="FontStyle15">
    <w:name w:val="Font Style15"/>
    <w:uiPriority w:val="99"/>
    <w:qFormat/>
    <w:rPr>
      <w:rFonts w:ascii="Tahoma" w:hAnsi="Tahoma"/>
      <w:i/>
      <w:color w:val="000000"/>
      <w:spacing w:val="20"/>
      <w:sz w:val="14"/>
      <w:lang w:val="en-GB" w:eastAsia="en-GB"/>
    </w:rPr>
  </w:style>
  <w:style w:type="character" w:customStyle="1" w:styleId="FontStyle16">
    <w:name w:val="Font Style16"/>
    <w:uiPriority w:val="99"/>
    <w:qFormat/>
    <w:rPr>
      <w:rFonts w:ascii="Tahoma" w:hAnsi="Tahoma"/>
      <w:color w:val="000000"/>
      <w:sz w:val="14"/>
      <w:lang w:val="en-GB" w:eastAsia="en-GB"/>
    </w:rPr>
  </w:style>
  <w:style w:type="character" w:customStyle="1" w:styleId="InternetLink">
    <w:name w:val="Internet Link"/>
    <w:basedOn w:val="Standardnpsmoodstavce"/>
    <w:uiPriority w:val="99"/>
    <w:rPr>
      <w:color w:val="000080"/>
      <w:u w:val="single"/>
      <w:lang w:val="en-GB" w:eastAsia="en-GB"/>
    </w:rPr>
  </w:style>
  <w:style w:type="character" w:customStyle="1" w:styleId="ListLabel1">
    <w:name w:val="ListLabel 1"/>
    <w:qFormat/>
    <w:rPr>
      <w:rFonts w:cs="Tahoma"/>
      <w:sz w:val="22"/>
    </w:rPr>
  </w:style>
  <w:style w:type="character" w:customStyle="1" w:styleId="ListLabel2">
    <w:name w:val="ListLabel 2"/>
    <w:qFormat/>
    <w:rPr>
      <w:rFonts w:cs="Tahoma"/>
      <w:sz w:val="22"/>
    </w:rPr>
  </w:style>
  <w:style w:type="character" w:customStyle="1" w:styleId="ListLabel3">
    <w:name w:val="ListLabel 3"/>
    <w:qFormat/>
    <w:rPr>
      <w:rFonts w:cs="Tahoma"/>
      <w:sz w:val="22"/>
    </w:rPr>
  </w:style>
  <w:style w:type="character" w:customStyle="1" w:styleId="ListLabel4">
    <w:name w:val="ListLabel 4"/>
    <w:qFormat/>
    <w:rPr>
      <w:rFonts w:cs="Tahoma"/>
    </w:rPr>
  </w:style>
  <w:style w:type="character" w:customStyle="1" w:styleId="ListLabel5">
    <w:name w:val="ListLabel 5"/>
    <w:qFormat/>
    <w:rPr>
      <w:rFonts w:cs="Tahoma"/>
    </w:rPr>
  </w:style>
  <w:style w:type="character" w:customStyle="1" w:styleId="ListLabel6">
    <w:name w:val="ListLabel 6"/>
    <w:qFormat/>
    <w:rPr>
      <w:rFonts w:cs="Tahoma"/>
      <w:sz w:val="22"/>
    </w:rPr>
  </w:style>
  <w:style w:type="character" w:customStyle="1" w:styleId="ListLabel7">
    <w:name w:val="ListLabel 7"/>
    <w:qFormat/>
    <w:rPr>
      <w:rFonts w:cs="Tahoma"/>
    </w:rPr>
  </w:style>
  <w:style w:type="character" w:customStyle="1" w:styleId="ListLabel8">
    <w:name w:val="ListLabel 8"/>
    <w:qFormat/>
    <w:rPr>
      <w:rFonts w:cs="Tahoma"/>
      <w:sz w:val="22"/>
    </w:rPr>
  </w:style>
  <w:style w:type="character" w:customStyle="1" w:styleId="ListLabel9">
    <w:name w:val="ListLabel 9"/>
    <w:qFormat/>
    <w:rPr>
      <w:rFonts w:cs="Tahoma"/>
      <w:sz w:val="22"/>
    </w:rPr>
  </w:style>
  <w:style w:type="character" w:customStyle="1" w:styleId="ListLabel10">
    <w:name w:val="ListLabel 10"/>
    <w:qFormat/>
    <w:rPr>
      <w:rFonts w:cs="Tahoma"/>
    </w:rPr>
  </w:style>
  <w:style w:type="character" w:customStyle="1" w:styleId="ListLabel11">
    <w:name w:val="ListLabel 11"/>
    <w:qFormat/>
    <w:rPr>
      <w:rFonts w:cs="Tahoma"/>
    </w:rPr>
  </w:style>
  <w:style w:type="character" w:customStyle="1" w:styleId="ListLabel12">
    <w:name w:val="ListLabel 12"/>
    <w:qFormat/>
    <w:rPr>
      <w:rFonts w:cs="Tahoma"/>
    </w:rPr>
  </w:style>
  <w:style w:type="character" w:customStyle="1" w:styleId="ListLabel13">
    <w:name w:val="ListLabel 13"/>
    <w:qFormat/>
    <w:rPr>
      <w:rFonts w:cs="Tahoma"/>
    </w:rPr>
  </w:style>
  <w:style w:type="character" w:customStyle="1" w:styleId="ListLabel14">
    <w:name w:val="ListLabel 14"/>
    <w:qFormat/>
    <w:rPr>
      <w:rFonts w:cs="Tahoma"/>
      <w:sz w:val="22"/>
    </w:rPr>
  </w:style>
  <w:style w:type="character" w:customStyle="1" w:styleId="ListLabel15">
    <w:name w:val="ListLabel 15"/>
    <w:qFormat/>
    <w:rPr>
      <w:rFonts w:cs="Tahoma"/>
      <w:sz w:val="22"/>
    </w:rPr>
  </w:style>
  <w:style w:type="character" w:customStyle="1" w:styleId="ListLabel16">
    <w:name w:val="ListLabel 16"/>
    <w:qFormat/>
    <w:rPr>
      <w:rFonts w:cs="Tahoma"/>
      <w:sz w:val="22"/>
    </w:rPr>
  </w:style>
  <w:style w:type="character" w:customStyle="1" w:styleId="ListLabel17">
    <w:name w:val="ListLabel 17"/>
    <w:qFormat/>
    <w:rPr>
      <w:b/>
      <w:sz w:val="22"/>
    </w:rPr>
  </w:style>
  <w:style w:type="character" w:customStyle="1" w:styleId="ListLabel18">
    <w:name w:val="ListLabel 18"/>
    <w:qFormat/>
    <w:rPr>
      <w:rFonts w:ascii="Calibri" w:hAnsi="Calibri" w:cs="Tahoma"/>
      <w:sz w:val="22"/>
    </w:rPr>
  </w:style>
  <w:style w:type="character" w:customStyle="1" w:styleId="ListLabel19">
    <w:name w:val="ListLabel 19"/>
    <w:qFormat/>
    <w:rPr>
      <w:rFonts w:ascii="Calibri" w:hAnsi="Calibri" w:cs="Tahoma"/>
      <w:sz w:val="22"/>
    </w:rPr>
  </w:style>
  <w:style w:type="character" w:customStyle="1" w:styleId="ListLabel20">
    <w:name w:val="ListLabel 20"/>
    <w:qFormat/>
    <w:rPr>
      <w:rFonts w:ascii="Calibri" w:hAnsi="Calibri" w:cs="Tahoma"/>
      <w:sz w:val="22"/>
    </w:rPr>
  </w:style>
  <w:style w:type="character" w:customStyle="1" w:styleId="ListLabel21">
    <w:name w:val="ListLabel 21"/>
    <w:qFormat/>
    <w:rPr>
      <w:rFonts w:ascii="Calibri" w:hAnsi="Calibri" w:cs="Tahoma"/>
      <w:sz w:val="22"/>
    </w:rPr>
  </w:style>
  <w:style w:type="character" w:customStyle="1" w:styleId="ListLabel22">
    <w:name w:val="ListLabel 22"/>
    <w:qFormat/>
    <w:rPr>
      <w:rFonts w:cs="Tahoma"/>
      <w:sz w:val="22"/>
    </w:rPr>
  </w:style>
  <w:style w:type="character" w:customStyle="1" w:styleId="ListLabel23">
    <w:name w:val="ListLabel 23"/>
    <w:qFormat/>
    <w:rPr>
      <w:rFonts w:ascii="Calibri" w:hAnsi="Calibri" w:cs="Tahoma"/>
      <w:sz w:val="22"/>
    </w:rPr>
  </w:style>
  <w:style w:type="character" w:customStyle="1" w:styleId="ListLabel24">
    <w:name w:val="ListLabel 24"/>
    <w:qFormat/>
    <w:rPr>
      <w:rFonts w:ascii="Calibri" w:hAnsi="Calibri" w:cs="Tahoma"/>
      <w:sz w:val="22"/>
    </w:rPr>
  </w:style>
  <w:style w:type="character" w:customStyle="1" w:styleId="ListLabel25">
    <w:name w:val="ListLabel 25"/>
    <w:qFormat/>
    <w:rPr>
      <w:rFonts w:ascii="Calibri" w:hAnsi="Calibri" w:cs="Tahoma"/>
      <w:sz w:val="22"/>
    </w:rPr>
  </w:style>
  <w:style w:type="character" w:customStyle="1" w:styleId="ListLabel26">
    <w:name w:val="ListLabel 26"/>
    <w:qFormat/>
    <w:rPr>
      <w:rFonts w:ascii="Calibri" w:hAnsi="Calibri" w:cs="Tahoma"/>
      <w:sz w:val="22"/>
    </w:rPr>
  </w:style>
  <w:style w:type="character" w:customStyle="1" w:styleId="ListLabel27">
    <w:name w:val="ListLabel 27"/>
    <w:qFormat/>
    <w:rPr>
      <w:rFonts w:ascii="Calibri" w:hAnsi="Calibri"/>
      <w:b/>
      <w:sz w:val="22"/>
    </w:rPr>
  </w:style>
  <w:style w:type="paragraph" w:customStyle="1" w:styleId="Heading">
    <w:name w:val="Heading"/>
    <w:basedOn w:val="Normln"/>
    <w:next w:val="Zkladntext"/>
    <w:qFormat/>
    <w:pPr>
      <w:keepNext/>
      <w:spacing w:before="240" w:after="120"/>
    </w:pPr>
    <w:rPr>
      <w:rFonts w:ascii="Albany" w:eastAsia="Arial Unicode MS" w:hAnsi="Albany"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customStyle="1" w:styleId="Style1">
    <w:name w:val="Style1"/>
    <w:basedOn w:val="Normln"/>
    <w:uiPriority w:val="99"/>
    <w:qFormat/>
  </w:style>
  <w:style w:type="paragraph" w:customStyle="1" w:styleId="Style2">
    <w:name w:val="Style2"/>
    <w:basedOn w:val="Normln"/>
    <w:uiPriority w:val="99"/>
    <w:qFormat/>
  </w:style>
  <w:style w:type="paragraph" w:customStyle="1" w:styleId="Style3">
    <w:name w:val="Style3"/>
    <w:basedOn w:val="Normln"/>
    <w:uiPriority w:val="99"/>
    <w:qFormat/>
  </w:style>
  <w:style w:type="paragraph" w:customStyle="1" w:styleId="Style4">
    <w:name w:val="Style4"/>
    <w:basedOn w:val="Normln"/>
    <w:uiPriority w:val="99"/>
    <w:qFormat/>
  </w:style>
  <w:style w:type="paragraph" w:customStyle="1" w:styleId="Style5">
    <w:name w:val="Style5"/>
    <w:basedOn w:val="Normln"/>
    <w:uiPriority w:val="99"/>
    <w:qFormat/>
    <w:pPr>
      <w:spacing w:line="259" w:lineRule="exact"/>
      <w:jc w:val="both"/>
    </w:pPr>
  </w:style>
  <w:style w:type="paragraph" w:customStyle="1" w:styleId="Style6">
    <w:name w:val="Style6"/>
    <w:basedOn w:val="Normln"/>
    <w:uiPriority w:val="99"/>
    <w:qFormat/>
  </w:style>
  <w:style w:type="paragraph" w:customStyle="1" w:styleId="Style7">
    <w:name w:val="Style7"/>
    <w:basedOn w:val="Normln"/>
    <w:uiPriority w:val="99"/>
    <w:qFormat/>
    <w:pPr>
      <w:spacing w:line="264" w:lineRule="exact"/>
      <w:ind w:hanging="581"/>
    </w:pPr>
  </w:style>
  <w:style w:type="paragraph" w:customStyle="1" w:styleId="Style8">
    <w:name w:val="Style8"/>
    <w:basedOn w:val="Normln"/>
    <w:uiPriority w:val="99"/>
    <w:qFormat/>
    <w:pPr>
      <w:spacing w:line="259" w:lineRule="exact"/>
      <w:ind w:hanging="355"/>
      <w:jc w:val="both"/>
    </w:pPr>
  </w:style>
  <w:style w:type="paragraph" w:customStyle="1" w:styleId="Style9">
    <w:name w:val="Style9"/>
    <w:basedOn w:val="Normln"/>
    <w:uiPriority w:val="99"/>
    <w:qFormat/>
    <w:pPr>
      <w:spacing w:line="528" w:lineRule="exact"/>
      <w:ind w:firstLine="3845"/>
    </w:pPr>
  </w:style>
  <w:style w:type="paragraph" w:customStyle="1" w:styleId="Style10">
    <w:name w:val="Style10"/>
    <w:basedOn w:val="Normln"/>
    <w:uiPriority w:val="99"/>
    <w:qFormat/>
  </w:style>
  <w:style w:type="paragraph" w:styleId="Zpat">
    <w:name w:val="footer"/>
    <w:basedOn w:val="Normln"/>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cs="Tahoma"/>
      <w:color w:val="00000A"/>
      <w:lang w:val="en-GB" w:eastAsia="en-GB"/>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76D74"/>
    <w:rPr>
      <w:sz w:val="16"/>
      <w:szCs w:val="16"/>
    </w:rPr>
  </w:style>
  <w:style w:type="character" w:customStyle="1" w:styleId="TextbublinyChar">
    <w:name w:val="Text bubliny Char"/>
    <w:basedOn w:val="Standardnpsmoodstavce"/>
    <w:link w:val="Textbubliny"/>
    <w:uiPriority w:val="99"/>
    <w:semiHidden/>
    <w:rsid w:val="00F76D74"/>
    <w:rPr>
      <w:rFonts w:cs="Tahoma"/>
      <w:color w:val="00000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cs="Tahoma"/>
      <w:color w:val="00000A"/>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12">
    <w:name w:val="Font Style12"/>
    <w:uiPriority w:val="99"/>
    <w:qFormat/>
    <w:rPr>
      <w:rFonts w:ascii="Tahoma" w:hAnsi="Tahoma"/>
      <w:b/>
      <w:color w:val="000000"/>
      <w:sz w:val="24"/>
      <w:lang w:val="en-GB" w:eastAsia="en-GB"/>
    </w:rPr>
  </w:style>
  <w:style w:type="character" w:customStyle="1" w:styleId="FontStyle13">
    <w:name w:val="Font Style13"/>
    <w:uiPriority w:val="99"/>
    <w:qFormat/>
    <w:rPr>
      <w:rFonts w:ascii="Tahoma" w:hAnsi="Tahoma"/>
      <w:b/>
      <w:color w:val="000000"/>
      <w:sz w:val="24"/>
      <w:lang w:val="en-GB" w:eastAsia="en-GB"/>
    </w:rPr>
  </w:style>
  <w:style w:type="character" w:customStyle="1" w:styleId="FontStyle14">
    <w:name w:val="Font Style14"/>
    <w:uiPriority w:val="99"/>
    <w:qFormat/>
    <w:rPr>
      <w:rFonts w:ascii="Tahoma" w:hAnsi="Tahoma"/>
      <w:b/>
      <w:color w:val="000000"/>
      <w:sz w:val="14"/>
      <w:lang w:val="en-GB" w:eastAsia="en-GB"/>
    </w:rPr>
  </w:style>
  <w:style w:type="character" w:customStyle="1" w:styleId="FontStyle15">
    <w:name w:val="Font Style15"/>
    <w:uiPriority w:val="99"/>
    <w:qFormat/>
    <w:rPr>
      <w:rFonts w:ascii="Tahoma" w:hAnsi="Tahoma"/>
      <w:i/>
      <w:color w:val="000000"/>
      <w:spacing w:val="20"/>
      <w:sz w:val="14"/>
      <w:lang w:val="en-GB" w:eastAsia="en-GB"/>
    </w:rPr>
  </w:style>
  <w:style w:type="character" w:customStyle="1" w:styleId="FontStyle16">
    <w:name w:val="Font Style16"/>
    <w:uiPriority w:val="99"/>
    <w:qFormat/>
    <w:rPr>
      <w:rFonts w:ascii="Tahoma" w:hAnsi="Tahoma"/>
      <w:color w:val="000000"/>
      <w:sz w:val="14"/>
      <w:lang w:val="en-GB" w:eastAsia="en-GB"/>
    </w:rPr>
  </w:style>
  <w:style w:type="character" w:customStyle="1" w:styleId="InternetLink">
    <w:name w:val="Internet Link"/>
    <w:basedOn w:val="Standardnpsmoodstavce"/>
    <w:uiPriority w:val="99"/>
    <w:rPr>
      <w:color w:val="000080"/>
      <w:u w:val="single"/>
      <w:lang w:val="en-GB" w:eastAsia="en-GB"/>
    </w:rPr>
  </w:style>
  <w:style w:type="character" w:customStyle="1" w:styleId="ListLabel1">
    <w:name w:val="ListLabel 1"/>
    <w:qFormat/>
    <w:rPr>
      <w:rFonts w:cs="Tahoma"/>
      <w:sz w:val="22"/>
    </w:rPr>
  </w:style>
  <w:style w:type="character" w:customStyle="1" w:styleId="ListLabel2">
    <w:name w:val="ListLabel 2"/>
    <w:qFormat/>
    <w:rPr>
      <w:rFonts w:cs="Tahoma"/>
      <w:sz w:val="22"/>
    </w:rPr>
  </w:style>
  <w:style w:type="character" w:customStyle="1" w:styleId="ListLabel3">
    <w:name w:val="ListLabel 3"/>
    <w:qFormat/>
    <w:rPr>
      <w:rFonts w:cs="Tahoma"/>
      <w:sz w:val="22"/>
    </w:rPr>
  </w:style>
  <w:style w:type="character" w:customStyle="1" w:styleId="ListLabel4">
    <w:name w:val="ListLabel 4"/>
    <w:qFormat/>
    <w:rPr>
      <w:rFonts w:cs="Tahoma"/>
    </w:rPr>
  </w:style>
  <w:style w:type="character" w:customStyle="1" w:styleId="ListLabel5">
    <w:name w:val="ListLabel 5"/>
    <w:qFormat/>
    <w:rPr>
      <w:rFonts w:cs="Tahoma"/>
    </w:rPr>
  </w:style>
  <w:style w:type="character" w:customStyle="1" w:styleId="ListLabel6">
    <w:name w:val="ListLabel 6"/>
    <w:qFormat/>
    <w:rPr>
      <w:rFonts w:cs="Tahoma"/>
      <w:sz w:val="22"/>
    </w:rPr>
  </w:style>
  <w:style w:type="character" w:customStyle="1" w:styleId="ListLabel7">
    <w:name w:val="ListLabel 7"/>
    <w:qFormat/>
    <w:rPr>
      <w:rFonts w:cs="Tahoma"/>
    </w:rPr>
  </w:style>
  <w:style w:type="character" w:customStyle="1" w:styleId="ListLabel8">
    <w:name w:val="ListLabel 8"/>
    <w:qFormat/>
    <w:rPr>
      <w:rFonts w:cs="Tahoma"/>
      <w:sz w:val="22"/>
    </w:rPr>
  </w:style>
  <w:style w:type="character" w:customStyle="1" w:styleId="ListLabel9">
    <w:name w:val="ListLabel 9"/>
    <w:qFormat/>
    <w:rPr>
      <w:rFonts w:cs="Tahoma"/>
      <w:sz w:val="22"/>
    </w:rPr>
  </w:style>
  <w:style w:type="character" w:customStyle="1" w:styleId="ListLabel10">
    <w:name w:val="ListLabel 10"/>
    <w:qFormat/>
    <w:rPr>
      <w:rFonts w:cs="Tahoma"/>
    </w:rPr>
  </w:style>
  <w:style w:type="character" w:customStyle="1" w:styleId="ListLabel11">
    <w:name w:val="ListLabel 11"/>
    <w:qFormat/>
    <w:rPr>
      <w:rFonts w:cs="Tahoma"/>
    </w:rPr>
  </w:style>
  <w:style w:type="character" w:customStyle="1" w:styleId="ListLabel12">
    <w:name w:val="ListLabel 12"/>
    <w:qFormat/>
    <w:rPr>
      <w:rFonts w:cs="Tahoma"/>
    </w:rPr>
  </w:style>
  <w:style w:type="character" w:customStyle="1" w:styleId="ListLabel13">
    <w:name w:val="ListLabel 13"/>
    <w:qFormat/>
    <w:rPr>
      <w:rFonts w:cs="Tahoma"/>
    </w:rPr>
  </w:style>
  <w:style w:type="character" w:customStyle="1" w:styleId="ListLabel14">
    <w:name w:val="ListLabel 14"/>
    <w:qFormat/>
    <w:rPr>
      <w:rFonts w:cs="Tahoma"/>
      <w:sz w:val="22"/>
    </w:rPr>
  </w:style>
  <w:style w:type="character" w:customStyle="1" w:styleId="ListLabel15">
    <w:name w:val="ListLabel 15"/>
    <w:qFormat/>
    <w:rPr>
      <w:rFonts w:cs="Tahoma"/>
      <w:sz w:val="22"/>
    </w:rPr>
  </w:style>
  <w:style w:type="character" w:customStyle="1" w:styleId="ListLabel16">
    <w:name w:val="ListLabel 16"/>
    <w:qFormat/>
    <w:rPr>
      <w:rFonts w:cs="Tahoma"/>
      <w:sz w:val="22"/>
    </w:rPr>
  </w:style>
  <w:style w:type="character" w:customStyle="1" w:styleId="ListLabel17">
    <w:name w:val="ListLabel 17"/>
    <w:qFormat/>
    <w:rPr>
      <w:b/>
      <w:sz w:val="22"/>
    </w:rPr>
  </w:style>
  <w:style w:type="character" w:customStyle="1" w:styleId="ListLabel18">
    <w:name w:val="ListLabel 18"/>
    <w:qFormat/>
    <w:rPr>
      <w:rFonts w:ascii="Calibri" w:hAnsi="Calibri" w:cs="Tahoma"/>
      <w:sz w:val="22"/>
    </w:rPr>
  </w:style>
  <w:style w:type="character" w:customStyle="1" w:styleId="ListLabel19">
    <w:name w:val="ListLabel 19"/>
    <w:qFormat/>
    <w:rPr>
      <w:rFonts w:ascii="Calibri" w:hAnsi="Calibri" w:cs="Tahoma"/>
      <w:sz w:val="22"/>
    </w:rPr>
  </w:style>
  <w:style w:type="character" w:customStyle="1" w:styleId="ListLabel20">
    <w:name w:val="ListLabel 20"/>
    <w:qFormat/>
    <w:rPr>
      <w:rFonts w:ascii="Calibri" w:hAnsi="Calibri" w:cs="Tahoma"/>
      <w:sz w:val="22"/>
    </w:rPr>
  </w:style>
  <w:style w:type="character" w:customStyle="1" w:styleId="ListLabel21">
    <w:name w:val="ListLabel 21"/>
    <w:qFormat/>
    <w:rPr>
      <w:rFonts w:ascii="Calibri" w:hAnsi="Calibri" w:cs="Tahoma"/>
      <w:sz w:val="22"/>
    </w:rPr>
  </w:style>
  <w:style w:type="character" w:customStyle="1" w:styleId="ListLabel22">
    <w:name w:val="ListLabel 22"/>
    <w:qFormat/>
    <w:rPr>
      <w:rFonts w:cs="Tahoma"/>
      <w:sz w:val="22"/>
    </w:rPr>
  </w:style>
  <w:style w:type="character" w:customStyle="1" w:styleId="ListLabel23">
    <w:name w:val="ListLabel 23"/>
    <w:qFormat/>
    <w:rPr>
      <w:rFonts w:ascii="Calibri" w:hAnsi="Calibri" w:cs="Tahoma"/>
      <w:sz w:val="22"/>
    </w:rPr>
  </w:style>
  <w:style w:type="character" w:customStyle="1" w:styleId="ListLabel24">
    <w:name w:val="ListLabel 24"/>
    <w:qFormat/>
    <w:rPr>
      <w:rFonts w:ascii="Calibri" w:hAnsi="Calibri" w:cs="Tahoma"/>
      <w:sz w:val="22"/>
    </w:rPr>
  </w:style>
  <w:style w:type="character" w:customStyle="1" w:styleId="ListLabel25">
    <w:name w:val="ListLabel 25"/>
    <w:qFormat/>
    <w:rPr>
      <w:rFonts w:ascii="Calibri" w:hAnsi="Calibri" w:cs="Tahoma"/>
      <w:sz w:val="22"/>
    </w:rPr>
  </w:style>
  <w:style w:type="character" w:customStyle="1" w:styleId="ListLabel26">
    <w:name w:val="ListLabel 26"/>
    <w:qFormat/>
    <w:rPr>
      <w:rFonts w:ascii="Calibri" w:hAnsi="Calibri" w:cs="Tahoma"/>
      <w:sz w:val="22"/>
    </w:rPr>
  </w:style>
  <w:style w:type="character" w:customStyle="1" w:styleId="ListLabel27">
    <w:name w:val="ListLabel 27"/>
    <w:qFormat/>
    <w:rPr>
      <w:rFonts w:ascii="Calibri" w:hAnsi="Calibri"/>
      <w:b/>
      <w:sz w:val="22"/>
    </w:rPr>
  </w:style>
  <w:style w:type="paragraph" w:customStyle="1" w:styleId="Heading">
    <w:name w:val="Heading"/>
    <w:basedOn w:val="Normln"/>
    <w:next w:val="Zkladntext"/>
    <w:qFormat/>
    <w:pPr>
      <w:keepNext/>
      <w:spacing w:before="240" w:after="120"/>
    </w:pPr>
    <w:rPr>
      <w:rFonts w:ascii="Albany" w:eastAsia="Arial Unicode MS" w:hAnsi="Albany"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customStyle="1" w:styleId="Style1">
    <w:name w:val="Style1"/>
    <w:basedOn w:val="Normln"/>
    <w:uiPriority w:val="99"/>
    <w:qFormat/>
  </w:style>
  <w:style w:type="paragraph" w:customStyle="1" w:styleId="Style2">
    <w:name w:val="Style2"/>
    <w:basedOn w:val="Normln"/>
    <w:uiPriority w:val="99"/>
    <w:qFormat/>
  </w:style>
  <w:style w:type="paragraph" w:customStyle="1" w:styleId="Style3">
    <w:name w:val="Style3"/>
    <w:basedOn w:val="Normln"/>
    <w:uiPriority w:val="99"/>
    <w:qFormat/>
  </w:style>
  <w:style w:type="paragraph" w:customStyle="1" w:styleId="Style4">
    <w:name w:val="Style4"/>
    <w:basedOn w:val="Normln"/>
    <w:uiPriority w:val="99"/>
    <w:qFormat/>
  </w:style>
  <w:style w:type="paragraph" w:customStyle="1" w:styleId="Style5">
    <w:name w:val="Style5"/>
    <w:basedOn w:val="Normln"/>
    <w:uiPriority w:val="99"/>
    <w:qFormat/>
    <w:pPr>
      <w:spacing w:line="259" w:lineRule="exact"/>
      <w:jc w:val="both"/>
    </w:pPr>
  </w:style>
  <w:style w:type="paragraph" w:customStyle="1" w:styleId="Style6">
    <w:name w:val="Style6"/>
    <w:basedOn w:val="Normln"/>
    <w:uiPriority w:val="99"/>
    <w:qFormat/>
  </w:style>
  <w:style w:type="paragraph" w:customStyle="1" w:styleId="Style7">
    <w:name w:val="Style7"/>
    <w:basedOn w:val="Normln"/>
    <w:uiPriority w:val="99"/>
    <w:qFormat/>
    <w:pPr>
      <w:spacing w:line="264" w:lineRule="exact"/>
      <w:ind w:hanging="581"/>
    </w:pPr>
  </w:style>
  <w:style w:type="paragraph" w:customStyle="1" w:styleId="Style8">
    <w:name w:val="Style8"/>
    <w:basedOn w:val="Normln"/>
    <w:uiPriority w:val="99"/>
    <w:qFormat/>
    <w:pPr>
      <w:spacing w:line="259" w:lineRule="exact"/>
      <w:ind w:hanging="355"/>
      <w:jc w:val="both"/>
    </w:pPr>
  </w:style>
  <w:style w:type="paragraph" w:customStyle="1" w:styleId="Style9">
    <w:name w:val="Style9"/>
    <w:basedOn w:val="Normln"/>
    <w:uiPriority w:val="99"/>
    <w:qFormat/>
    <w:pPr>
      <w:spacing w:line="528" w:lineRule="exact"/>
      <w:ind w:firstLine="3845"/>
    </w:pPr>
  </w:style>
  <w:style w:type="paragraph" w:customStyle="1" w:styleId="Style10">
    <w:name w:val="Style10"/>
    <w:basedOn w:val="Normln"/>
    <w:uiPriority w:val="99"/>
    <w:qFormat/>
  </w:style>
  <w:style w:type="paragraph" w:styleId="Zpat">
    <w:name w:val="footer"/>
    <w:basedOn w:val="Normln"/>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cs="Tahoma"/>
      <w:color w:val="00000A"/>
      <w:lang w:val="en-GB" w:eastAsia="en-GB"/>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76D74"/>
    <w:rPr>
      <w:sz w:val="16"/>
      <w:szCs w:val="16"/>
    </w:rPr>
  </w:style>
  <w:style w:type="character" w:customStyle="1" w:styleId="TextbublinyChar">
    <w:name w:val="Text bubliny Char"/>
    <w:basedOn w:val="Standardnpsmoodstavce"/>
    <w:link w:val="Textbubliny"/>
    <w:uiPriority w:val="99"/>
    <w:semiHidden/>
    <w:rsid w:val="00F76D74"/>
    <w:rPr>
      <w:rFonts w:cs="Tahoma"/>
      <w:color w:val="00000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1865</Words>
  <Characters>11005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m</dc:creator>
  <cp:lastModifiedBy>Crha Igor</cp:lastModifiedBy>
  <cp:revision>2</cp:revision>
  <dcterms:created xsi:type="dcterms:W3CDTF">2019-09-16T07:06:00Z</dcterms:created>
  <dcterms:modified xsi:type="dcterms:W3CDTF">2019-09-16T07:06:00Z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