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A11" w:rsidRDefault="009D498D">
      <w:pPr>
        <w:pStyle w:val="Nadpis1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3609340</wp:posOffset>
            </wp:positionH>
            <wp:positionV relativeFrom="paragraph">
              <wp:posOffset>-897255</wp:posOffset>
            </wp:positionV>
            <wp:extent cx="1828800" cy="1828800"/>
            <wp:effectExtent l="0" t="0" r="0" b="0"/>
            <wp:wrapNone/>
            <wp:docPr id="232" name="obrázek 232" descr="Borre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Borrel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A11">
        <w:rPr>
          <w:lang w:val="en-US"/>
        </w:rPr>
        <w:t>Topic P</w:t>
      </w:r>
      <w:r w:rsidR="00966130">
        <w:rPr>
          <w:lang w:val="en-US"/>
        </w:rPr>
        <w:t>Z</w:t>
      </w:r>
      <w:r w:rsidR="00FB0A11">
        <w:rPr>
          <w:lang w:val="en-US"/>
        </w:rPr>
        <w:t>09: Diagnostics of spirochetal infections</w:t>
      </w:r>
    </w:p>
    <w:p w:rsidR="00FB0A11" w:rsidRDefault="00FB0A11">
      <w:pPr>
        <w:rPr>
          <w:lang w:val="en-US"/>
        </w:rPr>
      </w:pPr>
      <w:r>
        <w:rPr>
          <w:b/>
          <w:lang w:val="en-US"/>
        </w:rPr>
        <w:t>To study:</w:t>
      </w:r>
      <w:r>
        <w:rPr>
          <w:lang w:val="en-US"/>
        </w:rPr>
        <w:t xml:space="preserve"> </w:t>
      </w:r>
      <w:r>
        <w:rPr>
          <w:i/>
          <w:lang w:val="en-US"/>
        </w:rPr>
        <w:t>Borrelia, Leptospira,</w:t>
      </w:r>
      <w:r w:rsidR="004667B8">
        <w:rPr>
          <w:i/>
          <w:lang w:val="en-US"/>
        </w:rPr>
        <w:t xml:space="preserve"> </w:t>
      </w:r>
      <w:r>
        <w:rPr>
          <w:i/>
          <w:lang w:val="en-US"/>
        </w:rPr>
        <w:t xml:space="preserve">Treponema </w:t>
      </w:r>
      <w:r>
        <w:rPr>
          <w:lang w:val="en-US"/>
        </w:rPr>
        <w:t xml:space="preserve">(from textbooks, </w:t>
      </w:r>
      <w:r w:rsidR="001A0BB4">
        <w:rPr>
          <w:lang w:val="en-US"/>
        </w:rPr>
        <w:t>www</w:t>
      </w:r>
      <w:r>
        <w:rPr>
          <w:lang w:val="en-US"/>
        </w:rPr>
        <w:t xml:space="preserve"> etc.)</w:t>
      </w:r>
      <w:r w:rsidR="001A0BB4">
        <w:rPr>
          <w:lang w:val="en-US"/>
        </w:rPr>
        <w:t>.</w:t>
      </w:r>
    </w:p>
    <w:p w:rsidR="00FB0A11" w:rsidRDefault="00FB0A11">
      <w:pPr>
        <w:rPr>
          <w:lang w:val="en-US"/>
        </w:rPr>
      </w:pPr>
      <w:r>
        <w:rPr>
          <w:b/>
          <w:lang w:val="en-US"/>
        </w:rPr>
        <w:t>From spring term:</w:t>
      </w:r>
      <w:r>
        <w:rPr>
          <w:lang w:val="en-US"/>
        </w:rPr>
        <w:t xml:space="preserve"> Microscopy, PCR, methods of antibody</w:t>
      </w:r>
      <w:r w:rsidR="001A0BB4">
        <w:rPr>
          <w:lang w:val="en-US"/>
        </w:rPr>
        <w:t xml:space="preserve"> a</w:t>
      </w:r>
      <w:r>
        <w:rPr>
          <w:lang w:val="en-US"/>
        </w:rPr>
        <w:t>nd antigen</w:t>
      </w:r>
      <w:r w:rsidR="001A0BB4">
        <w:rPr>
          <w:lang w:val="en-US"/>
        </w:rPr>
        <w:t xml:space="preserve">                   detection.</w:t>
      </w:r>
    </w:p>
    <w:p w:rsidR="00FB0A11" w:rsidRDefault="00FB0A11">
      <w:pPr>
        <w:pStyle w:val="Nadpis2"/>
        <w:rPr>
          <w:lang w:val="en-US"/>
        </w:rPr>
      </w:pPr>
      <w:r>
        <w:rPr>
          <w:lang w:val="en-US"/>
        </w:rPr>
        <w:t>Lyme borreliosis</w:t>
      </w:r>
    </w:p>
    <w:p w:rsidR="00FB0A11" w:rsidRDefault="00892ED7">
      <w:pPr>
        <w:rPr>
          <w:lang w:val="en-US"/>
        </w:rPr>
      </w:pPr>
      <w:r w:rsidRPr="0040334A">
        <w:rPr>
          <w:lang w:val="en-GB"/>
        </w:rPr>
        <w:t>Common table for Task 1, 2 and 3.</w:t>
      </w:r>
      <w:r>
        <w:rPr>
          <w:lang w:val="en-GB"/>
        </w:rPr>
        <w:t xml:space="preserve"> Abs. = absorbance value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831"/>
        <w:gridCol w:w="589"/>
        <w:gridCol w:w="707"/>
        <w:gridCol w:w="637"/>
        <w:gridCol w:w="620"/>
        <w:gridCol w:w="812"/>
        <w:gridCol w:w="688"/>
        <w:gridCol w:w="693"/>
        <w:gridCol w:w="1776"/>
      </w:tblGrid>
      <w:tr w:rsidR="00FB0A11">
        <w:trPr>
          <w:cantSplit/>
          <w:trHeight w:val="289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"/>
          </w:tcPr>
          <w:p w:rsidR="00FB0A11" w:rsidRDefault="00FB0A11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Patient</w:t>
            </w:r>
          </w:p>
          <w:p w:rsidR="00FB0A11" w:rsidRDefault="00FB0A11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Letter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Default="00FB0A11">
            <w:pPr>
              <w:rPr>
                <w:lang w:val="en-US"/>
              </w:rPr>
            </w:pPr>
            <w:r>
              <w:rPr>
                <w:lang w:val="en-US"/>
              </w:rPr>
              <w:t>Short clinical</w:t>
            </w:r>
          </w:p>
          <w:p w:rsidR="00FB0A11" w:rsidRDefault="00FB0A11">
            <w:pPr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  <w:p w:rsidR="00FB0A11" w:rsidRDefault="00FB0A1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(1–3 words characterizing the situation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Default="00FB0A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ELISA (Task 1)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Default="00DE7502">
            <w:pPr>
              <w:rPr>
                <w:lang w:val="en-US"/>
              </w:rPr>
            </w:pPr>
            <w:r>
              <w:rPr>
                <w:lang w:val="en-US"/>
              </w:rPr>
              <w:t>Blot (Task 2)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Default="00FB0A11">
            <w:pPr>
              <w:rPr>
                <w:lang w:val="en-US"/>
              </w:rPr>
            </w:pPr>
            <w:r>
              <w:rPr>
                <w:lang w:val="en-US"/>
              </w:rPr>
              <w:t>PCR</w:t>
            </w:r>
          </w:p>
          <w:p w:rsidR="00FB0A11" w:rsidRDefault="00FB0A11">
            <w:pPr>
              <w:rPr>
                <w:lang w:val="en-US"/>
              </w:rPr>
            </w:pPr>
            <w:r>
              <w:rPr>
                <w:lang w:val="en-US"/>
              </w:rPr>
              <w:t>(T3)</w:t>
            </w:r>
          </w:p>
          <w:p w:rsidR="00FB0A11" w:rsidRDefault="00FB0A11">
            <w:pPr>
              <w:rPr>
                <w:lang w:val="en-US"/>
              </w:rPr>
            </w:pPr>
            <w:r>
              <w:rPr>
                <w:lang w:val="en-US"/>
              </w:rPr>
              <w:t>(+/–)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B0A11" w:rsidRDefault="00FB0A11">
            <w:pPr>
              <w:rPr>
                <w:lang w:val="en-US"/>
              </w:rPr>
            </w:pPr>
            <w:r>
              <w:rPr>
                <w:lang w:val="en-US"/>
              </w:rPr>
              <w:t>Conclusion:</w:t>
            </w:r>
          </w:p>
          <w:p w:rsidR="00FB0A11" w:rsidRDefault="00FB0A1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final interpretation, recommendation for</w:t>
            </w:r>
            <w:r w:rsidR="001A0BB4">
              <w:rPr>
                <w:lang w:val="en-US"/>
              </w:rPr>
              <w:t xml:space="preserve"> future</w:t>
            </w:r>
            <w:r>
              <w:rPr>
                <w:lang w:val="en-US"/>
              </w:rPr>
              <w:t xml:space="preserve"> therapy</w:t>
            </w:r>
          </w:p>
        </w:tc>
      </w:tr>
      <w:tr w:rsidR="00FB0A11">
        <w:trPr>
          <w:cantSplit/>
          <w:trHeight w:val="32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Default="00FB0A11">
            <w:pPr>
              <w:rPr>
                <w:lang w:val="en-US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A11" w:rsidRDefault="00FB0A11">
            <w:pPr>
              <w:rPr>
                <w:color w:val="FFFFFF"/>
                <w:lang w:val="en-US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Default="00FB0A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IgM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Default="00FB0A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Default="00FB0A11">
            <w:pPr>
              <w:rPr>
                <w:lang w:val="en-US"/>
              </w:rPr>
            </w:pPr>
            <w:r>
              <w:rPr>
                <w:lang w:val="en-US"/>
              </w:rPr>
              <w:t>IgM</w:t>
            </w:r>
          </w:p>
          <w:p w:rsidR="00FB0A11" w:rsidRDefault="00FB0A11">
            <w:pPr>
              <w:rPr>
                <w:lang w:val="en-US"/>
              </w:rPr>
            </w:pPr>
            <w:r>
              <w:rPr>
                <w:lang w:val="en-US"/>
              </w:rPr>
              <w:t>(+/–)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Default="00FB0A11">
            <w:pPr>
              <w:rPr>
                <w:lang w:val="en-US"/>
              </w:rPr>
            </w:pPr>
            <w:r>
              <w:rPr>
                <w:lang w:val="en-US"/>
              </w:rPr>
              <w:t>IgG</w:t>
            </w:r>
          </w:p>
          <w:p w:rsidR="00FB0A11" w:rsidRDefault="00FB0A11">
            <w:pPr>
              <w:rPr>
                <w:lang w:val="en-US"/>
              </w:rPr>
            </w:pPr>
            <w:r>
              <w:rPr>
                <w:lang w:val="en-US"/>
              </w:rPr>
              <w:t>(+/–)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Default="00FB0A11">
            <w:pPr>
              <w:rPr>
                <w:color w:val="FFFFFF"/>
                <w:lang w:val="en-US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FB0A11" w:rsidRDefault="00FB0A11">
            <w:pPr>
              <w:rPr>
                <w:color w:val="FFFFFF"/>
                <w:lang w:val="en-US"/>
              </w:rPr>
            </w:pPr>
          </w:p>
        </w:tc>
      </w:tr>
      <w:tr w:rsidR="00FB0A11">
        <w:trPr>
          <w:cantSplit/>
          <w:trHeight w:val="23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Default="00FB0A11">
            <w:pPr>
              <w:rPr>
                <w:lang w:val="en-US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A11" w:rsidRDefault="00FB0A11">
            <w:pPr>
              <w:rPr>
                <w:lang w:val="en-US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Default="00FB0A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Abs.</w:t>
            </w:r>
          </w:p>
          <w:p w:rsidR="00FB0A11" w:rsidRDefault="00FB0A11">
            <w:pPr>
              <w:jc w:val="center"/>
              <w:rPr>
                <w:lang w:val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Default="00FB0A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(+/–)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Default="00FB0A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Abs.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Default="00FB0A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(+/–)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Default="00FB0A11">
            <w:pPr>
              <w:rPr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Default="00FB0A11">
            <w:pPr>
              <w:rPr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Default="00FB0A11">
            <w:pPr>
              <w:rPr>
                <w:color w:val="FFFFFF"/>
                <w:lang w:val="en-US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</w:tcBorders>
          </w:tcPr>
          <w:p w:rsidR="00FB0A11" w:rsidRDefault="00FB0A11">
            <w:pPr>
              <w:rPr>
                <w:color w:val="FFFFFF"/>
                <w:lang w:val="en-US"/>
              </w:rPr>
            </w:pPr>
          </w:p>
        </w:tc>
      </w:tr>
      <w:tr w:rsidR="00FB0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Default="00FB0A11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J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FB0A11" w:rsidRDefault="00FB0A11">
            <w:pPr>
              <w:pStyle w:val="Zhlav"/>
              <w:tabs>
                <w:tab w:val="clear" w:pos="4536"/>
                <w:tab w:val="clear" w:pos="9072"/>
              </w:tabs>
              <w:rPr>
                <w:lang w:val="en-US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FB0A11" w:rsidRDefault="00FB0A11">
            <w:pPr>
              <w:pStyle w:val="Zhlav"/>
              <w:tabs>
                <w:tab w:val="clear" w:pos="4536"/>
                <w:tab w:val="clear" w:pos="9072"/>
              </w:tabs>
              <w:rPr>
                <w:lang w:val="en-US"/>
              </w:rPr>
            </w:pPr>
          </w:p>
        </w:tc>
        <w:tc>
          <w:tcPr>
            <w:tcW w:w="731" w:type="dxa"/>
            <w:tcBorders>
              <w:top w:val="single" w:sz="4" w:space="0" w:color="auto"/>
            </w:tcBorders>
          </w:tcPr>
          <w:p w:rsidR="00FB0A11" w:rsidRDefault="00FB0A11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644" w:type="dxa"/>
            <w:tcBorders>
              <w:top w:val="single" w:sz="4" w:space="0" w:color="auto"/>
            </w:tcBorders>
          </w:tcPr>
          <w:p w:rsidR="00FB0A11" w:rsidRDefault="00FB0A11">
            <w:pPr>
              <w:rPr>
                <w:lang w:val="en-US"/>
              </w:rPr>
            </w:pPr>
          </w:p>
        </w:tc>
        <w:tc>
          <w:tcPr>
            <w:tcW w:w="631" w:type="dxa"/>
            <w:tcBorders>
              <w:top w:val="single" w:sz="4" w:space="0" w:color="auto"/>
            </w:tcBorders>
          </w:tcPr>
          <w:p w:rsidR="00FB0A11" w:rsidRDefault="00FB0A11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B0A11" w:rsidRDefault="00FB0A11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B0A11" w:rsidRDefault="00FB0A11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B0A11" w:rsidRDefault="00FB0A11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1809" w:type="dxa"/>
            <w:shd w:val="clear" w:color="auto" w:fill="F3F3F3"/>
          </w:tcPr>
          <w:p w:rsidR="00FB0A11" w:rsidRDefault="00FB0A11">
            <w:pPr>
              <w:rPr>
                <w:lang w:val="en-US"/>
              </w:rPr>
            </w:pPr>
          </w:p>
        </w:tc>
      </w:tr>
      <w:tr w:rsidR="00FB0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Default="00FB0A11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K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FB0A11" w:rsidRDefault="00FB0A11">
            <w:pPr>
              <w:rPr>
                <w:lang w:val="en-US"/>
              </w:rPr>
            </w:pPr>
          </w:p>
        </w:tc>
        <w:tc>
          <w:tcPr>
            <w:tcW w:w="589" w:type="dxa"/>
          </w:tcPr>
          <w:p w:rsidR="00FB0A11" w:rsidRDefault="00FB0A11">
            <w:pPr>
              <w:rPr>
                <w:lang w:val="en-US"/>
              </w:rPr>
            </w:pPr>
          </w:p>
        </w:tc>
        <w:tc>
          <w:tcPr>
            <w:tcW w:w="731" w:type="dxa"/>
          </w:tcPr>
          <w:p w:rsidR="00FB0A11" w:rsidRDefault="00FB0A11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644" w:type="dxa"/>
          </w:tcPr>
          <w:p w:rsidR="00FB0A11" w:rsidRDefault="00FB0A11">
            <w:pPr>
              <w:rPr>
                <w:lang w:val="en-US"/>
              </w:rPr>
            </w:pPr>
          </w:p>
        </w:tc>
        <w:tc>
          <w:tcPr>
            <w:tcW w:w="631" w:type="dxa"/>
          </w:tcPr>
          <w:p w:rsidR="00FB0A11" w:rsidRDefault="00FB0A11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851" w:type="dxa"/>
          </w:tcPr>
          <w:p w:rsidR="00FB0A11" w:rsidRDefault="00FB0A11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709" w:type="dxa"/>
          </w:tcPr>
          <w:p w:rsidR="00FB0A11" w:rsidRDefault="00FB0A11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708" w:type="dxa"/>
          </w:tcPr>
          <w:p w:rsidR="00FB0A11" w:rsidRDefault="00FB0A11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1809" w:type="dxa"/>
            <w:shd w:val="clear" w:color="auto" w:fill="F3F3F3"/>
          </w:tcPr>
          <w:p w:rsidR="00FB0A11" w:rsidRDefault="00FB0A11">
            <w:pPr>
              <w:rPr>
                <w:lang w:val="en-US"/>
              </w:rPr>
            </w:pPr>
          </w:p>
        </w:tc>
      </w:tr>
      <w:tr w:rsidR="00FB0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Default="00FB0A11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L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FB0A11" w:rsidRDefault="00FB0A11">
            <w:pPr>
              <w:rPr>
                <w:lang w:val="en-US"/>
              </w:rPr>
            </w:pPr>
          </w:p>
        </w:tc>
        <w:tc>
          <w:tcPr>
            <w:tcW w:w="589" w:type="dxa"/>
          </w:tcPr>
          <w:p w:rsidR="00FB0A11" w:rsidRDefault="00FB0A11">
            <w:pPr>
              <w:rPr>
                <w:lang w:val="en-US"/>
              </w:rPr>
            </w:pPr>
          </w:p>
        </w:tc>
        <w:tc>
          <w:tcPr>
            <w:tcW w:w="731" w:type="dxa"/>
          </w:tcPr>
          <w:p w:rsidR="00FB0A11" w:rsidRDefault="00FB0A11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644" w:type="dxa"/>
          </w:tcPr>
          <w:p w:rsidR="00FB0A11" w:rsidRDefault="00FB0A11">
            <w:pPr>
              <w:rPr>
                <w:lang w:val="en-US"/>
              </w:rPr>
            </w:pPr>
          </w:p>
        </w:tc>
        <w:tc>
          <w:tcPr>
            <w:tcW w:w="631" w:type="dxa"/>
          </w:tcPr>
          <w:p w:rsidR="00FB0A11" w:rsidRDefault="00FB0A11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851" w:type="dxa"/>
          </w:tcPr>
          <w:p w:rsidR="00FB0A11" w:rsidRDefault="00FB0A11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709" w:type="dxa"/>
          </w:tcPr>
          <w:p w:rsidR="00FB0A11" w:rsidRDefault="00FB0A11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708" w:type="dxa"/>
          </w:tcPr>
          <w:p w:rsidR="00FB0A11" w:rsidRDefault="00FB0A11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1809" w:type="dxa"/>
            <w:shd w:val="clear" w:color="auto" w:fill="F3F3F3"/>
          </w:tcPr>
          <w:p w:rsidR="00FB0A11" w:rsidRDefault="00FB0A11">
            <w:pPr>
              <w:rPr>
                <w:lang w:val="en-US"/>
              </w:rPr>
            </w:pPr>
          </w:p>
        </w:tc>
      </w:tr>
      <w:tr w:rsidR="00FB0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Default="00FB0A11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M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FB0A11" w:rsidRDefault="00FB0A11">
            <w:pPr>
              <w:rPr>
                <w:lang w:val="en-US"/>
              </w:rPr>
            </w:pPr>
          </w:p>
        </w:tc>
        <w:tc>
          <w:tcPr>
            <w:tcW w:w="589" w:type="dxa"/>
          </w:tcPr>
          <w:p w:rsidR="00FB0A11" w:rsidRDefault="00FB0A11">
            <w:pPr>
              <w:rPr>
                <w:lang w:val="en-US"/>
              </w:rPr>
            </w:pPr>
          </w:p>
        </w:tc>
        <w:tc>
          <w:tcPr>
            <w:tcW w:w="731" w:type="dxa"/>
          </w:tcPr>
          <w:p w:rsidR="00FB0A11" w:rsidRDefault="00FB0A11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644" w:type="dxa"/>
          </w:tcPr>
          <w:p w:rsidR="00FB0A11" w:rsidRDefault="00FB0A11">
            <w:pPr>
              <w:rPr>
                <w:lang w:val="en-US"/>
              </w:rPr>
            </w:pPr>
          </w:p>
        </w:tc>
        <w:tc>
          <w:tcPr>
            <w:tcW w:w="631" w:type="dxa"/>
          </w:tcPr>
          <w:p w:rsidR="00FB0A11" w:rsidRDefault="00FB0A11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851" w:type="dxa"/>
          </w:tcPr>
          <w:p w:rsidR="00FB0A11" w:rsidRDefault="00FB0A11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709" w:type="dxa"/>
          </w:tcPr>
          <w:p w:rsidR="00FB0A11" w:rsidRDefault="00FB0A11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708" w:type="dxa"/>
          </w:tcPr>
          <w:p w:rsidR="00FB0A11" w:rsidRDefault="00FB0A11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1809" w:type="dxa"/>
            <w:shd w:val="clear" w:color="auto" w:fill="F3F3F3"/>
          </w:tcPr>
          <w:p w:rsidR="00FB0A11" w:rsidRDefault="00FB0A11">
            <w:pPr>
              <w:rPr>
                <w:lang w:val="en-US"/>
              </w:rPr>
            </w:pPr>
          </w:p>
        </w:tc>
      </w:tr>
      <w:tr w:rsidR="00FB0A1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Default="00FB0A11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N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FB0A11" w:rsidRDefault="00FB0A11">
            <w:pPr>
              <w:rPr>
                <w:lang w:val="en-US"/>
              </w:rPr>
            </w:pPr>
          </w:p>
        </w:tc>
        <w:tc>
          <w:tcPr>
            <w:tcW w:w="589" w:type="dxa"/>
          </w:tcPr>
          <w:p w:rsidR="00FB0A11" w:rsidRDefault="00FB0A11">
            <w:pPr>
              <w:rPr>
                <w:lang w:val="en-US"/>
              </w:rPr>
            </w:pPr>
          </w:p>
        </w:tc>
        <w:tc>
          <w:tcPr>
            <w:tcW w:w="731" w:type="dxa"/>
          </w:tcPr>
          <w:p w:rsidR="00FB0A11" w:rsidRDefault="00FB0A11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644" w:type="dxa"/>
          </w:tcPr>
          <w:p w:rsidR="00FB0A11" w:rsidRDefault="00FB0A11">
            <w:pPr>
              <w:rPr>
                <w:lang w:val="en-US"/>
              </w:rPr>
            </w:pPr>
          </w:p>
        </w:tc>
        <w:tc>
          <w:tcPr>
            <w:tcW w:w="631" w:type="dxa"/>
          </w:tcPr>
          <w:p w:rsidR="00FB0A11" w:rsidRDefault="00FB0A11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851" w:type="dxa"/>
          </w:tcPr>
          <w:p w:rsidR="00FB0A11" w:rsidRDefault="00FB0A11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709" w:type="dxa"/>
          </w:tcPr>
          <w:p w:rsidR="00FB0A11" w:rsidRDefault="00FB0A11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708" w:type="dxa"/>
          </w:tcPr>
          <w:p w:rsidR="00FB0A11" w:rsidRDefault="00FB0A11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1809" w:type="dxa"/>
            <w:shd w:val="clear" w:color="auto" w:fill="F3F3F3"/>
          </w:tcPr>
          <w:p w:rsidR="00FB0A11" w:rsidRDefault="00FB0A11">
            <w:pPr>
              <w:rPr>
                <w:lang w:val="en-US"/>
              </w:rPr>
            </w:pPr>
          </w:p>
        </w:tc>
      </w:tr>
    </w:tbl>
    <w:p w:rsidR="00FB0A11" w:rsidRPr="001A0BB4" w:rsidRDefault="00FB0A11">
      <w:pPr>
        <w:pStyle w:val="Nadpis2"/>
        <w:rPr>
          <w:lang w:val="en-GB"/>
        </w:rPr>
      </w:pPr>
      <w:r w:rsidRPr="001A0BB4">
        <w:rPr>
          <w:lang w:val="en-GB"/>
        </w:rPr>
        <w:t xml:space="preserve">Task 1: </w:t>
      </w:r>
      <w:r w:rsidR="001A0BB4">
        <w:rPr>
          <w:lang w:val="en-GB"/>
        </w:rPr>
        <w:t>Detection</w:t>
      </w:r>
      <w:r w:rsidRPr="001A0BB4">
        <w:rPr>
          <w:lang w:val="en-GB"/>
        </w:rPr>
        <w:t xml:space="preserve"> of antibodies to </w:t>
      </w:r>
      <w:r w:rsidRPr="001A0BB4">
        <w:rPr>
          <w:i/>
          <w:lang w:val="en-GB"/>
        </w:rPr>
        <w:t>Borrelia garinii</w:t>
      </w:r>
      <w:r w:rsidRPr="001A0BB4">
        <w:rPr>
          <w:lang w:val="en-GB"/>
        </w:rPr>
        <w:t xml:space="preserve"> using ELISA</w:t>
      </w:r>
    </w:p>
    <w:p w:rsidR="00FB0A11" w:rsidRPr="001A0BB4" w:rsidRDefault="00FB0A11">
      <w:pPr>
        <w:rPr>
          <w:lang w:val="en-GB"/>
        </w:rPr>
      </w:pPr>
      <w:r w:rsidRPr="001A0BB4">
        <w:rPr>
          <w:lang w:val="en-GB"/>
        </w:rPr>
        <w:t xml:space="preserve">Read the results of patients with suspect Lyme borreliosis. Both IgG and IgM antibodies are assessed. In A1 field (corresponding to A1 well </w:t>
      </w:r>
      <w:r w:rsidR="001A0BB4">
        <w:rPr>
          <w:lang w:val="en-GB"/>
        </w:rPr>
        <w:t>in</w:t>
      </w:r>
      <w:r w:rsidRPr="001A0BB4">
        <w:rPr>
          <w:lang w:val="en-GB"/>
        </w:rPr>
        <w:t xml:space="preserve"> the microtitration plate) you can see </w:t>
      </w:r>
      <w:smartTag w:uri="urn:schemas-microsoft-com:office:smarttags" w:element="State">
        <w:smartTag w:uri="urn:schemas-microsoft-com:office:smarttags" w:element="place">
          <w:r w:rsidRPr="001A0BB4">
            <w:rPr>
              <w:lang w:val="en-GB"/>
            </w:rPr>
            <w:t>CAL</w:t>
          </w:r>
        </w:smartTag>
      </w:smartTag>
      <w:r w:rsidRPr="001A0BB4">
        <w:rPr>
          <w:lang w:val="en-GB"/>
        </w:rPr>
        <w:t xml:space="preserve"> level (</w:t>
      </w:r>
      <w:smartTag w:uri="urn:schemas-microsoft-com:office:smarttags" w:element="State">
        <w:smartTag w:uri="urn:schemas-microsoft-com:office:smarttags" w:element="place">
          <w:r w:rsidR="001A0BB4">
            <w:rPr>
              <w:lang w:val="en-GB"/>
            </w:rPr>
            <w:t>CAL</w:t>
          </w:r>
        </w:smartTag>
      </w:smartTag>
      <w:r w:rsidR="001A0BB4">
        <w:rPr>
          <w:lang w:val="en-GB"/>
        </w:rPr>
        <w:t xml:space="preserve"> for </w:t>
      </w:r>
      <w:r w:rsidR="001A0BB4">
        <w:rPr>
          <w:lang w:val="en-US"/>
        </w:rPr>
        <w:t xml:space="preserve">“calibrator” – </w:t>
      </w:r>
      <w:r w:rsidRPr="001A0BB4">
        <w:rPr>
          <w:lang w:val="en-GB"/>
        </w:rPr>
        <w:t xml:space="preserve">borderline level; all absorbance levels above </w:t>
      </w:r>
      <w:smartTag w:uri="urn:schemas-microsoft-com:office:smarttags" w:element="State">
        <w:smartTag w:uri="urn:schemas-microsoft-com:office:smarttags" w:element="place">
          <w:r w:rsidRPr="001A0BB4">
            <w:rPr>
              <w:lang w:val="en-GB"/>
            </w:rPr>
            <w:t>CAL</w:t>
          </w:r>
        </w:smartTag>
      </w:smartTag>
      <w:r w:rsidRPr="001A0BB4">
        <w:rPr>
          <w:lang w:val="en-GB"/>
        </w:rPr>
        <w:t xml:space="preserve"> are positive, all absorbance levels beneath </w:t>
      </w:r>
      <w:smartTag w:uri="urn:schemas-microsoft-com:office:smarttags" w:element="State">
        <w:smartTag w:uri="urn:schemas-microsoft-com:office:smarttags" w:element="place">
          <w:r w:rsidRPr="001A0BB4">
            <w:rPr>
              <w:lang w:val="en-GB"/>
            </w:rPr>
            <w:t>CAL</w:t>
          </w:r>
        </w:smartTag>
      </w:smartTag>
      <w:r w:rsidRPr="001A0BB4">
        <w:rPr>
          <w:lang w:val="en-GB"/>
        </w:rPr>
        <w:t xml:space="preserve"> are negative). There are controls in B1 and C1. Patients J to N are in fields with coloured squares.</w:t>
      </w:r>
    </w:p>
    <w:p w:rsidR="00FB0A11" w:rsidRPr="001A0BB4" w:rsidRDefault="00FB0A11">
      <w:pPr>
        <w:rPr>
          <w:lang w:val="en-GB"/>
        </w:rPr>
      </w:pPr>
      <w:r w:rsidRPr="001A0BB4">
        <w:rPr>
          <w:lang w:val="en-GB"/>
        </w:rPr>
        <w:t xml:space="preserve">Write </w:t>
      </w:r>
      <w:r w:rsidR="001A0BB4">
        <w:rPr>
          <w:lang w:val="en-GB"/>
        </w:rPr>
        <w:t xml:space="preserve">the </w:t>
      </w:r>
      <w:smartTag w:uri="urn:schemas-microsoft-com:office:smarttags" w:element="State">
        <w:smartTag w:uri="urn:schemas-microsoft-com:office:smarttags" w:element="place">
          <w:r w:rsidRPr="001A0BB4">
            <w:rPr>
              <w:lang w:val="en-GB"/>
            </w:rPr>
            <w:t>CAL</w:t>
          </w:r>
        </w:smartTag>
      </w:smartTag>
      <w:r w:rsidRPr="001A0BB4">
        <w:rPr>
          <w:lang w:val="en-GB"/>
        </w:rPr>
        <w:t xml:space="preserve"> level </w:t>
      </w:r>
      <w:r w:rsidR="001A0BB4">
        <w:rPr>
          <w:lang w:val="en-GB"/>
        </w:rPr>
        <w:t>in the table below</w:t>
      </w:r>
      <w:r w:rsidRPr="001A0BB4">
        <w:rPr>
          <w:lang w:val="en-GB"/>
        </w:rPr>
        <w:t>, check, whether negative control is really negative and positive control really po</w:t>
      </w:r>
      <w:r w:rsidR="001A0BB4">
        <w:rPr>
          <w:lang w:val="en-GB"/>
        </w:rPr>
        <w:t>sitive. Then read and interpret</w:t>
      </w:r>
      <w:r w:rsidR="004667B8">
        <w:rPr>
          <w:lang w:val="en-GB"/>
        </w:rPr>
        <w:t xml:space="preserve"> ELISA results for patients J to </w:t>
      </w:r>
      <w:r w:rsidRPr="001A0BB4">
        <w:rPr>
          <w:lang w:val="en-GB"/>
        </w:rPr>
        <w:t xml:space="preserve">N (write them </w:t>
      </w:r>
      <w:r w:rsidR="001A0BB4">
        <w:rPr>
          <w:lang w:val="en-GB"/>
        </w:rPr>
        <w:t>in the</w:t>
      </w:r>
      <w:r w:rsidRPr="001A0BB4">
        <w:rPr>
          <w:lang w:val="en-GB"/>
        </w:rPr>
        <w:t xml:space="preserve"> main table above).</w:t>
      </w:r>
    </w:p>
    <w:tbl>
      <w:tblPr>
        <w:tblW w:w="9288" w:type="dxa"/>
        <w:tblBorders>
          <w:top w:val="single" w:sz="24" w:space="0" w:color="auto"/>
        </w:tblBorders>
        <w:tblLook w:val="01E0" w:firstRow="1" w:lastRow="1" w:firstColumn="1" w:lastColumn="1" w:noHBand="0" w:noVBand="0"/>
      </w:tblPr>
      <w:tblGrid>
        <w:gridCol w:w="1578"/>
        <w:gridCol w:w="1526"/>
        <w:gridCol w:w="2102"/>
        <w:gridCol w:w="1056"/>
        <w:gridCol w:w="1784"/>
        <w:gridCol w:w="1242"/>
      </w:tblGrid>
      <w:tr w:rsidR="00FB0A11" w:rsidRPr="001A0BB4">
        <w:trPr>
          <w:cantSplit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1A0BB4" w:rsidRDefault="00FB0A11">
            <w:pPr>
              <w:jc w:val="left"/>
              <w:rPr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 w:rsidRPr="001A0BB4">
                  <w:rPr>
                    <w:lang w:val="en-GB"/>
                  </w:rPr>
                  <w:t>CAL</w:t>
                </w:r>
              </w:smartTag>
            </w:smartTag>
            <w:r w:rsidRPr="001A0BB4">
              <w:rPr>
                <w:lang w:val="en-GB"/>
              </w:rPr>
              <w:t xml:space="preserve"> level</w:t>
            </w:r>
          </w:p>
          <w:p w:rsidR="00FB0A11" w:rsidRPr="001A0BB4" w:rsidRDefault="00FB0A11">
            <w:pPr>
              <w:jc w:val="left"/>
              <w:rPr>
                <w:lang w:val="en-GB"/>
              </w:rPr>
            </w:pPr>
            <w:r w:rsidRPr="001A0BB4">
              <w:rPr>
                <w:lang w:val="en-GB"/>
              </w:rPr>
              <w:t>(well A1):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left"/>
              <w:rPr>
                <w:lang w:val="en-GB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1A0BB4" w:rsidRDefault="00FB0A11">
            <w:pPr>
              <w:jc w:val="left"/>
              <w:rPr>
                <w:lang w:val="en-GB"/>
              </w:rPr>
            </w:pPr>
            <w:r w:rsidRPr="001A0BB4">
              <w:rPr>
                <w:lang w:val="en-GB"/>
              </w:rPr>
              <w:t>K+ absorbance level (well B1):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left"/>
              <w:rPr>
                <w:lang w:val="en-GB"/>
              </w:rPr>
            </w:pPr>
          </w:p>
          <w:p w:rsidR="00FB0A11" w:rsidRPr="001A0BB4" w:rsidRDefault="00FB0A11">
            <w:pPr>
              <w:jc w:val="left"/>
              <w:rPr>
                <w:lang w:val="en-GB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left"/>
              <w:rPr>
                <w:lang w:val="en-GB"/>
              </w:rPr>
            </w:pPr>
            <w:r w:rsidRPr="001A0BB4">
              <w:rPr>
                <w:lang w:val="en-GB"/>
              </w:rPr>
              <w:sym w:font="Wingdings" w:char="F072"/>
            </w:r>
            <w:r w:rsidRPr="001A0BB4">
              <w:rPr>
                <w:lang w:val="en-GB"/>
              </w:rPr>
              <w:t xml:space="preserve"> K+ is OK</w:t>
            </w:r>
          </w:p>
          <w:p w:rsidR="00FB0A11" w:rsidRPr="001A0BB4" w:rsidRDefault="00FB0A11">
            <w:pPr>
              <w:jc w:val="left"/>
              <w:rPr>
                <w:lang w:val="en-GB"/>
              </w:rPr>
            </w:pPr>
            <w:r w:rsidRPr="001A0BB4">
              <w:rPr>
                <w:lang w:val="en-GB"/>
              </w:rPr>
              <w:sym w:font="Wingdings" w:char="F072"/>
            </w:r>
            <w:r w:rsidRPr="001A0BB4">
              <w:rPr>
                <w:lang w:val="en-GB"/>
              </w:rPr>
              <w:t xml:space="preserve"> K+ is not OK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rPr>
                <w:sz w:val="40"/>
                <w:szCs w:val="40"/>
                <w:lang w:val="en-GB"/>
              </w:rPr>
            </w:pPr>
            <w:r w:rsidRPr="001A0BB4">
              <w:rPr>
                <w:sz w:val="40"/>
                <w:szCs w:val="40"/>
                <w:lang w:val="en-GB"/>
              </w:rPr>
              <w:sym w:font="Wingdings" w:char="F0DF"/>
            </w:r>
          </w:p>
          <w:p w:rsidR="00FB0A11" w:rsidRPr="001A0BB4" w:rsidRDefault="00FB0A11">
            <w:pPr>
              <w:rPr>
                <w:lang w:val="en-GB"/>
              </w:rPr>
            </w:pPr>
            <w:r w:rsidRPr="001A0BB4">
              <w:rPr>
                <w:lang w:val="en-GB"/>
              </w:rPr>
              <w:t>tick what is correct</w:t>
            </w:r>
          </w:p>
        </w:tc>
      </w:tr>
      <w:tr w:rsidR="00FB0A11" w:rsidRPr="001A0BB4">
        <w:trPr>
          <w:cantSplit/>
        </w:trPr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1A0BB4" w:rsidRDefault="00FB0A11">
            <w:pPr>
              <w:jc w:val="left"/>
              <w:rPr>
                <w:lang w:val="en-GB"/>
              </w:rPr>
            </w:pPr>
            <w:r w:rsidRPr="001A0BB4">
              <w:rPr>
                <w:b/>
                <w:sz w:val="40"/>
                <w:szCs w:val="40"/>
                <w:lang w:val="en-GB"/>
              </w:rPr>
              <w:t>IgM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1A0BB4" w:rsidRDefault="00FB0A11">
            <w:pPr>
              <w:jc w:val="left"/>
              <w:rPr>
                <w:lang w:val="en-GB"/>
              </w:rPr>
            </w:pPr>
            <w:r w:rsidRPr="001A0BB4">
              <w:rPr>
                <w:lang w:val="en-GB"/>
              </w:rPr>
              <w:t>K– absorbance level (well C1):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left"/>
              <w:rPr>
                <w:lang w:val="en-GB"/>
              </w:rPr>
            </w:pPr>
          </w:p>
          <w:p w:rsidR="00FB0A11" w:rsidRPr="001A0BB4" w:rsidRDefault="00FB0A11">
            <w:pPr>
              <w:jc w:val="left"/>
              <w:rPr>
                <w:lang w:val="en-GB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left"/>
              <w:rPr>
                <w:lang w:val="en-GB"/>
              </w:rPr>
            </w:pPr>
            <w:r w:rsidRPr="001A0BB4">
              <w:rPr>
                <w:lang w:val="en-GB"/>
              </w:rPr>
              <w:sym w:font="Wingdings" w:char="F072"/>
            </w:r>
            <w:r w:rsidRPr="001A0BB4">
              <w:rPr>
                <w:lang w:val="en-GB"/>
              </w:rPr>
              <w:t xml:space="preserve"> K– is OK</w:t>
            </w:r>
          </w:p>
          <w:p w:rsidR="00FB0A11" w:rsidRPr="001A0BB4" w:rsidRDefault="00FB0A11">
            <w:pPr>
              <w:jc w:val="left"/>
              <w:rPr>
                <w:lang w:val="en-GB"/>
              </w:rPr>
            </w:pPr>
            <w:r w:rsidRPr="001A0BB4">
              <w:rPr>
                <w:lang w:val="en-GB"/>
              </w:rPr>
              <w:sym w:font="Wingdings" w:char="F072"/>
            </w:r>
            <w:r w:rsidRPr="001A0BB4">
              <w:rPr>
                <w:lang w:val="en-GB"/>
              </w:rPr>
              <w:t xml:space="preserve"> K– is not OK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rPr>
                <w:lang w:val="en-GB"/>
              </w:rPr>
            </w:pPr>
          </w:p>
        </w:tc>
      </w:tr>
      <w:tr w:rsidR="00FB0A11" w:rsidRPr="001A0BB4">
        <w:trPr>
          <w:cantSplit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pStyle w:val="Zhlav"/>
              <w:tabs>
                <w:tab w:val="clear" w:pos="4536"/>
                <w:tab w:val="clear" w:pos="9072"/>
              </w:tabs>
              <w:rPr>
                <w:sz w:val="8"/>
                <w:lang w:val="en-GB"/>
              </w:rPr>
            </w:pPr>
          </w:p>
        </w:tc>
      </w:tr>
      <w:tr w:rsidR="00FB0A11" w:rsidRPr="001A0BB4">
        <w:trPr>
          <w:cantSplit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1A0BB4" w:rsidRDefault="00FB0A11">
            <w:pPr>
              <w:jc w:val="left"/>
              <w:rPr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 w:rsidRPr="001A0BB4">
                  <w:rPr>
                    <w:lang w:val="en-GB"/>
                  </w:rPr>
                  <w:t>CAL</w:t>
                </w:r>
              </w:smartTag>
            </w:smartTag>
            <w:r w:rsidRPr="001A0BB4">
              <w:rPr>
                <w:lang w:val="en-GB"/>
              </w:rPr>
              <w:t xml:space="preserve"> level</w:t>
            </w:r>
          </w:p>
          <w:p w:rsidR="00FB0A11" w:rsidRPr="001A0BB4" w:rsidRDefault="00FB0A11">
            <w:pPr>
              <w:jc w:val="left"/>
              <w:rPr>
                <w:lang w:val="en-GB"/>
              </w:rPr>
            </w:pPr>
            <w:r w:rsidRPr="001A0BB4">
              <w:rPr>
                <w:lang w:val="en-GB"/>
              </w:rPr>
              <w:t>(well A1):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left"/>
              <w:rPr>
                <w:lang w:val="en-GB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1A0BB4" w:rsidRDefault="00FB0A11">
            <w:pPr>
              <w:jc w:val="left"/>
              <w:rPr>
                <w:lang w:val="en-GB"/>
              </w:rPr>
            </w:pPr>
            <w:r w:rsidRPr="001A0BB4">
              <w:rPr>
                <w:lang w:val="en-GB"/>
              </w:rPr>
              <w:t>K+ absorbance level (well B1):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left"/>
              <w:rPr>
                <w:lang w:val="en-GB"/>
              </w:rPr>
            </w:pPr>
          </w:p>
          <w:p w:rsidR="00FB0A11" w:rsidRPr="001A0BB4" w:rsidRDefault="00FB0A11">
            <w:pPr>
              <w:jc w:val="left"/>
              <w:rPr>
                <w:lang w:val="en-GB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left"/>
              <w:rPr>
                <w:lang w:val="en-GB"/>
              </w:rPr>
            </w:pPr>
            <w:r w:rsidRPr="001A0BB4">
              <w:rPr>
                <w:lang w:val="en-GB"/>
              </w:rPr>
              <w:sym w:font="Wingdings" w:char="F072"/>
            </w:r>
            <w:r w:rsidRPr="001A0BB4">
              <w:rPr>
                <w:lang w:val="en-GB"/>
              </w:rPr>
              <w:t xml:space="preserve"> K+ is OK</w:t>
            </w:r>
          </w:p>
          <w:p w:rsidR="00FB0A11" w:rsidRPr="001A0BB4" w:rsidRDefault="00FB0A11">
            <w:pPr>
              <w:jc w:val="left"/>
              <w:rPr>
                <w:lang w:val="en-GB"/>
              </w:rPr>
            </w:pPr>
            <w:r w:rsidRPr="001A0BB4">
              <w:rPr>
                <w:lang w:val="en-GB"/>
              </w:rPr>
              <w:sym w:font="Wingdings" w:char="F072"/>
            </w:r>
            <w:r w:rsidRPr="001A0BB4">
              <w:rPr>
                <w:lang w:val="en-GB"/>
              </w:rPr>
              <w:t xml:space="preserve"> K+ is not OK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rPr>
                <w:sz w:val="40"/>
                <w:szCs w:val="40"/>
                <w:lang w:val="en-GB"/>
              </w:rPr>
            </w:pPr>
            <w:r w:rsidRPr="001A0BB4">
              <w:rPr>
                <w:sz w:val="40"/>
                <w:szCs w:val="40"/>
                <w:lang w:val="en-GB"/>
              </w:rPr>
              <w:sym w:font="Wingdings" w:char="F0DF"/>
            </w:r>
          </w:p>
          <w:p w:rsidR="00FB0A11" w:rsidRPr="001A0BB4" w:rsidRDefault="00FB0A11">
            <w:pPr>
              <w:rPr>
                <w:lang w:val="en-GB"/>
              </w:rPr>
            </w:pPr>
            <w:r w:rsidRPr="001A0BB4">
              <w:rPr>
                <w:lang w:val="en-GB"/>
              </w:rPr>
              <w:t>tick what is correct</w:t>
            </w:r>
          </w:p>
        </w:tc>
      </w:tr>
      <w:tr w:rsidR="00FB0A11" w:rsidRPr="001A0BB4">
        <w:trPr>
          <w:cantSplit/>
        </w:trPr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1A0BB4" w:rsidRDefault="00FB0A11">
            <w:pPr>
              <w:jc w:val="left"/>
              <w:rPr>
                <w:color w:val="FFFFFF"/>
                <w:lang w:val="en-GB"/>
              </w:rPr>
            </w:pPr>
            <w:r w:rsidRPr="001A0BB4">
              <w:rPr>
                <w:b/>
                <w:sz w:val="40"/>
                <w:szCs w:val="40"/>
                <w:lang w:val="en-GB"/>
              </w:rPr>
              <w:t>IgG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0A11" w:rsidRPr="001A0BB4" w:rsidRDefault="00FB0A11">
            <w:pPr>
              <w:jc w:val="left"/>
              <w:rPr>
                <w:lang w:val="en-GB"/>
              </w:rPr>
            </w:pPr>
            <w:r w:rsidRPr="001A0BB4">
              <w:rPr>
                <w:lang w:val="en-GB"/>
              </w:rPr>
              <w:t>K– absorbance level (well C1):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left"/>
              <w:rPr>
                <w:lang w:val="en-GB"/>
              </w:rPr>
            </w:pPr>
          </w:p>
          <w:p w:rsidR="00FB0A11" w:rsidRPr="001A0BB4" w:rsidRDefault="00FB0A11">
            <w:pPr>
              <w:jc w:val="left"/>
              <w:rPr>
                <w:lang w:val="en-GB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left"/>
              <w:rPr>
                <w:lang w:val="en-GB"/>
              </w:rPr>
            </w:pPr>
            <w:r w:rsidRPr="001A0BB4">
              <w:rPr>
                <w:lang w:val="en-GB"/>
              </w:rPr>
              <w:sym w:font="Wingdings" w:char="F072"/>
            </w:r>
            <w:r w:rsidRPr="001A0BB4">
              <w:rPr>
                <w:lang w:val="en-GB"/>
              </w:rPr>
              <w:t xml:space="preserve"> K– is OK</w:t>
            </w:r>
          </w:p>
          <w:p w:rsidR="00FB0A11" w:rsidRPr="001A0BB4" w:rsidRDefault="00FB0A11">
            <w:pPr>
              <w:jc w:val="left"/>
              <w:rPr>
                <w:lang w:val="en-GB"/>
              </w:rPr>
            </w:pPr>
            <w:r w:rsidRPr="001A0BB4">
              <w:rPr>
                <w:lang w:val="en-GB"/>
              </w:rPr>
              <w:sym w:font="Wingdings" w:char="F072"/>
            </w:r>
            <w:r w:rsidRPr="001A0BB4">
              <w:rPr>
                <w:lang w:val="en-GB"/>
              </w:rPr>
              <w:t xml:space="preserve"> K– is not OK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rPr>
                <w:lang w:val="en-GB"/>
              </w:rPr>
            </w:pPr>
          </w:p>
        </w:tc>
      </w:tr>
    </w:tbl>
    <w:p w:rsidR="00FB0A11" w:rsidRPr="001A0BB4" w:rsidRDefault="00FB0A11">
      <w:pPr>
        <w:pStyle w:val="Nadpis2"/>
        <w:rPr>
          <w:lang w:val="en-GB"/>
        </w:rPr>
      </w:pPr>
      <w:r w:rsidRPr="001A0BB4">
        <w:rPr>
          <w:lang w:val="en-GB"/>
        </w:rPr>
        <w:t xml:space="preserve">Task 2: </w:t>
      </w:r>
      <w:r w:rsidR="001A0BB4">
        <w:rPr>
          <w:lang w:val="en-GB"/>
        </w:rPr>
        <w:t>Detection</w:t>
      </w:r>
      <w:r w:rsidRPr="001A0BB4">
        <w:rPr>
          <w:lang w:val="en-GB"/>
        </w:rPr>
        <w:t xml:space="preserve"> of antibodies to </w:t>
      </w:r>
      <w:r w:rsidRPr="001A0BB4">
        <w:rPr>
          <w:i/>
          <w:lang w:val="en-GB"/>
        </w:rPr>
        <w:t>Borrelia garinii</w:t>
      </w:r>
      <w:r w:rsidRPr="001A0BB4">
        <w:rPr>
          <w:lang w:val="en-GB"/>
        </w:rPr>
        <w:t xml:space="preserve"> using </w:t>
      </w:r>
      <w:r w:rsidR="00DE7502">
        <w:rPr>
          <w:lang w:val="en-GB"/>
        </w:rPr>
        <w:t>immuno</w:t>
      </w:r>
      <w:r w:rsidRPr="001A0BB4">
        <w:rPr>
          <w:lang w:val="en-GB"/>
        </w:rPr>
        <w:t>blotting</w:t>
      </w:r>
    </w:p>
    <w:p w:rsidR="00FB0A11" w:rsidRPr="001A0BB4" w:rsidRDefault="00FB0A11">
      <w:pPr>
        <w:rPr>
          <w:lang w:val="en-GB"/>
        </w:rPr>
      </w:pPr>
      <w:r w:rsidRPr="001A0BB4">
        <w:rPr>
          <w:lang w:val="en-GB"/>
        </w:rPr>
        <w:t xml:space="preserve">In patients diagnosed in the task 1, the </w:t>
      </w:r>
      <w:r w:rsidR="001A0BB4">
        <w:rPr>
          <w:lang w:val="en-GB"/>
        </w:rPr>
        <w:t xml:space="preserve">detection of antibodies in </w:t>
      </w:r>
      <w:r w:rsidRPr="001A0BB4">
        <w:rPr>
          <w:lang w:val="en-GB"/>
        </w:rPr>
        <w:t xml:space="preserve">serum </w:t>
      </w:r>
      <w:r w:rsidR="001A0BB4">
        <w:rPr>
          <w:lang w:val="en-GB"/>
        </w:rPr>
        <w:t xml:space="preserve">or CSF </w:t>
      </w:r>
      <w:r w:rsidRPr="001A0BB4">
        <w:rPr>
          <w:lang w:val="en-GB"/>
        </w:rPr>
        <w:t>samples</w:t>
      </w:r>
      <w:r w:rsidR="00767A56">
        <w:rPr>
          <w:lang w:val="en-GB"/>
        </w:rPr>
        <w:t xml:space="preserve"> was</w:t>
      </w:r>
      <w:r w:rsidRPr="001A0BB4">
        <w:rPr>
          <w:lang w:val="en-GB"/>
        </w:rPr>
        <w:t xml:space="preserve"> performed by </w:t>
      </w:r>
      <w:r w:rsidR="00DE7502">
        <w:rPr>
          <w:lang w:val="en-GB"/>
        </w:rPr>
        <w:t>immuno</w:t>
      </w:r>
      <w:r w:rsidRPr="001A0BB4">
        <w:rPr>
          <w:lang w:val="en-GB"/>
        </w:rPr>
        <w:t xml:space="preserve">blotting. Read </w:t>
      </w:r>
      <w:r w:rsidR="00767A56">
        <w:rPr>
          <w:lang w:val="en-GB"/>
        </w:rPr>
        <w:t xml:space="preserve">the </w:t>
      </w:r>
      <w:r w:rsidRPr="001A0BB4">
        <w:rPr>
          <w:lang w:val="en-GB"/>
        </w:rPr>
        <w:t xml:space="preserve">results according to </w:t>
      </w:r>
      <w:r w:rsidR="00767A56">
        <w:rPr>
          <w:lang w:val="en-GB"/>
        </w:rPr>
        <w:t xml:space="preserve">the </w:t>
      </w:r>
      <w:r w:rsidRPr="001A0BB4">
        <w:rPr>
          <w:lang w:val="en-GB"/>
        </w:rPr>
        <w:t xml:space="preserve">instructions. Use the </w:t>
      </w:r>
      <w:r w:rsidR="00767A56">
        <w:rPr>
          <w:lang w:val="en-GB"/>
        </w:rPr>
        <w:t>presented</w:t>
      </w:r>
      <w:r w:rsidRPr="001A0BB4">
        <w:rPr>
          <w:lang w:val="en-GB"/>
        </w:rPr>
        <w:t xml:space="preserve"> pattern for evaluation of the re</w:t>
      </w:r>
      <w:r w:rsidR="00767A56">
        <w:rPr>
          <w:lang w:val="en-GB"/>
        </w:rPr>
        <w:t>a</w:t>
      </w:r>
      <w:r w:rsidRPr="001A0BB4">
        <w:rPr>
          <w:lang w:val="en-GB"/>
        </w:rPr>
        <w:t xml:space="preserve">ction. </w:t>
      </w:r>
      <w:r w:rsidR="00767A56">
        <w:rPr>
          <w:lang w:val="en-GB"/>
        </w:rPr>
        <w:t>The</w:t>
      </w:r>
      <w:r w:rsidRPr="001A0BB4">
        <w:rPr>
          <w:lang w:val="en-GB"/>
        </w:rPr>
        <w:t xml:space="preserve"> diagnostic scheme is always the same – ELISA is used for screening, whereas </w:t>
      </w:r>
      <w:r w:rsidR="00DE7502">
        <w:rPr>
          <w:lang w:val="en-GB"/>
        </w:rPr>
        <w:t>immuno</w:t>
      </w:r>
      <w:r w:rsidRPr="001A0BB4">
        <w:rPr>
          <w:lang w:val="en-GB"/>
        </w:rPr>
        <w:t xml:space="preserve">blotting is performed as a confirmation of ELISA results. Read the </w:t>
      </w:r>
      <w:r w:rsidR="00DE7502">
        <w:rPr>
          <w:lang w:val="en-GB"/>
        </w:rPr>
        <w:t>immunob</w:t>
      </w:r>
      <w:r w:rsidRPr="001A0BB4">
        <w:rPr>
          <w:lang w:val="en-GB"/>
        </w:rPr>
        <w:t>lot results of patients J to N an</w:t>
      </w:r>
      <w:r w:rsidR="00767A56">
        <w:rPr>
          <w:lang w:val="en-GB"/>
        </w:rPr>
        <w:t>d write the results in</w:t>
      </w:r>
      <w:r w:rsidRPr="001A0BB4">
        <w:rPr>
          <w:lang w:val="en-GB"/>
        </w:rPr>
        <w:t xml:space="preserve"> the main table.</w:t>
      </w:r>
    </w:p>
    <w:p w:rsidR="00FB0A11" w:rsidRPr="001A0BB4" w:rsidRDefault="00FB0A11">
      <w:pPr>
        <w:pStyle w:val="Nadpis2"/>
        <w:rPr>
          <w:lang w:val="en-GB"/>
        </w:rPr>
      </w:pPr>
      <w:r w:rsidRPr="001A0BB4">
        <w:rPr>
          <w:lang w:val="en-GB"/>
        </w:rPr>
        <w:t>Task 3: Diagnostics of Lyme borreliosis using polymerase chain reaction (PCR)</w:t>
      </w:r>
    </w:p>
    <w:p w:rsidR="00FB0A11" w:rsidRPr="001A0BB4" w:rsidRDefault="00FB0A11">
      <w:pPr>
        <w:rPr>
          <w:lang w:val="en-GB"/>
        </w:rPr>
      </w:pPr>
      <w:r w:rsidRPr="001A0BB4">
        <w:rPr>
          <w:lang w:val="en-GB"/>
        </w:rPr>
        <w:t xml:space="preserve">According to the </w:t>
      </w:r>
      <w:r w:rsidR="00767A56">
        <w:rPr>
          <w:lang w:val="en-GB"/>
        </w:rPr>
        <w:t>presented</w:t>
      </w:r>
      <w:r w:rsidRPr="001A0BB4">
        <w:rPr>
          <w:lang w:val="en-GB"/>
        </w:rPr>
        <w:t xml:space="preserve"> photos of </w:t>
      </w:r>
      <w:r w:rsidR="00767A56">
        <w:rPr>
          <w:lang w:val="en-GB"/>
        </w:rPr>
        <w:t xml:space="preserve">a </w:t>
      </w:r>
      <w:r w:rsidRPr="001A0BB4">
        <w:rPr>
          <w:lang w:val="en-GB"/>
        </w:rPr>
        <w:t xml:space="preserve">PCR product on the agarose gel, draw and record which of the tested samples </w:t>
      </w:r>
      <w:r w:rsidR="00767A56">
        <w:rPr>
          <w:lang w:val="en-GB"/>
        </w:rPr>
        <w:t>are</w:t>
      </w:r>
      <w:r w:rsidRPr="001A0BB4">
        <w:rPr>
          <w:lang w:val="en-GB"/>
        </w:rPr>
        <w:t xml:space="preserve"> positive. </w:t>
      </w:r>
      <w:r w:rsidR="00767A56">
        <w:rPr>
          <w:lang w:val="en-GB"/>
        </w:rPr>
        <w:t>Note</w:t>
      </w:r>
      <w:r w:rsidR="004418D6" w:rsidRPr="001A0BB4">
        <w:rPr>
          <w:lang w:val="en-GB"/>
        </w:rPr>
        <w:t xml:space="preserve">, that with regard to </w:t>
      </w:r>
      <w:r w:rsidR="00767A56">
        <w:rPr>
          <w:lang w:val="en-GB"/>
        </w:rPr>
        <w:t xml:space="preserve">the </w:t>
      </w:r>
      <w:r w:rsidR="004418D6" w:rsidRPr="001A0BB4">
        <w:rPr>
          <w:lang w:val="en-GB"/>
        </w:rPr>
        <w:t>anamnesis, PCR reaction was performed only in two</w:t>
      </w:r>
      <w:r w:rsidR="00767A56">
        <w:rPr>
          <w:lang w:val="en-GB"/>
        </w:rPr>
        <w:t xml:space="preserve"> out</w:t>
      </w:r>
      <w:r w:rsidR="004418D6" w:rsidRPr="001A0BB4">
        <w:rPr>
          <w:lang w:val="en-GB"/>
        </w:rPr>
        <w:t xml:space="preserve"> of our five patients. </w:t>
      </w:r>
      <w:r w:rsidRPr="001A0BB4">
        <w:rPr>
          <w:lang w:val="en-GB"/>
        </w:rPr>
        <w:t xml:space="preserve">After that, </w:t>
      </w:r>
      <w:r w:rsidR="00767A56">
        <w:rPr>
          <w:lang w:val="en-GB"/>
        </w:rPr>
        <w:t xml:space="preserve">perform the </w:t>
      </w:r>
      <w:r w:rsidRPr="001A0BB4">
        <w:rPr>
          <w:lang w:val="en-GB"/>
        </w:rPr>
        <w:t xml:space="preserve">final </w:t>
      </w:r>
      <w:r w:rsidR="00767A56">
        <w:rPr>
          <w:lang w:val="en-GB"/>
        </w:rPr>
        <w:t>interpretation</w:t>
      </w:r>
      <w:r w:rsidRPr="001A0BB4">
        <w:rPr>
          <w:lang w:val="en-GB"/>
        </w:rPr>
        <w:t xml:space="preserve"> of all three </w:t>
      </w:r>
      <w:r w:rsidR="004667B8">
        <w:rPr>
          <w:lang w:val="en-GB"/>
        </w:rPr>
        <w:t>tasks</w:t>
      </w:r>
      <w:r w:rsidRPr="001A0BB4">
        <w:rPr>
          <w:lang w:val="en-GB"/>
        </w:rPr>
        <w:t xml:space="preserve"> and write down a conclusion.</w:t>
      </w:r>
    </w:p>
    <w:p w:rsidR="00FB0A11" w:rsidRPr="001A0BB4" w:rsidRDefault="00FB0A11">
      <w:pPr>
        <w:pStyle w:val="Nadpis2"/>
        <w:rPr>
          <w:lang w:val="en-GB"/>
        </w:rPr>
      </w:pPr>
      <w:r w:rsidRPr="001A0BB4">
        <w:rPr>
          <w:lang w:val="en-GB"/>
        </w:rPr>
        <w:t>Syphilis</w:t>
      </w:r>
    </w:p>
    <w:p w:rsidR="00FB0A11" w:rsidRPr="001A0BB4" w:rsidRDefault="00FB0A11">
      <w:pPr>
        <w:pStyle w:val="Nadpis2"/>
        <w:rPr>
          <w:lang w:val="en-GB"/>
        </w:rPr>
      </w:pPr>
      <w:r w:rsidRPr="001A0BB4">
        <w:rPr>
          <w:lang w:val="en-GB"/>
        </w:rPr>
        <w:t xml:space="preserve">Task 4: Direct </w:t>
      </w:r>
      <w:r w:rsidR="00767A56">
        <w:rPr>
          <w:lang w:val="en-GB"/>
        </w:rPr>
        <w:t>detection</w:t>
      </w:r>
      <w:r w:rsidRPr="001A0BB4">
        <w:rPr>
          <w:lang w:val="en-GB"/>
        </w:rPr>
        <w:t xml:space="preserve"> of syphilis</w:t>
      </w:r>
    </w:p>
    <w:p w:rsidR="00033369" w:rsidRDefault="009D498D" w:rsidP="00033369">
      <w:pPr>
        <w:rPr>
          <w:lang w:val="en-GB"/>
        </w:rPr>
      </w:pPr>
      <w:r w:rsidRPr="001A0BB4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5209540</wp:posOffset>
            </wp:positionH>
            <wp:positionV relativeFrom="paragraph">
              <wp:posOffset>255270</wp:posOffset>
            </wp:positionV>
            <wp:extent cx="868680" cy="1028700"/>
            <wp:effectExtent l="0" t="0" r="0" b="0"/>
            <wp:wrapNone/>
            <wp:docPr id="231" name="obrázek 231" descr="new zea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new zeala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A11" w:rsidRPr="001A0BB4">
        <w:rPr>
          <w:lang w:val="en-GB"/>
        </w:rPr>
        <w:t xml:space="preserve">Direct </w:t>
      </w:r>
      <w:r w:rsidR="00767A56">
        <w:rPr>
          <w:lang w:val="en-GB"/>
        </w:rPr>
        <w:t>detection</w:t>
      </w:r>
      <w:r w:rsidR="00FB0A11" w:rsidRPr="001A0BB4">
        <w:rPr>
          <w:lang w:val="en-GB"/>
        </w:rPr>
        <w:t xml:space="preserve"> of syphilis is only possible if suitable samples are sent to the laboratory. In some stages of the disease</w:t>
      </w:r>
      <w:r w:rsidR="00767A56">
        <w:rPr>
          <w:lang w:val="en-GB"/>
        </w:rPr>
        <w:t xml:space="preserve">, however, sampling </w:t>
      </w:r>
      <w:r w:rsidR="00FB0A11" w:rsidRPr="001A0BB4">
        <w:rPr>
          <w:lang w:val="en-GB"/>
        </w:rPr>
        <w:t>for this purpose</w:t>
      </w:r>
      <w:r w:rsidR="00767A56">
        <w:rPr>
          <w:lang w:val="en-GB"/>
        </w:rPr>
        <w:t xml:space="preserve"> is not possible</w:t>
      </w:r>
      <w:r w:rsidR="00FB0A11" w:rsidRPr="001A0BB4">
        <w:rPr>
          <w:lang w:val="en-GB"/>
        </w:rPr>
        <w:t>.</w:t>
      </w:r>
    </w:p>
    <w:p w:rsidR="00FB0A11" w:rsidRPr="00033369" w:rsidRDefault="00045B78" w:rsidP="00033369">
      <w:pPr>
        <w:rPr>
          <w:b/>
          <w:sz w:val="22"/>
          <w:szCs w:val="22"/>
          <w:lang w:val="en-GB"/>
        </w:rPr>
      </w:pPr>
      <w:r w:rsidRPr="00033369">
        <w:rPr>
          <w:b/>
          <w:noProof/>
          <w:sz w:val="22"/>
          <w:szCs w:val="22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posOffset>89535</wp:posOffset>
            </wp:positionH>
            <wp:positionV relativeFrom="paragraph">
              <wp:posOffset>3175</wp:posOffset>
            </wp:positionV>
            <wp:extent cx="1537335" cy="939165"/>
            <wp:effectExtent l="0" t="0" r="5715" b="0"/>
            <wp:wrapSquare wrapText="bothSides"/>
            <wp:docPr id="220" name="obrázek 220" descr="New Zealand White Rabbi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New Zealand White Rabbit Black And Whi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A11" w:rsidRPr="00033369">
        <w:rPr>
          <w:b/>
          <w:sz w:val="22"/>
          <w:szCs w:val="22"/>
          <w:lang w:val="en-GB"/>
        </w:rPr>
        <w:t>a) Rabbit infectivity testing – RIT</w:t>
      </w:r>
    </w:p>
    <w:p w:rsidR="00FB0A11" w:rsidRPr="001A0BB4" w:rsidRDefault="00FB0A11">
      <w:pPr>
        <w:ind w:right="992"/>
        <w:rPr>
          <w:lang w:val="en-GB"/>
        </w:rPr>
      </w:pPr>
      <w:r w:rsidRPr="001A0BB4">
        <w:rPr>
          <w:lang w:val="en-GB"/>
        </w:rPr>
        <w:t xml:space="preserve">Write down the name of the rabbit </w:t>
      </w:r>
      <w:r w:rsidR="00767A56">
        <w:rPr>
          <w:lang w:val="en-GB"/>
        </w:rPr>
        <w:t xml:space="preserve">stock </w:t>
      </w:r>
      <w:r w:rsidRPr="001A0BB4">
        <w:rPr>
          <w:lang w:val="en-GB"/>
        </w:rPr>
        <w:t>used for the test.</w:t>
      </w:r>
    </w:p>
    <w:p w:rsidR="00FB0A11" w:rsidRPr="001A0BB4" w:rsidRDefault="00FB0A11">
      <w:pPr>
        <w:ind w:right="992"/>
        <w:rPr>
          <w:lang w:val="en-GB"/>
        </w:rPr>
      </w:pPr>
      <w:r w:rsidRPr="001A0BB4">
        <w:rPr>
          <w:lang w:val="en-GB"/>
        </w:rPr>
        <w:t xml:space="preserve">(It is derived from these islands: </w:t>
      </w:r>
      <w:r w:rsidRPr="001A0BB4">
        <w:rPr>
          <w:lang w:val="en-GB"/>
        </w:rPr>
        <w:sym w:font="Wingdings" w:char="F0E0"/>
      </w:r>
      <w:r w:rsidRPr="001A0BB4">
        <w:rPr>
          <w:lang w:val="en-GB"/>
        </w:rPr>
        <w:sym w:font="Wingdings" w:char="F0E0"/>
      </w:r>
      <w:r w:rsidRPr="001A0BB4">
        <w:rPr>
          <w:lang w:val="en-GB"/>
        </w:rPr>
        <w:sym w:font="Wingdings" w:char="F0E0"/>
      </w:r>
      <w:r w:rsidRPr="001A0BB4">
        <w:rPr>
          <w:lang w:val="en-GB"/>
        </w:rPr>
        <w:sym w:font="Wingdings" w:char="F0E0"/>
      </w:r>
      <w:r w:rsidRPr="001A0BB4">
        <w:rPr>
          <w:lang w:val="en-GB"/>
        </w:rPr>
        <w:sym w:font="Wingdings" w:char="F0E0"/>
      </w:r>
      <w:r w:rsidRPr="001A0BB4">
        <w:rPr>
          <w:lang w:val="en-GB"/>
        </w:rPr>
        <w:sym w:font="Wingdings" w:char="F0E0"/>
      </w:r>
      <w:r w:rsidRPr="001A0BB4">
        <w:rPr>
          <w:lang w:val="en-GB"/>
        </w:rPr>
        <w:sym w:font="Wingdings" w:char="F0E0"/>
      </w:r>
      <w:r w:rsidRPr="001A0BB4">
        <w:rPr>
          <w:lang w:val="en-GB"/>
        </w:rPr>
        <w:sym w:font="Wingdings" w:char="F0E0"/>
      </w:r>
      <w:r w:rsidRPr="001A0BB4">
        <w:rPr>
          <w:lang w:val="en-GB"/>
        </w:rPr>
        <w:sym w:font="Wingdings" w:char="F0E0"/>
      </w:r>
      <w:r w:rsidRPr="001A0BB4">
        <w:rPr>
          <w:lang w:val="en-GB"/>
        </w:rPr>
        <w:t>)</w:t>
      </w:r>
    </w:p>
    <w:p w:rsidR="00FB0A11" w:rsidRPr="001A0BB4" w:rsidRDefault="009D498D">
      <w:pPr>
        <w:ind w:right="992"/>
        <w:rPr>
          <w:lang w:val="en-GB"/>
        </w:rPr>
      </w:pPr>
      <w:r w:rsidRPr="001A0BB4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3834632</wp:posOffset>
                </wp:positionH>
                <wp:positionV relativeFrom="paragraph">
                  <wp:posOffset>319542</wp:posOffset>
                </wp:positionV>
                <wp:extent cx="1828800" cy="342900"/>
                <wp:effectExtent l="0" t="0" r="0" b="0"/>
                <wp:wrapNone/>
                <wp:docPr id="2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86B49" id="Rectangle 236" o:spid="_x0000_s1026" style="position:absolute;margin-left:301.95pt;margin-top:25.15pt;width:2in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"/>
            </w:pict>
          </mc:Fallback>
        </mc:AlternateContent>
      </w:r>
      <w:r w:rsidR="00FB0A11" w:rsidRPr="001A0BB4">
        <w:rPr>
          <w:lang w:val="en-GB"/>
        </w:rPr>
        <w:t xml:space="preserve">Exsudate from a suspect ulcer </w:t>
      </w:r>
      <w:r w:rsidR="004667B8">
        <w:rPr>
          <w:lang w:val="en-GB"/>
        </w:rPr>
        <w:t xml:space="preserve">is </w:t>
      </w:r>
      <w:r w:rsidR="00FB0A11" w:rsidRPr="001A0BB4">
        <w:rPr>
          <w:lang w:val="en-GB"/>
        </w:rPr>
        <w:t>us</w:t>
      </w:r>
      <w:r w:rsidR="004667B8">
        <w:rPr>
          <w:lang w:val="en-GB"/>
        </w:rPr>
        <w:t>ually</w:t>
      </w:r>
      <w:r w:rsidR="00FB0A11" w:rsidRPr="001A0BB4">
        <w:rPr>
          <w:lang w:val="en-GB"/>
        </w:rPr>
        <w:t xml:space="preserve"> evaluated </w:t>
      </w:r>
      <w:r w:rsidR="004667B8">
        <w:rPr>
          <w:lang w:val="en-GB"/>
        </w:rPr>
        <w:t>with</w:t>
      </w:r>
      <w:r w:rsidR="00FB0A11" w:rsidRPr="001A0BB4">
        <w:rPr>
          <w:lang w:val="en-GB"/>
        </w:rPr>
        <w:t xml:space="preserve"> dark</w:t>
      </w:r>
      <w:r w:rsidR="00CE6296">
        <w:rPr>
          <w:lang w:val="en-GB"/>
        </w:rPr>
        <w:t xml:space="preserve"> </w:t>
      </w:r>
      <w:r w:rsidR="00FB0A11" w:rsidRPr="001A0BB4">
        <w:rPr>
          <w:lang w:val="en-GB"/>
        </w:rPr>
        <w:t xml:space="preserve">field microscopy and inoculated </w:t>
      </w:r>
      <w:r w:rsidR="004667B8">
        <w:rPr>
          <w:lang w:val="en-GB"/>
        </w:rPr>
        <w:t>into rabbit</w:t>
      </w:r>
      <w:r w:rsidR="00FB0A11" w:rsidRPr="001A0BB4">
        <w:rPr>
          <w:lang w:val="en-GB"/>
        </w:rPr>
        <w:t xml:space="preserve"> testes. The animal starts to suffer from orchitis. Rabbit </w:t>
      </w:r>
      <w:r w:rsidR="004667B8">
        <w:rPr>
          <w:lang w:val="en-GB"/>
        </w:rPr>
        <w:t xml:space="preserve">stock </w:t>
      </w:r>
      <w:r w:rsidR="00FB0A11" w:rsidRPr="001A0BB4">
        <w:rPr>
          <w:lang w:val="en-GB"/>
        </w:rPr>
        <w:t xml:space="preserve">name: </w:t>
      </w:r>
    </w:p>
    <w:p w:rsidR="00FB0A11" w:rsidRPr="00033369" w:rsidRDefault="00FB0A11">
      <w:pPr>
        <w:pStyle w:val="Nadpis2"/>
        <w:rPr>
          <w:sz w:val="22"/>
          <w:szCs w:val="22"/>
          <w:lang w:val="en-GB"/>
        </w:rPr>
      </w:pPr>
      <w:r w:rsidRPr="00033369">
        <w:rPr>
          <w:sz w:val="22"/>
          <w:szCs w:val="22"/>
          <w:lang w:val="en-GB"/>
        </w:rPr>
        <w:lastRenderedPageBreak/>
        <w:t>b) Darkfield microscopy</w:t>
      </w:r>
    </w:p>
    <w:p w:rsidR="00FB0A11" w:rsidRPr="001A0BB4" w:rsidRDefault="00FB0A11" w:rsidP="00CE6296">
      <w:pPr>
        <w:rPr>
          <w:lang w:val="en-GB"/>
        </w:rPr>
      </w:pPr>
      <w:r w:rsidRPr="001A0BB4">
        <w:rPr>
          <w:lang w:val="en-GB"/>
        </w:rPr>
        <w:t>Look at th</w:t>
      </w:r>
      <w:r w:rsidR="00033369">
        <w:rPr>
          <w:lang w:val="en-GB"/>
        </w:rPr>
        <w:t>e microphotography of treponema</w:t>
      </w:r>
      <w:r w:rsidR="00CE6296">
        <w:rPr>
          <w:lang w:val="en-GB"/>
        </w:rPr>
        <w:t>s</w:t>
      </w:r>
      <w:r w:rsidRPr="001A0BB4">
        <w:rPr>
          <w:lang w:val="en-GB"/>
        </w:rPr>
        <w:t xml:space="preserve"> taken from a dark</w:t>
      </w:r>
      <w:r w:rsidR="00CE6296">
        <w:rPr>
          <w:lang w:val="en-GB"/>
        </w:rPr>
        <w:t xml:space="preserve"> </w:t>
      </w:r>
      <w:r w:rsidRPr="001A0BB4">
        <w:rPr>
          <w:lang w:val="en-GB"/>
        </w:rPr>
        <w:t>field microscope, draw the principle of dark</w:t>
      </w:r>
      <w:r w:rsidR="00CE6296">
        <w:rPr>
          <w:lang w:val="en-GB"/>
        </w:rPr>
        <w:t xml:space="preserve"> </w:t>
      </w:r>
      <w:r w:rsidRPr="001A0BB4">
        <w:rPr>
          <w:lang w:val="en-GB"/>
        </w:rPr>
        <w:t>field microscopy, and also record your observation.</w:t>
      </w:r>
    </w:p>
    <w:p w:rsidR="00FB0A11" w:rsidRPr="00033369" w:rsidRDefault="00FB0A11">
      <w:pPr>
        <w:pStyle w:val="Nadpis2"/>
        <w:rPr>
          <w:sz w:val="22"/>
          <w:szCs w:val="22"/>
          <w:lang w:val="en-GB"/>
        </w:rPr>
      </w:pPr>
      <w:r w:rsidRPr="00033369">
        <w:rPr>
          <w:sz w:val="22"/>
          <w:szCs w:val="22"/>
          <w:lang w:val="en-GB"/>
        </w:rPr>
        <w:t>c) Direct immunofluorescence</w:t>
      </w:r>
    </w:p>
    <w:p w:rsidR="00FB0A11" w:rsidRPr="001A0BB4" w:rsidRDefault="00FB0A11" w:rsidP="00CE6296">
      <w:pPr>
        <w:rPr>
          <w:lang w:val="en-GB"/>
        </w:rPr>
      </w:pPr>
      <w:r w:rsidRPr="001A0BB4">
        <w:rPr>
          <w:lang w:val="en-GB"/>
        </w:rPr>
        <w:t>Look at th</w:t>
      </w:r>
      <w:r w:rsidR="00033369">
        <w:rPr>
          <w:lang w:val="en-GB"/>
        </w:rPr>
        <w:t>e microphotography of treponema</w:t>
      </w:r>
      <w:r w:rsidR="00CE6296">
        <w:rPr>
          <w:lang w:val="en-GB"/>
        </w:rPr>
        <w:t>s</w:t>
      </w:r>
      <w:r w:rsidRPr="001A0BB4">
        <w:rPr>
          <w:lang w:val="en-GB"/>
        </w:rPr>
        <w:t xml:space="preserve"> taken from a fluorescent microscope and record your observation.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7"/>
        <w:gridCol w:w="3107"/>
        <w:gridCol w:w="3108"/>
      </w:tblGrid>
      <w:tr w:rsidR="00FB0A11" w:rsidRPr="001A0BB4">
        <w:tc>
          <w:tcPr>
            <w:tcW w:w="3107" w:type="dxa"/>
          </w:tcPr>
          <w:p w:rsidR="00FB0A11" w:rsidRPr="001A0BB4" w:rsidRDefault="00FB0A11">
            <w:pPr>
              <w:rPr>
                <w:lang w:val="en-GB"/>
              </w:rPr>
            </w:pPr>
            <w:r w:rsidRPr="001A0BB4">
              <w:rPr>
                <w:lang w:val="en-GB"/>
              </w:rPr>
              <w:t>4b) principle</w:t>
            </w:r>
          </w:p>
          <w:p w:rsidR="00FB0A11" w:rsidRPr="001A0BB4" w:rsidRDefault="00FB0A11">
            <w:pPr>
              <w:rPr>
                <w:lang w:val="en-GB"/>
              </w:rPr>
            </w:pPr>
          </w:p>
          <w:p w:rsidR="00FB0A11" w:rsidRPr="001A0BB4" w:rsidRDefault="00FB0A11">
            <w:pPr>
              <w:rPr>
                <w:lang w:val="en-GB"/>
              </w:rPr>
            </w:pPr>
          </w:p>
          <w:p w:rsidR="00FB0A11" w:rsidRPr="001A0BB4" w:rsidRDefault="00FB0A11">
            <w:pPr>
              <w:rPr>
                <w:lang w:val="en-GB"/>
              </w:rPr>
            </w:pPr>
          </w:p>
          <w:p w:rsidR="00FB0A11" w:rsidRPr="001A0BB4" w:rsidRDefault="00FB0A11">
            <w:pPr>
              <w:rPr>
                <w:lang w:val="en-GB"/>
              </w:rPr>
            </w:pPr>
          </w:p>
          <w:p w:rsidR="00FB0A11" w:rsidRPr="001A0BB4" w:rsidRDefault="00FB0A11">
            <w:pPr>
              <w:rPr>
                <w:lang w:val="en-GB"/>
              </w:rPr>
            </w:pPr>
          </w:p>
        </w:tc>
        <w:tc>
          <w:tcPr>
            <w:tcW w:w="3107" w:type="dxa"/>
          </w:tcPr>
          <w:p w:rsidR="00FB0A11" w:rsidRPr="001A0BB4" w:rsidRDefault="00FB0A11">
            <w:pPr>
              <w:rPr>
                <w:lang w:val="en-GB"/>
              </w:rPr>
            </w:pPr>
            <w:r w:rsidRPr="001A0BB4">
              <w:rPr>
                <w:lang w:val="en-GB"/>
              </w:rPr>
              <w:t>4b) result</w:t>
            </w:r>
          </w:p>
        </w:tc>
        <w:tc>
          <w:tcPr>
            <w:tcW w:w="3108" w:type="dxa"/>
          </w:tcPr>
          <w:p w:rsidR="00FB0A11" w:rsidRPr="001A0BB4" w:rsidRDefault="00FB0A11">
            <w:pPr>
              <w:rPr>
                <w:lang w:val="en-GB"/>
              </w:rPr>
            </w:pPr>
            <w:r w:rsidRPr="001A0BB4">
              <w:rPr>
                <w:lang w:val="en-GB"/>
              </w:rPr>
              <w:t>4c)</w:t>
            </w:r>
          </w:p>
        </w:tc>
      </w:tr>
    </w:tbl>
    <w:p w:rsidR="004418D6" w:rsidRPr="001A0BB4" w:rsidRDefault="004418D6" w:rsidP="004418D6">
      <w:pPr>
        <w:rPr>
          <w:b/>
          <w:iCs/>
          <w:sz w:val="16"/>
          <w:szCs w:val="16"/>
          <w:lang w:val="en-GB"/>
        </w:rPr>
      </w:pPr>
      <w:r w:rsidRPr="001A0BB4">
        <w:rPr>
          <w:sz w:val="16"/>
          <w:szCs w:val="16"/>
          <w:lang w:val="en-GB"/>
        </w:rPr>
        <w:t xml:space="preserve">The causative agent of syphilis, </w:t>
      </w:r>
      <w:r w:rsidRPr="001A0BB4">
        <w:rPr>
          <w:i/>
          <w:sz w:val="16"/>
          <w:szCs w:val="16"/>
          <w:lang w:val="en-GB"/>
        </w:rPr>
        <w:t>Treponema pallidum</w:t>
      </w:r>
      <w:r w:rsidRPr="001A0BB4">
        <w:rPr>
          <w:sz w:val="16"/>
          <w:szCs w:val="16"/>
          <w:lang w:val="en-GB"/>
        </w:rPr>
        <w:t xml:space="preserve">, is </w:t>
      </w:r>
      <w:r w:rsidR="00045B78">
        <w:rPr>
          <w:b/>
          <w:sz w:val="16"/>
          <w:szCs w:val="16"/>
          <w:lang w:val="en-GB"/>
        </w:rPr>
        <w:t>not</w:t>
      </w:r>
      <w:r w:rsidRPr="001A0BB4">
        <w:rPr>
          <w:sz w:val="16"/>
          <w:szCs w:val="16"/>
          <w:lang w:val="en-GB"/>
        </w:rPr>
        <w:t xml:space="preserve"> a culturable microo</w:t>
      </w:r>
      <w:r w:rsidR="00033369">
        <w:rPr>
          <w:sz w:val="16"/>
          <w:szCs w:val="16"/>
          <w:lang w:val="en-GB"/>
        </w:rPr>
        <w:t>g</w:t>
      </w:r>
      <w:r w:rsidRPr="001A0BB4">
        <w:rPr>
          <w:sz w:val="16"/>
          <w:szCs w:val="16"/>
          <w:lang w:val="en-GB"/>
        </w:rPr>
        <w:t>ranism. The diagnostics depend</w:t>
      </w:r>
      <w:r w:rsidR="00033369">
        <w:rPr>
          <w:sz w:val="16"/>
          <w:szCs w:val="16"/>
          <w:lang w:val="en-GB"/>
        </w:rPr>
        <w:t>s</w:t>
      </w:r>
      <w:r w:rsidRPr="001A0BB4">
        <w:rPr>
          <w:sz w:val="16"/>
          <w:szCs w:val="16"/>
          <w:lang w:val="en-GB"/>
        </w:rPr>
        <w:t xml:space="preserve"> on</w:t>
      </w:r>
      <w:r w:rsidR="00033369">
        <w:rPr>
          <w:sz w:val="16"/>
          <w:szCs w:val="16"/>
          <w:lang w:val="en-GB"/>
        </w:rPr>
        <w:t xml:space="preserve"> the</w:t>
      </w:r>
      <w:r w:rsidRPr="001A0BB4">
        <w:rPr>
          <w:sz w:val="16"/>
          <w:szCs w:val="16"/>
          <w:lang w:val="en-GB"/>
        </w:rPr>
        <w:t xml:space="preserve"> stage of disease. </w:t>
      </w:r>
    </w:p>
    <w:p w:rsidR="00FB0A11" w:rsidRPr="001A0BB4" w:rsidRDefault="00FB0A11">
      <w:pPr>
        <w:pStyle w:val="Nadpis2"/>
        <w:rPr>
          <w:lang w:val="en-GB"/>
        </w:rPr>
      </w:pPr>
      <w:r w:rsidRPr="001A0BB4">
        <w:rPr>
          <w:lang w:val="en-GB"/>
        </w:rPr>
        <w:t>Indirect diagnostics of sy</w:t>
      </w:r>
      <w:r w:rsidR="00033369">
        <w:rPr>
          <w:lang w:val="en-GB"/>
        </w:rPr>
        <w:t>ph</w:t>
      </w:r>
      <w:r w:rsidRPr="001A0BB4">
        <w:rPr>
          <w:lang w:val="en-GB"/>
        </w:rPr>
        <w:t>ilis</w:t>
      </w:r>
    </w:p>
    <w:p w:rsidR="00FB0A11" w:rsidRPr="001A0BB4" w:rsidRDefault="009D498D">
      <w:pPr>
        <w:ind w:left="2268" w:firstLine="1134"/>
        <w:rPr>
          <w:lang w:val="en-GB"/>
        </w:rPr>
      </w:pPr>
      <w:r w:rsidRPr="001A0BB4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527050</wp:posOffset>
            </wp:positionH>
            <wp:positionV relativeFrom="paragraph">
              <wp:posOffset>69215</wp:posOffset>
            </wp:positionV>
            <wp:extent cx="1434465" cy="1485900"/>
            <wp:effectExtent l="0" t="0" r="0" b="0"/>
            <wp:wrapNone/>
            <wp:docPr id="237" name="obrázek 237" descr="Treponema palli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Treponema pallid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369">
        <w:rPr>
          <w:lang w:val="en-GB"/>
        </w:rPr>
        <w:t>Joint</w:t>
      </w:r>
      <w:r w:rsidR="00FB0A11" w:rsidRPr="001A0BB4">
        <w:rPr>
          <w:lang w:val="en-GB"/>
        </w:rPr>
        <w:t xml:space="preserve"> table for Task 5 and 6.</w:t>
      </w:r>
    </w:p>
    <w:tbl>
      <w:tblPr>
        <w:tblW w:w="907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2551"/>
        <w:gridCol w:w="284"/>
        <w:gridCol w:w="708"/>
        <w:gridCol w:w="284"/>
        <w:gridCol w:w="567"/>
        <w:gridCol w:w="283"/>
        <w:gridCol w:w="567"/>
        <w:gridCol w:w="284"/>
        <w:gridCol w:w="283"/>
        <w:gridCol w:w="284"/>
        <w:gridCol w:w="2551"/>
      </w:tblGrid>
      <w:tr w:rsidR="00FB0A11" w:rsidRPr="001A0BB4">
        <w:trPr>
          <w:cantSplit/>
          <w:trHeight w:val="289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FB0A11" w:rsidRPr="001A0BB4" w:rsidRDefault="00FB0A11">
            <w:pPr>
              <w:ind w:left="113" w:right="113"/>
              <w:rPr>
                <w:lang w:val="en-GB"/>
              </w:rPr>
            </w:pPr>
            <w:r w:rsidRPr="001A0BB4">
              <w:rPr>
                <w:lang w:val="en-GB"/>
              </w:rPr>
              <w:t>Patient</w:t>
            </w:r>
          </w:p>
          <w:p w:rsidR="00FB0A11" w:rsidRPr="001A0BB4" w:rsidRDefault="00FB0A11">
            <w:pPr>
              <w:ind w:left="113" w:right="113"/>
              <w:rPr>
                <w:lang w:val="en-GB"/>
              </w:rPr>
            </w:pPr>
            <w:r w:rsidRPr="001A0BB4">
              <w:rPr>
                <w:lang w:val="en-GB"/>
              </w:rPr>
              <w:t>Letter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1A0BB4" w:rsidRDefault="00FB0A11">
            <w:pPr>
              <w:ind w:left="283"/>
              <w:rPr>
                <w:lang w:val="en-GB"/>
              </w:rPr>
            </w:pPr>
          </w:p>
          <w:p w:rsidR="00FB0A11" w:rsidRPr="001A0BB4" w:rsidRDefault="00FB0A11">
            <w:pPr>
              <w:ind w:left="283"/>
              <w:rPr>
                <w:lang w:val="en-GB"/>
              </w:rPr>
            </w:pPr>
          </w:p>
          <w:p w:rsidR="00FB0A11" w:rsidRPr="001A0BB4" w:rsidRDefault="00FB0A11">
            <w:pPr>
              <w:ind w:left="283"/>
              <w:rPr>
                <w:lang w:val="en-GB"/>
              </w:rPr>
            </w:pPr>
          </w:p>
          <w:p w:rsidR="00FB0A11" w:rsidRPr="001A0BB4" w:rsidRDefault="00FB0A11">
            <w:pPr>
              <w:ind w:left="283"/>
              <w:rPr>
                <w:lang w:val="en-GB"/>
              </w:rPr>
            </w:pPr>
          </w:p>
          <w:p w:rsidR="00FB0A11" w:rsidRPr="001A0BB4" w:rsidRDefault="00FB0A11">
            <w:pPr>
              <w:ind w:left="283"/>
              <w:rPr>
                <w:lang w:val="en-GB"/>
              </w:rPr>
            </w:pPr>
          </w:p>
          <w:p w:rsidR="00FB0A11" w:rsidRPr="001A0BB4" w:rsidRDefault="00FB0A11">
            <w:pPr>
              <w:ind w:left="283"/>
              <w:rPr>
                <w:lang w:val="en-GB"/>
              </w:rPr>
            </w:pPr>
          </w:p>
          <w:p w:rsidR="00FB0A11" w:rsidRPr="001A0BB4" w:rsidRDefault="00FB0A11">
            <w:pPr>
              <w:ind w:left="283"/>
              <w:rPr>
                <w:lang w:val="en-GB"/>
              </w:rPr>
            </w:pPr>
          </w:p>
          <w:p w:rsidR="00FB0A11" w:rsidRPr="001A0BB4" w:rsidRDefault="00FB0A11">
            <w:pPr>
              <w:rPr>
                <w:lang w:val="en-GB"/>
              </w:rPr>
            </w:pPr>
            <w:r w:rsidRPr="001A0BB4">
              <w:rPr>
                <w:lang w:val="en-GB"/>
              </w:rPr>
              <w:t>Short</w:t>
            </w:r>
          </w:p>
          <w:p w:rsidR="00FB0A11" w:rsidRPr="001A0BB4" w:rsidRDefault="00FB0A11">
            <w:pPr>
              <w:rPr>
                <w:lang w:val="en-GB"/>
              </w:rPr>
            </w:pPr>
            <w:r w:rsidRPr="001A0BB4">
              <w:rPr>
                <w:lang w:val="en-GB"/>
              </w:rPr>
              <w:t>clinical</w:t>
            </w:r>
          </w:p>
          <w:p w:rsidR="00FB0A11" w:rsidRPr="001A0BB4" w:rsidRDefault="00FB0A11">
            <w:pPr>
              <w:rPr>
                <w:lang w:val="en-GB"/>
              </w:rPr>
            </w:pPr>
            <w:r w:rsidRPr="001A0BB4">
              <w:rPr>
                <w:lang w:val="en-GB"/>
              </w:rPr>
              <w:t>characterisation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1A0BB4" w:rsidRDefault="00FB0A11" w:rsidP="00335FD1">
            <w:pPr>
              <w:jc w:val="center"/>
              <w:rPr>
                <w:b/>
                <w:lang w:val="en-GB"/>
              </w:rPr>
            </w:pPr>
            <w:r w:rsidRPr="001A0BB4">
              <w:rPr>
                <w:b/>
                <w:lang w:val="en-GB"/>
              </w:rPr>
              <w:t>Task 5</w:t>
            </w:r>
          </w:p>
          <w:p w:rsidR="00FB0A11" w:rsidRPr="001A0BB4" w:rsidRDefault="00335FD1" w:rsidP="00335FD1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</w:t>
            </w:r>
            <w:r w:rsidR="00FB0A11" w:rsidRPr="001A0BB4">
              <w:rPr>
                <w:b/>
                <w:lang w:val="en-GB"/>
              </w:rPr>
              <w:t>creening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1A0BB4" w:rsidRDefault="00FB0A11" w:rsidP="00335FD1">
            <w:pPr>
              <w:jc w:val="center"/>
              <w:rPr>
                <w:b/>
                <w:lang w:val="en-GB"/>
              </w:rPr>
            </w:pPr>
            <w:r w:rsidRPr="001A0BB4">
              <w:rPr>
                <w:b/>
                <w:lang w:val="en-GB"/>
              </w:rPr>
              <w:t>Task 6</w:t>
            </w:r>
          </w:p>
          <w:p w:rsidR="00FB0A11" w:rsidRPr="001A0BB4" w:rsidRDefault="00335FD1" w:rsidP="00335FD1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</w:t>
            </w:r>
            <w:r w:rsidR="00FB0A11" w:rsidRPr="001A0BB4">
              <w:rPr>
                <w:b/>
                <w:lang w:val="en-GB"/>
              </w:rPr>
              <w:t>onfirmation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1A0BB4" w:rsidRDefault="00FB0A11">
            <w:pPr>
              <w:ind w:left="142"/>
              <w:jc w:val="left"/>
              <w:rPr>
                <w:lang w:val="en-GB"/>
              </w:rPr>
            </w:pPr>
          </w:p>
          <w:p w:rsidR="00FB0A11" w:rsidRPr="001A0BB4" w:rsidRDefault="00FB0A11">
            <w:pPr>
              <w:ind w:left="142"/>
              <w:jc w:val="left"/>
              <w:rPr>
                <w:lang w:val="en-GB"/>
              </w:rPr>
            </w:pPr>
            <w:r w:rsidRPr="001A0BB4">
              <w:rPr>
                <w:lang w:val="en-GB"/>
              </w:rPr>
              <w:t>Conclusion:</w:t>
            </w:r>
          </w:p>
          <w:p w:rsidR="00FB0A11" w:rsidRPr="001A0BB4" w:rsidRDefault="00FB0A11">
            <w:pPr>
              <w:ind w:left="142"/>
              <w:jc w:val="left"/>
              <w:rPr>
                <w:lang w:val="en-GB"/>
              </w:rPr>
            </w:pPr>
            <w:r w:rsidRPr="001A0BB4">
              <w:rPr>
                <w:lang w:val="en-GB"/>
              </w:rPr>
              <w:t>final interpretation, recommended therapy</w:t>
            </w:r>
          </w:p>
        </w:tc>
      </w:tr>
      <w:tr w:rsidR="00FB0A11" w:rsidRPr="001A0BB4">
        <w:trPr>
          <w:cantSplit/>
          <w:trHeight w:val="289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FB0A11" w:rsidRPr="001A0BB4" w:rsidRDefault="00FB0A11">
            <w:pPr>
              <w:ind w:left="113" w:right="113"/>
              <w:rPr>
                <w:color w:val="FFFFFF"/>
                <w:lang w:val="en-GB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1A0BB4" w:rsidRDefault="00FB0A11">
            <w:pPr>
              <w:rPr>
                <w:color w:val="FFFFFF"/>
                <w:lang w:val="en-GB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FB0A11" w:rsidRPr="001A0BB4" w:rsidRDefault="00FB0A11">
            <w:pPr>
              <w:ind w:left="113" w:right="113"/>
              <w:rPr>
                <w:lang w:val="en-GB"/>
              </w:rPr>
            </w:pPr>
            <w:r w:rsidRPr="001A0BB4">
              <w:rPr>
                <w:lang w:val="en-GB"/>
              </w:rPr>
              <w:t>RRR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FB0A11" w:rsidRPr="001A0BB4" w:rsidRDefault="00FB0A11">
            <w:pPr>
              <w:ind w:left="113" w:right="113"/>
              <w:rPr>
                <w:lang w:val="en-GB"/>
              </w:rPr>
            </w:pPr>
          </w:p>
          <w:p w:rsidR="00FB0A11" w:rsidRPr="001A0BB4" w:rsidRDefault="00FB0A11">
            <w:pPr>
              <w:ind w:left="113" w:right="113"/>
              <w:rPr>
                <w:lang w:val="en-GB"/>
              </w:rPr>
            </w:pPr>
            <w:r w:rsidRPr="001A0BB4">
              <w:rPr>
                <w:lang w:val="en-GB"/>
              </w:rPr>
              <w:t>MHA-TP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FB0A11" w:rsidRPr="001A0BB4" w:rsidRDefault="00FB0A11">
            <w:pPr>
              <w:ind w:left="113" w:right="113"/>
              <w:rPr>
                <w:lang w:val="en-GB"/>
              </w:rPr>
            </w:pPr>
            <w:r w:rsidRPr="001A0BB4">
              <w:rPr>
                <w:lang w:val="en-GB"/>
              </w:rPr>
              <w:t>FTA-ABS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1A0BB4" w:rsidRDefault="00FB0A11">
            <w:pPr>
              <w:rPr>
                <w:lang w:val="en-GB"/>
              </w:rPr>
            </w:pPr>
            <w:r w:rsidRPr="001A0BB4">
              <w:rPr>
                <w:lang w:val="en-GB"/>
              </w:rPr>
              <w:t xml:space="preserve"> ELISA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1A0BB4" w:rsidRDefault="00FB0A11" w:rsidP="00DE7502">
            <w:pPr>
              <w:rPr>
                <w:lang w:val="en-GB"/>
              </w:rPr>
            </w:pPr>
            <w:r w:rsidRPr="001A0BB4">
              <w:rPr>
                <w:lang w:val="en-GB"/>
              </w:rPr>
              <w:t xml:space="preserve"> </w:t>
            </w:r>
            <w:r w:rsidR="00DE7502">
              <w:rPr>
                <w:lang w:val="en-GB"/>
              </w:rPr>
              <w:t>Blot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left"/>
              <w:rPr>
                <w:color w:val="FFFFFF"/>
                <w:lang w:val="en-GB"/>
              </w:rPr>
            </w:pPr>
          </w:p>
        </w:tc>
      </w:tr>
      <w:tr w:rsidR="00FB0A11" w:rsidRPr="001A0BB4">
        <w:trPr>
          <w:cantSplit/>
          <w:trHeight w:val="68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1A0BB4" w:rsidRDefault="00FB0A11">
            <w:pPr>
              <w:rPr>
                <w:color w:val="FFFFFF"/>
                <w:lang w:val="en-GB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1A0BB4" w:rsidRDefault="00FB0A11">
            <w:pPr>
              <w:rPr>
                <w:color w:val="FFFFFF"/>
                <w:lang w:val="en-GB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1A0BB4" w:rsidRDefault="00FB0A11">
            <w:pPr>
              <w:rPr>
                <w:color w:val="FFFFFF"/>
                <w:lang w:val="en-GB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1A0BB4" w:rsidRDefault="00FB0A11">
            <w:pPr>
              <w:rPr>
                <w:color w:val="FFFFFF"/>
                <w:lang w:val="en-GB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1A0BB4" w:rsidRDefault="00FB0A11">
            <w:pPr>
              <w:rPr>
                <w:color w:val="FFFFFF"/>
                <w:lang w:val="en-GB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FB0A11" w:rsidRPr="001A0BB4" w:rsidRDefault="00FB0A11">
            <w:pPr>
              <w:ind w:left="113" w:right="113"/>
              <w:rPr>
                <w:lang w:val="en-GB"/>
              </w:rPr>
            </w:pPr>
            <w:r w:rsidRPr="001A0BB4">
              <w:rPr>
                <w:lang w:val="en-GB"/>
              </w:rPr>
              <w:t>IgM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FB0A11" w:rsidRPr="001A0BB4" w:rsidRDefault="00FB0A11">
            <w:pPr>
              <w:ind w:left="113" w:right="113"/>
              <w:rPr>
                <w:lang w:val="en-GB"/>
              </w:rPr>
            </w:pPr>
            <w:r w:rsidRPr="001A0BB4">
              <w:rPr>
                <w:lang w:val="en-GB"/>
              </w:rPr>
              <w:t>IgG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FB0A11" w:rsidRPr="001A0BB4" w:rsidRDefault="00FB0A11">
            <w:pPr>
              <w:ind w:left="113" w:right="113"/>
              <w:rPr>
                <w:lang w:val="en-GB"/>
              </w:rPr>
            </w:pPr>
            <w:r w:rsidRPr="001A0BB4">
              <w:rPr>
                <w:lang w:val="en-GB"/>
              </w:rPr>
              <w:t>IgM (+/–)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FB0A11" w:rsidRPr="001A0BB4" w:rsidRDefault="00FB0A11">
            <w:pPr>
              <w:ind w:left="113" w:right="113"/>
              <w:rPr>
                <w:lang w:val="en-GB"/>
              </w:rPr>
            </w:pPr>
            <w:r w:rsidRPr="001A0BB4">
              <w:rPr>
                <w:lang w:val="en-GB"/>
              </w:rPr>
              <w:t>IgG (+/–)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rPr>
                <w:color w:val="FFFFFF"/>
                <w:lang w:val="en-GB"/>
              </w:rPr>
            </w:pPr>
          </w:p>
        </w:tc>
      </w:tr>
      <w:tr w:rsidR="00FB0A11" w:rsidRPr="001A0BB4">
        <w:trPr>
          <w:cantSplit/>
          <w:trHeight w:val="851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rPr>
                <w:color w:val="FFFFFF"/>
                <w:lang w:val="en-GB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rPr>
                <w:color w:val="FFFFFF"/>
                <w:lang w:val="en-GB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rPr>
                <w:color w:val="FFFFFF"/>
                <w:lang w:val="en-GB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rPr>
                <w:color w:val="FFFFFF"/>
                <w:lang w:val="en-GB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rPr>
                <w:color w:val="FFFFFF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FB0A11" w:rsidRPr="001A0BB4" w:rsidRDefault="00FB0A11">
            <w:pPr>
              <w:ind w:left="113" w:right="113"/>
              <w:jc w:val="center"/>
              <w:rPr>
                <w:lang w:val="en-GB"/>
              </w:rPr>
            </w:pPr>
            <w:r w:rsidRPr="001A0BB4">
              <w:rPr>
                <w:lang w:val="en-GB"/>
              </w:rPr>
              <w:t>Absor- bance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FB0A11" w:rsidRPr="001A0BB4" w:rsidRDefault="00FB0A11">
            <w:pPr>
              <w:ind w:left="113" w:right="113"/>
              <w:jc w:val="center"/>
              <w:rPr>
                <w:lang w:val="en-GB"/>
              </w:rPr>
            </w:pPr>
            <w:r w:rsidRPr="001A0BB4">
              <w:rPr>
                <w:lang w:val="en-GB"/>
              </w:rPr>
              <w:t>(+/–)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FB0A11" w:rsidRPr="001A0BB4" w:rsidRDefault="00FB0A11">
            <w:pPr>
              <w:ind w:left="113" w:right="113"/>
              <w:jc w:val="center"/>
              <w:rPr>
                <w:lang w:val="en-GB"/>
              </w:rPr>
            </w:pPr>
            <w:r w:rsidRPr="001A0BB4">
              <w:rPr>
                <w:lang w:val="en-GB"/>
              </w:rPr>
              <w:t>Absor- bance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FB0A11" w:rsidRPr="001A0BB4" w:rsidRDefault="00FB0A11">
            <w:pPr>
              <w:ind w:left="113" w:right="113"/>
              <w:jc w:val="center"/>
              <w:rPr>
                <w:lang w:val="en-GB"/>
              </w:rPr>
            </w:pPr>
            <w:r w:rsidRPr="001A0BB4">
              <w:rPr>
                <w:lang w:val="en-GB"/>
              </w:rPr>
              <w:t>(+/–)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B0A11" w:rsidRPr="001A0BB4" w:rsidRDefault="00FB0A11">
            <w:pPr>
              <w:ind w:left="113" w:right="113"/>
              <w:rPr>
                <w:color w:val="FFFFFF"/>
                <w:lang w:val="en-GB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B0A11" w:rsidRPr="001A0BB4" w:rsidRDefault="00FB0A11">
            <w:pPr>
              <w:ind w:left="113" w:right="113"/>
              <w:rPr>
                <w:color w:val="FFFFFF"/>
                <w:lang w:val="en-GB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rPr>
                <w:color w:val="FFFFFF"/>
                <w:lang w:val="en-GB"/>
              </w:rPr>
            </w:pPr>
          </w:p>
        </w:tc>
      </w:tr>
      <w:tr w:rsidR="00FB0A11" w:rsidRPr="001A0BB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1A0BB4" w:rsidRDefault="00FB0A11">
            <w:pPr>
              <w:pStyle w:val="Nadpis8"/>
              <w:rPr>
                <w:lang w:val="en-GB"/>
              </w:rPr>
            </w:pPr>
            <w:r w:rsidRPr="001A0BB4">
              <w:rPr>
                <w:lang w:val="en-GB"/>
              </w:rPr>
              <w:t>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rPr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1A0BB4" w:rsidRDefault="00FB0A11">
            <w:pPr>
              <w:rPr>
                <w:lang w:val="en-GB"/>
              </w:rPr>
            </w:pPr>
          </w:p>
        </w:tc>
      </w:tr>
      <w:tr w:rsidR="00FB0A11" w:rsidRPr="001A0BB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1A0BB4" w:rsidRDefault="00FB0A11">
            <w:pPr>
              <w:jc w:val="center"/>
              <w:rPr>
                <w:sz w:val="36"/>
                <w:szCs w:val="36"/>
                <w:lang w:val="en-GB"/>
              </w:rPr>
            </w:pPr>
            <w:r w:rsidRPr="001A0BB4">
              <w:rPr>
                <w:sz w:val="36"/>
                <w:szCs w:val="36"/>
                <w:lang w:val="en-GB"/>
              </w:rPr>
              <w:t>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rPr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1A0BB4" w:rsidRDefault="00FB0A11">
            <w:pPr>
              <w:rPr>
                <w:lang w:val="en-GB"/>
              </w:rPr>
            </w:pPr>
          </w:p>
        </w:tc>
      </w:tr>
      <w:tr w:rsidR="00FB0A11" w:rsidRPr="001A0BB4">
        <w:trPr>
          <w:trHeight w:val="13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1A0BB4" w:rsidRDefault="00FB0A11">
            <w:pPr>
              <w:jc w:val="center"/>
              <w:rPr>
                <w:sz w:val="36"/>
                <w:szCs w:val="36"/>
                <w:lang w:val="en-GB"/>
              </w:rPr>
            </w:pPr>
            <w:r w:rsidRPr="001A0BB4">
              <w:rPr>
                <w:sz w:val="36"/>
                <w:szCs w:val="36"/>
                <w:lang w:val="en-GB"/>
              </w:rPr>
              <w:t>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rPr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1A0BB4" w:rsidRDefault="00FB0A11">
            <w:pPr>
              <w:rPr>
                <w:lang w:val="en-GB"/>
              </w:rPr>
            </w:pPr>
          </w:p>
        </w:tc>
      </w:tr>
      <w:tr w:rsidR="00FB0A11" w:rsidRPr="001A0BB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1A0BB4" w:rsidRDefault="00FB0A11">
            <w:pPr>
              <w:jc w:val="center"/>
              <w:rPr>
                <w:sz w:val="36"/>
                <w:szCs w:val="36"/>
                <w:lang w:val="en-GB"/>
              </w:rPr>
            </w:pPr>
            <w:r w:rsidRPr="001A0BB4">
              <w:rPr>
                <w:sz w:val="36"/>
                <w:szCs w:val="36"/>
                <w:lang w:val="en-GB"/>
              </w:rPr>
              <w:t>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rPr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1A0BB4" w:rsidRDefault="00FB0A11">
            <w:pPr>
              <w:rPr>
                <w:lang w:val="en-GB"/>
              </w:rPr>
            </w:pPr>
          </w:p>
        </w:tc>
      </w:tr>
      <w:tr w:rsidR="00FB0A11" w:rsidRPr="001A0BB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1A0BB4" w:rsidRDefault="00FB0A11">
            <w:pPr>
              <w:jc w:val="center"/>
              <w:rPr>
                <w:sz w:val="36"/>
                <w:szCs w:val="36"/>
                <w:lang w:val="en-GB"/>
              </w:rPr>
            </w:pPr>
            <w:r w:rsidRPr="001A0BB4">
              <w:rPr>
                <w:sz w:val="36"/>
                <w:szCs w:val="36"/>
                <w:lang w:val="en-GB"/>
              </w:rPr>
              <w:t>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rPr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1" w:rsidRPr="001A0BB4" w:rsidRDefault="00FB0A11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0A11" w:rsidRPr="001A0BB4" w:rsidRDefault="00FB0A11">
            <w:pPr>
              <w:rPr>
                <w:lang w:val="en-GB"/>
              </w:rPr>
            </w:pPr>
          </w:p>
        </w:tc>
      </w:tr>
    </w:tbl>
    <w:p w:rsidR="00FB0A11" w:rsidRPr="001A0BB4" w:rsidRDefault="00FB0A11">
      <w:pPr>
        <w:pStyle w:val="Nadpis2"/>
        <w:rPr>
          <w:lang w:val="en-GB"/>
        </w:rPr>
      </w:pPr>
      <w:r w:rsidRPr="001A0BB4">
        <w:rPr>
          <w:lang w:val="en-GB"/>
        </w:rPr>
        <w:t>Task 5: Screening of syphilis – RRR and MHA-TP</w:t>
      </w:r>
    </w:p>
    <w:p w:rsidR="00FB0A11" w:rsidRPr="001A0BB4" w:rsidRDefault="00FB0A11">
      <w:pPr>
        <w:rPr>
          <w:lang w:val="en-GB"/>
        </w:rPr>
      </w:pPr>
      <w:r w:rsidRPr="001A0BB4">
        <w:rPr>
          <w:lang w:val="en-GB"/>
        </w:rPr>
        <w:t xml:space="preserve">Pregnant women and blood donors undergo screening </w:t>
      </w:r>
      <w:r w:rsidR="00335FD1">
        <w:rPr>
          <w:lang w:val="en-GB"/>
        </w:rPr>
        <w:t xml:space="preserve">performed </w:t>
      </w:r>
      <w:r w:rsidRPr="001A0BB4">
        <w:rPr>
          <w:lang w:val="en-GB"/>
        </w:rPr>
        <w:t xml:space="preserve">using rapid reagin reaction (RRR) and </w:t>
      </w:r>
      <w:r w:rsidRPr="001A0BB4">
        <w:rPr>
          <w:i/>
          <w:lang w:val="en-GB"/>
        </w:rPr>
        <w:t>Treponema pallidum</w:t>
      </w:r>
      <w:r w:rsidRPr="001A0BB4">
        <w:rPr>
          <w:lang w:val="en-GB"/>
        </w:rPr>
        <w:t xml:space="preserve"> microh</w:t>
      </w:r>
      <w:r w:rsidR="00335FD1">
        <w:rPr>
          <w:lang w:val="en-GB"/>
        </w:rPr>
        <w:t>a</w:t>
      </w:r>
      <w:r w:rsidRPr="001A0BB4">
        <w:rPr>
          <w:lang w:val="en-GB"/>
        </w:rPr>
        <w:t xml:space="preserve">emagglutination (MHA-TP). Read </w:t>
      </w:r>
      <w:r w:rsidR="00335FD1">
        <w:rPr>
          <w:lang w:val="en-GB"/>
        </w:rPr>
        <w:t xml:space="preserve">the </w:t>
      </w:r>
      <w:r w:rsidRPr="001A0BB4">
        <w:rPr>
          <w:lang w:val="en-GB"/>
        </w:rPr>
        <w:t xml:space="preserve">results of </w:t>
      </w:r>
      <w:r w:rsidR="00335FD1">
        <w:rPr>
          <w:lang w:val="en-GB"/>
        </w:rPr>
        <w:t xml:space="preserve">the </w:t>
      </w:r>
      <w:r w:rsidRPr="001A0BB4">
        <w:rPr>
          <w:lang w:val="en-GB"/>
        </w:rPr>
        <w:t xml:space="preserve">screening in </w:t>
      </w:r>
      <w:r w:rsidR="00335FD1">
        <w:rPr>
          <w:lang w:val="en-GB"/>
        </w:rPr>
        <w:t>the presented</w:t>
      </w:r>
      <w:r w:rsidRPr="001A0BB4">
        <w:rPr>
          <w:lang w:val="en-GB"/>
        </w:rPr>
        <w:t xml:space="preserve"> group of persons and assess wh</w:t>
      </w:r>
      <w:r w:rsidR="00335FD1">
        <w:rPr>
          <w:lang w:val="en-GB"/>
        </w:rPr>
        <w:t>ich</w:t>
      </w:r>
      <w:r w:rsidRPr="001A0BB4">
        <w:rPr>
          <w:lang w:val="en-GB"/>
        </w:rPr>
        <w:t xml:space="preserve"> of them need </w:t>
      </w:r>
      <w:r w:rsidR="00335FD1">
        <w:rPr>
          <w:lang w:val="en-GB"/>
        </w:rPr>
        <w:t>further tests for</w:t>
      </w:r>
      <w:r w:rsidRPr="001A0BB4">
        <w:rPr>
          <w:lang w:val="en-GB"/>
        </w:rPr>
        <w:t xml:space="preserve"> confirmation. Record your results directly into the table.</w:t>
      </w:r>
    </w:p>
    <w:p w:rsidR="00335FD1" w:rsidRPr="001A0BB4" w:rsidRDefault="00335FD1">
      <w:pPr>
        <w:rPr>
          <w:lang w:val="en-GB"/>
        </w:rPr>
      </w:pPr>
      <w:r>
        <w:rPr>
          <w:lang w:val="en-GB"/>
        </w:rPr>
        <w:t>Positive result: RRR – flocculation in the well; MHA-TP – agglutina</w:t>
      </w:r>
      <w:r w:rsidR="00506204">
        <w:rPr>
          <w:lang w:val="en-GB"/>
        </w:rPr>
        <w:t>te formation (see Practical J0</w:t>
      </w:r>
      <w:r w:rsidR="00045B78">
        <w:rPr>
          <w:lang w:val="en-GB"/>
        </w:rPr>
        <w:t>8</w:t>
      </w:r>
      <w:r>
        <w:rPr>
          <w:lang w:val="en-GB"/>
        </w:rPr>
        <w:t>).</w:t>
      </w:r>
    </w:p>
    <w:p w:rsidR="00FB0A11" w:rsidRPr="001A0BB4" w:rsidRDefault="00FB0A11">
      <w:pPr>
        <w:pStyle w:val="Nadpis2"/>
        <w:rPr>
          <w:lang w:val="en-GB"/>
        </w:rPr>
      </w:pPr>
      <w:r w:rsidRPr="001A0BB4">
        <w:rPr>
          <w:lang w:val="en-GB"/>
        </w:rPr>
        <w:t xml:space="preserve">Task 6: Confirmation of syphilis – FTA-ABS, ELISA and </w:t>
      </w:r>
      <w:r w:rsidR="00DE7502">
        <w:rPr>
          <w:lang w:val="en-GB"/>
        </w:rPr>
        <w:t>immuno</w:t>
      </w:r>
      <w:r w:rsidRPr="001A0BB4">
        <w:rPr>
          <w:lang w:val="en-GB"/>
        </w:rPr>
        <w:t>blotting</w:t>
      </w:r>
    </w:p>
    <w:p w:rsidR="00FB0A11" w:rsidRPr="001A0BB4" w:rsidRDefault="00FB0A11">
      <w:pPr>
        <w:rPr>
          <w:lang w:val="en-GB"/>
        </w:rPr>
      </w:pPr>
      <w:r w:rsidRPr="001A0BB4">
        <w:rPr>
          <w:lang w:val="en-GB"/>
        </w:rPr>
        <w:t>Evaluate the results of FTA-ABS, ELISA a</w:t>
      </w:r>
      <w:r w:rsidR="00335FD1">
        <w:rPr>
          <w:lang w:val="en-GB"/>
        </w:rPr>
        <w:t xml:space="preserve">nd </w:t>
      </w:r>
      <w:r w:rsidR="00DE7502">
        <w:rPr>
          <w:lang w:val="en-GB"/>
        </w:rPr>
        <w:t xml:space="preserve">immunoblotting </w:t>
      </w:r>
      <w:r w:rsidRPr="001A0BB4">
        <w:rPr>
          <w:lang w:val="en-GB"/>
        </w:rPr>
        <w:t>in patients w</w:t>
      </w:r>
      <w:r w:rsidR="00C32EFC">
        <w:rPr>
          <w:lang w:val="en-GB"/>
        </w:rPr>
        <w:t>ith</w:t>
      </w:r>
      <w:r w:rsidRPr="001A0BB4">
        <w:rPr>
          <w:lang w:val="en-GB"/>
        </w:rPr>
        <w:t xml:space="preserve"> suspect syphilis (see the previous task). In </w:t>
      </w:r>
      <w:r w:rsidR="00C32EFC">
        <w:rPr>
          <w:lang w:val="en-GB"/>
        </w:rPr>
        <w:t xml:space="preserve">the </w:t>
      </w:r>
      <w:r w:rsidRPr="001A0BB4">
        <w:rPr>
          <w:lang w:val="en-GB"/>
        </w:rPr>
        <w:t xml:space="preserve">ELISA reaction, count the cut-off and compare K–, </w:t>
      </w:r>
      <w:r w:rsidR="00C32EFC">
        <w:rPr>
          <w:lang w:val="en-GB"/>
        </w:rPr>
        <w:t>K</w:t>
      </w:r>
      <w:r w:rsidRPr="001A0BB4">
        <w:rPr>
          <w:lang w:val="en-GB"/>
        </w:rPr>
        <w:t>+ and patient values with it.</w:t>
      </w:r>
    </w:p>
    <w:p w:rsidR="00FB0A11" w:rsidRPr="001A0BB4" w:rsidRDefault="00FB0A11">
      <w:pPr>
        <w:rPr>
          <w:lang w:val="en-GB"/>
        </w:rPr>
      </w:pPr>
      <w:r w:rsidRPr="001A0BB4">
        <w:rPr>
          <w:lang w:val="en-GB"/>
        </w:rPr>
        <w:t>A1 field (A1 well) represents the blank.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1526"/>
        <w:gridCol w:w="2102"/>
        <w:gridCol w:w="1056"/>
        <w:gridCol w:w="1784"/>
        <w:gridCol w:w="1242"/>
      </w:tblGrid>
      <w:tr w:rsidR="00FB0A11" w:rsidRPr="001A0BB4">
        <w:trPr>
          <w:cantSplit/>
        </w:trPr>
        <w:tc>
          <w:tcPr>
            <w:tcW w:w="1578" w:type="dxa"/>
            <w:shd w:val="clear" w:color="auto" w:fill="E6E6E6"/>
          </w:tcPr>
          <w:p w:rsidR="00FB0A11" w:rsidRPr="001A0BB4" w:rsidRDefault="00FB0A11">
            <w:pPr>
              <w:jc w:val="left"/>
              <w:rPr>
                <w:lang w:val="en-GB"/>
              </w:rPr>
            </w:pPr>
            <w:r w:rsidRPr="001A0BB4">
              <w:rPr>
                <w:lang w:val="en-GB"/>
              </w:rPr>
              <w:t>Cut off level (C1 + D1) / 2</w:t>
            </w:r>
          </w:p>
        </w:tc>
        <w:tc>
          <w:tcPr>
            <w:tcW w:w="1526" w:type="dxa"/>
          </w:tcPr>
          <w:p w:rsidR="00FB0A11" w:rsidRPr="001A0BB4" w:rsidRDefault="00FB0A11">
            <w:pPr>
              <w:jc w:val="left"/>
              <w:rPr>
                <w:lang w:val="en-GB"/>
              </w:rPr>
            </w:pPr>
          </w:p>
        </w:tc>
        <w:tc>
          <w:tcPr>
            <w:tcW w:w="2102" w:type="dxa"/>
            <w:shd w:val="clear" w:color="auto" w:fill="E6E6E6"/>
          </w:tcPr>
          <w:p w:rsidR="00FB0A11" w:rsidRPr="001A0BB4" w:rsidRDefault="00FB0A11">
            <w:pPr>
              <w:jc w:val="left"/>
              <w:rPr>
                <w:lang w:val="en-GB"/>
              </w:rPr>
            </w:pPr>
            <w:r w:rsidRPr="001A0BB4">
              <w:rPr>
                <w:lang w:val="en-GB"/>
              </w:rPr>
              <w:t>K– absorbance level (B1 value):</w:t>
            </w:r>
          </w:p>
        </w:tc>
        <w:tc>
          <w:tcPr>
            <w:tcW w:w="1056" w:type="dxa"/>
          </w:tcPr>
          <w:p w:rsidR="00FB0A11" w:rsidRPr="001A0BB4" w:rsidRDefault="00FB0A11">
            <w:pPr>
              <w:rPr>
                <w:lang w:val="en-GB"/>
              </w:rPr>
            </w:pPr>
          </w:p>
          <w:p w:rsidR="00FB0A11" w:rsidRPr="001A0BB4" w:rsidRDefault="00FB0A11">
            <w:pPr>
              <w:rPr>
                <w:lang w:val="en-GB"/>
              </w:rPr>
            </w:pPr>
          </w:p>
        </w:tc>
        <w:tc>
          <w:tcPr>
            <w:tcW w:w="1784" w:type="dxa"/>
          </w:tcPr>
          <w:p w:rsidR="00FB0A11" w:rsidRPr="001A0BB4" w:rsidRDefault="00FB0A11">
            <w:pPr>
              <w:rPr>
                <w:lang w:val="en-GB"/>
              </w:rPr>
            </w:pPr>
            <w:r w:rsidRPr="001A0BB4">
              <w:rPr>
                <w:lang w:val="en-GB"/>
              </w:rPr>
              <w:sym w:font="Wingdings" w:char="F072"/>
            </w:r>
            <w:r w:rsidRPr="001A0BB4">
              <w:rPr>
                <w:lang w:val="en-GB"/>
              </w:rPr>
              <w:t xml:space="preserve"> K– is OK</w:t>
            </w:r>
          </w:p>
          <w:p w:rsidR="00FB0A11" w:rsidRPr="001A0BB4" w:rsidRDefault="00FB0A11">
            <w:pPr>
              <w:rPr>
                <w:lang w:val="en-GB"/>
              </w:rPr>
            </w:pPr>
            <w:r w:rsidRPr="001A0BB4">
              <w:rPr>
                <w:lang w:val="en-GB"/>
              </w:rPr>
              <w:sym w:font="Wingdings" w:char="F072"/>
            </w:r>
            <w:r w:rsidRPr="001A0BB4">
              <w:rPr>
                <w:lang w:val="en-GB"/>
              </w:rPr>
              <w:t xml:space="preserve"> K– is not OK</w:t>
            </w:r>
          </w:p>
        </w:tc>
        <w:tc>
          <w:tcPr>
            <w:tcW w:w="1242" w:type="dxa"/>
            <w:vMerge w:val="restart"/>
          </w:tcPr>
          <w:p w:rsidR="00FB0A11" w:rsidRPr="001A0BB4" w:rsidRDefault="00FB0A11">
            <w:pPr>
              <w:rPr>
                <w:sz w:val="40"/>
                <w:szCs w:val="40"/>
                <w:lang w:val="en-GB"/>
              </w:rPr>
            </w:pPr>
            <w:r w:rsidRPr="001A0BB4">
              <w:rPr>
                <w:sz w:val="40"/>
                <w:szCs w:val="40"/>
                <w:lang w:val="en-GB"/>
              </w:rPr>
              <w:sym w:font="Wingdings" w:char="F0DF"/>
            </w:r>
          </w:p>
          <w:p w:rsidR="00FB0A11" w:rsidRPr="001A0BB4" w:rsidRDefault="00FB0A11">
            <w:pPr>
              <w:rPr>
                <w:lang w:val="en-GB"/>
              </w:rPr>
            </w:pPr>
            <w:r w:rsidRPr="001A0BB4">
              <w:rPr>
                <w:lang w:val="en-GB"/>
              </w:rPr>
              <w:t>tick what is correct</w:t>
            </w:r>
          </w:p>
        </w:tc>
      </w:tr>
      <w:tr w:rsidR="00FB0A11" w:rsidRPr="001A0BB4">
        <w:trPr>
          <w:cantSplit/>
        </w:trPr>
        <w:tc>
          <w:tcPr>
            <w:tcW w:w="3104" w:type="dxa"/>
            <w:gridSpan w:val="2"/>
            <w:shd w:val="clear" w:color="auto" w:fill="E6E6E6"/>
          </w:tcPr>
          <w:p w:rsidR="00FB0A11" w:rsidRPr="001A0BB4" w:rsidRDefault="00FB0A11">
            <w:pPr>
              <w:jc w:val="left"/>
              <w:rPr>
                <w:lang w:val="en-GB"/>
              </w:rPr>
            </w:pPr>
            <w:r w:rsidRPr="001A0BB4">
              <w:rPr>
                <w:b/>
                <w:sz w:val="40"/>
                <w:szCs w:val="40"/>
                <w:lang w:val="en-GB"/>
              </w:rPr>
              <w:t>IgM</w:t>
            </w:r>
          </w:p>
        </w:tc>
        <w:tc>
          <w:tcPr>
            <w:tcW w:w="2102" w:type="dxa"/>
            <w:shd w:val="clear" w:color="auto" w:fill="E6E6E6"/>
          </w:tcPr>
          <w:p w:rsidR="00FB0A11" w:rsidRPr="001A0BB4" w:rsidRDefault="00FB0A11">
            <w:pPr>
              <w:jc w:val="left"/>
              <w:rPr>
                <w:lang w:val="en-GB"/>
              </w:rPr>
            </w:pPr>
            <w:r w:rsidRPr="001A0BB4">
              <w:rPr>
                <w:lang w:val="en-GB"/>
              </w:rPr>
              <w:t>K+ absorbance level (E1 value):</w:t>
            </w:r>
          </w:p>
        </w:tc>
        <w:tc>
          <w:tcPr>
            <w:tcW w:w="1056" w:type="dxa"/>
          </w:tcPr>
          <w:p w:rsidR="00FB0A11" w:rsidRPr="001A0BB4" w:rsidRDefault="00FB0A11">
            <w:pPr>
              <w:rPr>
                <w:lang w:val="en-GB"/>
              </w:rPr>
            </w:pPr>
          </w:p>
          <w:p w:rsidR="00FB0A11" w:rsidRPr="001A0BB4" w:rsidRDefault="00FB0A11">
            <w:pPr>
              <w:rPr>
                <w:lang w:val="en-GB"/>
              </w:rPr>
            </w:pPr>
          </w:p>
        </w:tc>
        <w:tc>
          <w:tcPr>
            <w:tcW w:w="1784" w:type="dxa"/>
          </w:tcPr>
          <w:p w:rsidR="00FB0A11" w:rsidRPr="001A0BB4" w:rsidRDefault="00FB0A11">
            <w:pPr>
              <w:rPr>
                <w:lang w:val="en-GB"/>
              </w:rPr>
            </w:pPr>
            <w:r w:rsidRPr="001A0BB4">
              <w:rPr>
                <w:lang w:val="en-GB"/>
              </w:rPr>
              <w:sym w:font="Wingdings" w:char="F072"/>
            </w:r>
            <w:r w:rsidRPr="001A0BB4">
              <w:rPr>
                <w:lang w:val="en-GB"/>
              </w:rPr>
              <w:t xml:space="preserve"> K+ is OK</w:t>
            </w:r>
          </w:p>
          <w:p w:rsidR="00FB0A11" w:rsidRPr="001A0BB4" w:rsidRDefault="00FB0A11">
            <w:pPr>
              <w:rPr>
                <w:lang w:val="en-GB"/>
              </w:rPr>
            </w:pPr>
            <w:r w:rsidRPr="001A0BB4">
              <w:rPr>
                <w:lang w:val="en-GB"/>
              </w:rPr>
              <w:sym w:font="Wingdings" w:char="F072"/>
            </w:r>
            <w:r w:rsidRPr="001A0BB4">
              <w:rPr>
                <w:lang w:val="en-GB"/>
              </w:rPr>
              <w:t xml:space="preserve"> K+ is not OK</w:t>
            </w:r>
          </w:p>
        </w:tc>
        <w:tc>
          <w:tcPr>
            <w:tcW w:w="1242" w:type="dxa"/>
            <w:vMerge/>
          </w:tcPr>
          <w:p w:rsidR="00FB0A11" w:rsidRPr="001A0BB4" w:rsidRDefault="00FB0A11">
            <w:pPr>
              <w:rPr>
                <w:lang w:val="en-GB"/>
              </w:rPr>
            </w:pPr>
          </w:p>
        </w:tc>
      </w:tr>
      <w:tr w:rsidR="00FB0A11" w:rsidRPr="001A0BB4">
        <w:trPr>
          <w:cantSplit/>
        </w:trPr>
        <w:tc>
          <w:tcPr>
            <w:tcW w:w="1578" w:type="dxa"/>
            <w:shd w:val="clear" w:color="auto" w:fill="E6E6E6"/>
          </w:tcPr>
          <w:p w:rsidR="00FB0A11" w:rsidRPr="001A0BB4" w:rsidRDefault="00FB0A11">
            <w:pPr>
              <w:jc w:val="left"/>
              <w:rPr>
                <w:lang w:val="en-GB"/>
              </w:rPr>
            </w:pPr>
            <w:r w:rsidRPr="001A0BB4">
              <w:rPr>
                <w:lang w:val="en-GB"/>
              </w:rPr>
              <w:t>Cut off level (C1 + D1) / 2</w:t>
            </w:r>
          </w:p>
        </w:tc>
        <w:tc>
          <w:tcPr>
            <w:tcW w:w="1526" w:type="dxa"/>
          </w:tcPr>
          <w:p w:rsidR="00FB0A11" w:rsidRPr="001A0BB4" w:rsidRDefault="00FB0A11">
            <w:pPr>
              <w:jc w:val="left"/>
              <w:rPr>
                <w:lang w:val="en-GB"/>
              </w:rPr>
            </w:pPr>
          </w:p>
        </w:tc>
        <w:tc>
          <w:tcPr>
            <w:tcW w:w="2102" w:type="dxa"/>
            <w:shd w:val="clear" w:color="auto" w:fill="E6E6E6"/>
          </w:tcPr>
          <w:p w:rsidR="00FB0A11" w:rsidRPr="001A0BB4" w:rsidRDefault="00FB0A11">
            <w:pPr>
              <w:jc w:val="left"/>
              <w:rPr>
                <w:lang w:val="en-GB"/>
              </w:rPr>
            </w:pPr>
            <w:r w:rsidRPr="001A0BB4">
              <w:rPr>
                <w:lang w:val="en-GB"/>
              </w:rPr>
              <w:t>K– absorbance level (B1 value):</w:t>
            </w:r>
          </w:p>
        </w:tc>
        <w:tc>
          <w:tcPr>
            <w:tcW w:w="1056" w:type="dxa"/>
          </w:tcPr>
          <w:p w:rsidR="00FB0A11" w:rsidRPr="001A0BB4" w:rsidRDefault="00FB0A11">
            <w:pPr>
              <w:rPr>
                <w:lang w:val="en-GB"/>
              </w:rPr>
            </w:pPr>
          </w:p>
          <w:p w:rsidR="00FB0A11" w:rsidRPr="001A0BB4" w:rsidRDefault="00FB0A11">
            <w:pPr>
              <w:rPr>
                <w:lang w:val="en-GB"/>
              </w:rPr>
            </w:pPr>
          </w:p>
        </w:tc>
        <w:tc>
          <w:tcPr>
            <w:tcW w:w="1784" w:type="dxa"/>
          </w:tcPr>
          <w:p w:rsidR="00FB0A11" w:rsidRPr="001A0BB4" w:rsidRDefault="00FB0A11">
            <w:pPr>
              <w:rPr>
                <w:lang w:val="en-GB"/>
              </w:rPr>
            </w:pPr>
            <w:r w:rsidRPr="001A0BB4">
              <w:rPr>
                <w:lang w:val="en-GB"/>
              </w:rPr>
              <w:sym w:font="Wingdings" w:char="F072"/>
            </w:r>
            <w:r w:rsidRPr="001A0BB4">
              <w:rPr>
                <w:lang w:val="en-GB"/>
              </w:rPr>
              <w:t xml:space="preserve"> K– is OK</w:t>
            </w:r>
          </w:p>
          <w:p w:rsidR="00FB0A11" w:rsidRPr="001A0BB4" w:rsidRDefault="00FB0A11">
            <w:pPr>
              <w:rPr>
                <w:lang w:val="en-GB"/>
              </w:rPr>
            </w:pPr>
            <w:r w:rsidRPr="001A0BB4">
              <w:rPr>
                <w:lang w:val="en-GB"/>
              </w:rPr>
              <w:sym w:font="Wingdings" w:char="F072"/>
            </w:r>
            <w:r w:rsidRPr="001A0BB4">
              <w:rPr>
                <w:lang w:val="en-GB"/>
              </w:rPr>
              <w:t xml:space="preserve"> K– is not OK</w:t>
            </w:r>
          </w:p>
        </w:tc>
        <w:tc>
          <w:tcPr>
            <w:tcW w:w="1242" w:type="dxa"/>
            <w:vMerge w:val="restart"/>
          </w:tcPr>
          <w:p w:rsidR="00FB0A11" w:rsidRPr="001A0BB4" w:rsidRDefault="00FB0A11">
            <w:pPr>
              <w:rPr>
                <w:sz w:val="40"/>
                <w:szCs w:val="40"/>
                <w:lang w:val="en-GB"/>
              </w:rPr>
            </w:pPr>
            <w:r w:rsidRPr="001A0BB4">
              <w:rPr>
                <w:sz w:val="40"/>
                <w:szCs w:val="40"/>
                <w:lang w:val="en-GB"/>
              </w:rPr>
              <w:sym w:font="Wingdings" w:char="F0DF"/>
            </w:r>
          </w:p>
          <w:p w:rsidR="00FB0A11" w:rsidRPr="001A0BB4" w:rsidRDefault="00FB0A11">
            <w:pPr>
              <w:rPr>
                <w:lang w:val="en-GB"/>
              </w:rPr>
            </w:pPr>
            <w:r w:rsidRPr="001A0BB4">
              <w:rPr>
                <w:lang w:val="en-GB"/>
              </w:rPr>
              <w:t>tick what is correct</w:t>
            </w:r>
          </w:p>
        </w:tc>
      </w:tr>
      <w:tr w:rsidR="00FB0A11" w:rsidRPr="001A0BB4">
        <w:trPr>
          <w:cantSplit/>
        </w:trPr>
        <w:tc>
          <w:tcPr>
            <w:tcW w:w="3104" w:type="dxa"/>
            <w:gridSpan w:val="2"/>
            <w:shd w:val="clear" w:color="auto" w:fill="E6E6E6"/>
          </w:tcPr>
          <w:p w:rsidR="00FB0A11" w:rsidRPr="001A0BB4" w:rsidRDefault="00FB0A11">
            <w:pPr>
              <w:jc w:val="left"/>
              <w:rPr>
                <w:color w:val="FFFFFF"/>
                <w:lang w:val="en-GB"/>
              </w:rPr>
            </w:pPr>
            <w:r w:rsidRPr="001A0BB4">
              <w:rPr>
                <w:b/>
                <w:sz w:val="40"/>
                <w:szCs w:val="40"/>
                <w:lang w:val="en-GB"/>
              </w:rPr>
              <w:t>IgG</w:t>
            </w:r>
          </w:p>
        </w:tc>
        <w:tc>
          <w:tcPr>
            <w:tcW w:w="2102" w:type="dxa"/>
            <w:shd w:val="clear" w:color="auto" w:fill="E6E6E6"/>
          </w:tcPr>
          <w:p w:rsidR="00FB0A11" w:rsidRPr="001A0BB4" w:rsidRDefault="00FB0A11">
            <w:pPr>
              <w:jc w:val="left"/>
              <w:rPr>
                <w:lang w:val="en-GB"/>
              </w:rPr>
            </w:pPr>
            <w:r w:rsidRPr="001A0BB4">
              <w:rPr>
                <w:lang w:val="en-GB"/>
              </w:rPr>
              <w:t>K+ absorbance level (E1 value):</w:t>
            </w:r>
          </w:p>
        </w:tc>
        <w:tc>
          <w:tcPr>
            <w:tcW w:w="1056" w:type="dxa"/>
          </w:tcPr>
          <w:p w:rsidR="00FB0A11" w:rsidRPr="001A0BB4" w:rsidRDefault="00FB0A11">
            <w:pPr>
              <w:rPr>
                <w:lang w:val="en-GB"/>
              </w:rPr>
            </w:pPr>
          </w:p>
          <w:p w:rsidR="00FB0A11" w:rsidRPr="001A0BB4" w:rsidRDefault="00FB0A11">
            <w:pPr>
              <w:rPr>
                <w:lang w:val="en-GB"/>
              </w:rPr>
            </w:pPr>
          </w:p>
        </w:tc>
        <w:tc>
          <w:tcPr>
            <w:tcW w:w="1784" w:type="dxa"/>
          </w:tcPr>
          <w:p w:rsidR="00FB0A11" w:rsidRPr="001A0BB4" w:rsidRDefault="00FB0A11">
            <w:pPr>
              <w:rPr>
                <w:lang w:val="en-GB"/>
              </w:rPr>
            </w:pPr>
            <w:r w:rsidRPr="001A0BB4">
              <w:rPr>
                <w:lang w:val="en-GB"/>
              </w:rPr>
              <w:sym w:font="Wingdings" w:char="F072"/>
            </w:r>
            <w:r w:rsidRPr="001A0BB4">
              <w:rPr>
                <w:lang w:val="en-GB"/>
              </w:rPr>
              <w:t xml:space="preserve"> K+ is OK</w:t>
            </w:r>
          </w:p>
          <w:p w:rsidR="00FB0A11" w:rsidRPr="001A0BB4" w:rsidRDefault="00FB0A11">
            <w:pPr>
              <w:rPr>
                <w:lang w:val="en-GB"/>
              </w:rPr>
            </w:pPr>
            <w:r w:rsidRPr="001A0BB4">
              <w:rPr>
                <w:lang w:val="en-GB"/>
              </w:rPr>
              <w:sym w:font="Wingdings" w:char="F072"/>
            </w:r>
            <w:r w:rsidRPr="001A0BB4">
              <w:rPr>
                <w:lang w:val="en-GB"/>
              </w:rPr>
              <w:t xml:space="preserve"> K+ is not OK</w:t>
            </w:r>
          </w:p>
        </w:tc>
        <w:tc>
          <w:tcPr>
            <w:tcW w:w="1242" w:type="dxa"/>
            <w:vMerge/>
          </w:tcPr>
          <w:p w:rsidR="00FB0A11" w:rsidRPr="001A0BB4" w:rsidRDefault="00FB0A11">
            <w:pPr>
              <w:rPr>
                <w:lang w:val="en-GB"/>
              </w:rPr>
            </w:pPr>
          </w:p>
        </w:tc>
      </w:tr>
    </w:tbl>
    <w:p w:rsidR="00FB0A11" w:rsidRPr="001A0BB4" w:rsidRDefault="00FB0A11">
      <w:pPr>
        <w:rPr>
          <w:b/>
          <w:iCs/>
          <w:sz w:val="24"/>
          <w:lang w:val="en-GB"/>
        </w:rPr>
      </w:pPr>
    </w:p>
    <w:p w:rsidR="00FB0A11" w:rsidRPr="001A0BB4" w:rsidRDefault="00FB0A11" w:rsidP="001B4C76">
      <w:pPr>
        <w:pStyle w:val="Nadpis2"/>
        <w:rPr>
          <w:lang w:val="en-GB"/>
        </w:rPr>
      </w:pPr>
      <w:r w:rsidRPr="001A0BB4">
        <w:rPr>
          <w:lang w:val="en-GB"/>
        </w:rPr>
        <w:br w:type="page"/>
      </w:r>
      <w:r w:rsidRPr="001A0BB4">
        <w:rPr>
          <w:lang w:val="en-GB"/>
        </w:rPr>
        <w:lastRenderedPageBreak/>
        <w:t>Leptospirosis</w:t>
      </w:r>
    </w:p>
    <w:p w:rsidR="00FB0A11" w:rsidRPr="001A0BB4" w:rsidRDefault="00686EB8" w:rsidP="001B4C76">
      <w:pPr>
        <w:pStyle w:val="Nadpis2"/>
        <w:rPr>
          <w:lang w:val="en-GB"/>
        </w:rPr>
      </w:pPr>
      <w:r>
        <w:rPr>
          <w:lang w:val="en-GB"/>
        </w:rPr>
        <w:t xml:space="preserve">Task 7: </w:t>
      </w:r>
      <w:r w:rsidR="00FB0A11" w:rsidRPr="001A0BB4">
        <w:rPr>
          <w:lang w:val="en-GB"/>
        </w:rPr>
        <w:t xml:space="preserve">Direct </w:t>
      </w:r>
      <w:r w:rsidR="00C32EFC">
        <w:rPr>
          <w:lang w:val="en-GB"/>
        </w:rPr>
        <w:t>detection</w:t>
      </w:r>
      <w:r w:rsidR="00FB0A11" w:rsidRPr="001A0BB4">
        <w:rPr>
          <w:lang w:val="en-GB"/>
        </w:rPr>
        <w:t xml:space="preserve"> of</w:t>
      </w:r>
      <w:r>
        <w:rPr>
          <w:lang w:val="en-GB"/>
        </w:rPr>
        <w:t xml:space="preserve"> </w:t>
      </w:r>
      <w:r w:rsidR="00FB0A11" w:rsidRPr="001A0BB4">
        <w:rPr>
          <w:i/>
          <w:lang w:val="en-GB"/>
        </w:rPr>
        <w:t>Leptospira</w:t>
      </w:r>
      <w:r w:rsidR="00FB0A11" w:rsidRPr="001A0BB4">
        <w:rPr>
          <w:lang w:val="en-GB"/>
        </w:rPr>
        <w:t xml:space="preserve"> sp.</w:t>
      </w:r>
    </w:p>
    <w:p w:rsidR="00FB0A11" w:rsidRPr="001A0BB4" w:rsidRDefault="00FB0A11" w:rsidP="00CE6296">
      <w:pPr>
        <w:rPr>
          <w:lang w:val="en-GB"/>
        </w:rPr>
      </w:pPr>
      <w:r w:rsidRPr="001A0BB4">
        <w:rPr>
          <w:lang w:val="en-GB"/>
        </w:rPr>
        <w:t xml:space="preserve">According to </w:t>
      </w:r>
      <w:r w:rsidR="00C32EFC">
        <w:rPr>
          <w:lang w:val="en-GB"/>
        </w:rPr>
        <w:t>the presented</w:t>
      </w:r>
      <w:r w:rsidRPr="001A0BB4">
        <w:rPr>
          <w:lang w:val="en-GB"/>
        </w:rPr>
        <w:t xml:space="preserve"> picture, describe and draw </w:t>
      </w:r>
      <w:r w:rsidR="00C32EFC">
        <w:rPr>
          <w:lang w:val="en-GB"/>
        </w:rPr>
        <w:t>the morphology of leptospira</w:t>
      </w:r>
      <w:r w:rsidR="00CE6296">
        <w:rPr>
          <w:lang w:val="en-GB"/>
        </w:rPr>
        <w:t>s</w:t>
      </w:r>
      <w:r w:rsidRPr="001A0BB4">
        <w:rPr>
          <w:lang w:val="en-GB"/>
        </w:rPr>
        <w:t xml:space="preserve"> cultivated in the liquid Korthoff's medium for 2 weeks. Urine of a patient w</w:t>
      </w:r>
      <w:r w:rsidR="00C32EFC">
        <w:rPr>
          <w:lang w:val="en-GB"/>
        </w:rPr>
        <w:t>ith</w:t>
      </w:r>
      <w:r w:rsidRPr="001A0BB4">
        <w:rPr>
          <w:lang w:val="en-GB"/>
        </w:rPr>
        <w:t xml:space="preserve"> suspect leptospirosis was used for the test.</w:t>
      </w:r>
    </w:p>
    <w:p w:rsidR="00FB0A11" w:rsidRPr="001A0BB4" w:rsidRDefault="009D498D">
      <w:pPr>
        <w:rPr>
          <w:b/>
          <w:iCs/>
          <w:lang w:val="en-GB"/>
        </w:rPr>
      </w:pPr>
      <w:r w:rsidRPr="001A0BB4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3380740</wp:posOffset>
            </wp:positionH>
            <wp:positionV relativeFrom="paragraph">
              <wp:posOffset>3810</wp:posOffset>
            </wp:positionV>
            <wp:extent cx="2133600" cy="1887220"/>
            <wp:effectExtent l="0" t="0" r="0" b="0"/>
            <wp:wrapNone/>
            <wp:docPr id="233" name="obrázek 233" descr="Leptosp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Leptospir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BB4">
        <w:rPr>
          <w:b/>
          <w:iCs/>
          <w:noProof/>
        </w:rPr>
        <mc:AlternateContent>
          <mc:Choice Requires="wps">
            <w:drawing>
              <wp:inline distT="0" distB="0" distL="0" distR="0">
                <wp:extent cx="2795270" cy="1513840"/>
                <wp:effectExtent l="13970" t="8890" r="10160" b="10795"/>
                <wp:docPr id="1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5270" cy="151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A03F7B" id="Rectangle 228" o:spid="_x0000_s1026" style="width:220.1pt;height:1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">
                <w10:anchorlock/>
              </v:rect>
            </w:pict>
          </mc:Fallback>
        </mc:AlternateContent>
      </w:r>
    </w:p>
    <w:sectPr w:rsidR="00FB0A11" w:rsidRPr="001A0BB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33C" w:rsidRDefault="00E6233C">
      <w:r>
        <w:separator/>
      </w:r>
    </w:p>
  </w:endnote>
  <w:endnote w:type="continuationSeparator" w:id="0">
    <w:p w:rsidR="00E6233C" w:rsidRDefault="00E6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502" w:rsidRDefault="00DE75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A11" w:rsidRDefault="00FB0A11" w:rsidP="00892ED7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</w:pPr>
    <w:r>
      <w:rPr>
        <w:sz w:val="24"/>
      </w:rPr>
      <w:t>Name _____________________</w:t>
    </w:r>
    <w:r>
      <w:rPr>
        <w:sz w:val="24"/>
      </w:rPr>
      <w:tab/>
    </w:r>
    <w:bookmarkStart w:id="0" w:name="_GoBack"/>
    <w:r w:rsidR="00CB7635">
      <w:rPr>
        <w:sz w:val="24"/>
        <w:szCs w:val="24"/>
      </w:rPr>
      <w:t>DM</w:t>
    </w:r>
    <w:r w:rsidR="00CB7635">
      <w:rPr>
        <w:sz w:val="24"/>
        <w:szCs w:val="24"/>
      </w:rPr>
      <w:t xml:space="preserve"> Red box t</w:t>
    </w:r>
    <w:r w:rsidR="00CB7635">
      <w:rPr>
        <w:sz w:val="24"/>
        <w:szCs w:val="24"/>
      </w:rPr>
      <w:t>eam ___</w:t>
    </w:r>
    <w:r w:rsidR="00CB7635">
      <w:rPr>
        <w:sz w:val="24"/>
        <w:szCs w:val="24"/>
      </w:rPr>
      <w:tab/>
    </w:r>
    <w:bookmarkEnd w:id="0"/>
    <w:r>
      <w:rPr>
        <w:sz w:val="24"/>
      </w:rPr>
      <w:t>Date</w:t>
    </w:r>
    <w:r w:rsidR="00045B78">
      <w:rPr>
        <w:sz w:val="24"/>
      </w:rPr>
      <w:t xml:space="preserve"> </w:t>
    </w:r>
    <w:r w:rsidR="00A7154E">
      <w:rPr>
        <w:sz w:val="24"/>
      </w:rPr>
      <w:t>1</w:t>
    </w:r>
    <w:r w:rsidR="00CB7635">
      <w:rPr>
        <w:sz w:val="24"/>
      </w:rPr>
      <w:t>1</w:t>
    </w:r>
    <w:r>
      <w:rPr>
        <w:sz w:val="24"/>
      </w:rPr>
      <w:t xml:space="preserve">. </w:t>
    </w:r>
    <w:r w:rsidR="001B4C76">
      <w:rPr>
        <w:sz w:val="24"/>
      </w:rPr>
      <w:t>11</w:t>
    </w:r>
    <w:r w:rsidR="004667B8">
      <w:rPr>
        <w:sz w:val="24"/>
      </w:rPr>
      <w:t>.</w:t>
    </w:r>
    <w:r w:rsidR="001B4C76">
      <w:rPr>
        <w:sz w:val="24"/>
      </w:rPr>
      <w:t xml:space="preserve"> </w:t>
    </w:r>
    <w:r>
      <w:rPr>
        <w:sz w:val="24"/>
      </w:rPr>
      <w:t>20</w:t>
    </w:r>
    <w:r w:rsidR="004667B8">
      <w:rPr>
        <w:sz w:val="24"/>
      </w:rPr>
      <w:t>1</w:t>
    </w:r>
    <w:r w:rsidR="00CB7635">
      <w:rPr>
        <w:sz w:val="24"/>
      </w:rPr>
      <w:t>9</w:t>
    </w:r>
    <w:r w:rsidR="00045B78">
      <w:rPr>
        <w:sz w:val="24"/>
      </w:rPr>
      <w:t xml:space="preserve"> </w:t>
    </w:r>
    <w:r>
      <w:rPr>
        <w:sz w:val="24"/>
      </w:rPr>
      <w:tab/>
      <w:t xml:space="preserve">Page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B7635">
      <w:rPr>
        <w:rStyle w:val="slostrnky"/>
        <w:noProof/>
      </w:rPr>
      <w:t>1</w:t>
    </w:r>
    <w:r>
      <w:rPr>
        <w:rStyle w:val="slostrnky"/>
      </w:rPr>
      <w:fldChar w:fldCharType="end"/>
    </w:r>
    <w:r w:rsidR="001B4C76">
      <w:rPr>
        <w:rStyle w:val="slostrnky"/>
      </w:rPr>
      <w:t>/3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502" w:rsidRDefault="00DE75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33C" w:rsidRDefault="00E6233C">
      <w:r>
        <w:separator/>
      </w:r>
    </w:p>
  </w:footnote>
  <w:footnote w:type="continuationSeparator" w:id="0">
    <w:p w:rsidR="00E6233C" w:rsidRDefault="00E62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502" w:rsidRDefault="00DE75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A11" w:rsidRPr="00524F40" w:rsidRDefault="00DE7502" w:rsidP="00524F40">
    <w:pPr>
      <w:pStyle w:val="Zhlav"/>
      <w:tabs>
        <w:tab w:val="clear" w:pos="9072"/>
      </w:tabs>
      <w:ind w:right="3402"/>
      <w:rPr>
        <w:sz w:val="24"/>
        <w:szCs w:val="24"/>
      </w:rPr>
    </w:pPr>
    <w:r>
      <w:rPr>
        <w:sz w:val="24"/>
        <w:szCs w:val="24"/>
        <w:lang w:val="en-US"/>
      </w:rPr>
      <w:t>a</w:t>
    </w:r>
    <w:r w:rsidR="00A7154E">
      <w:rPr>
        <w:sz w:val="24"/>
        <w:szCs w:val="24"/>
        <w:lang w:val="en-US"/>
      </w:rPr>
      <w:t>Z</w:t>
    </w:r>
    <w:r w:rsidR="00524F40" w:rsidRPr="00524F40">
      <w:rPr>
        <w:sz w:val="24"/>
        <w:szCs w:val="24"/>
        <w:lang w:val="en-US"/>
      </w:rPr>
      <w:t>LLM0522c – Medical Microbiology I, practical sessions. Protocol to topic</w:t>
    </w:r>
    <w:r w:rsidR="00FB0A11" w:rsidRPr="00524F40">
      <w:rPr>
        <w:sz w:val="24"/>
        <w:szCs w:val="24"/>
      </w:rPr>
      <w:t xml:space="preserve"> P</w:t>
    </w:r>
    <w:r w:rsidR="00A7154E">
      <w:rPr>
        <w:sz w:val="24"/>
        <w:szCs w:val="24"/>
      </w:rPr>
      <w:t>Z</w:t>
    </w:r>
    <w:r w:rsidR="00FB0A11" w:rsidRPr="00524F40">
      <w:rPr>
        <w:sz w:val="24"/>
        <w:szCs w:val="24"/>
      </w:rPr>
      <w:t>09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502" w:rsidRDefault="00DE75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6E55E2"/>
    <w:multiLevelType w:val="hybridMultilevel"/>
    <w:tmpl w:val="248EB8D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C36C0D"/>
    <w:multiLevelType w:val="hybridMultilevel"/>
    <w:tmpl w:val="F154C78C"/>
    <w:lvl w:ilvl="0" w:tplc="4934B5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4E"/>
    <w:rsid w:val="00033369"/>
    <w:rsid w:val="00045B78"/>
    <w:rsid w:val="001A0BB4"/>
    <w:rsid w:val="001B4C76"/>
    <w:rsid w:val="00264912"/>
    <w:rsid w:val="00335FD1"/>
    <w:rsid w:val="00356E12"/>
    <w:rsid w:val="003667FC"/>
    <w:rsid w:val="003B6B54"/>
    <w:rsid w:val="004418D6"/>
    <w:rsid w:val="004667B8"/>
    <w:rsid w:val="00506204"/>
    <w:rsid w:val="00524F40"/>
    <w:rsid w:val="005E08B1"/>
    <w:rsid w:val="00686EB8"/>
    <w:rsid w:val="007306E0"/>
    <w:rsid w:val="00767A56"/>
    <w:rsid w:val="00892ED7"/>
    <w:rsid w:val="00954FD5"/>
    <w:rsid w:val="00966130"/>
    <w:rsid w:val="00974FA4"/>
    <w:rsid w:val="009D498D"/>
    <w:rsid w:val="00A7154E"/>
    <w:rsid w:val="00C32EFC"/>
    <w:rsid w:val="00CB7635"/>
    <w:rsid w:val="00CE6296"/>
    <w:rsid w:val="00D34D11"/>
    <w:rsid w:val="00D63DAC"/>
    <w:rsid w:val="00DD5C92"/>
    <w:rsid w:val="00DE7502"/>
    <w:rsid w:val="00E6233C"/>
    <w:rsid w:val="00EE704E"/>
    <w:rsid w:val="00F17630"/>
    <w:rsid w:val="00FB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4168B52"/>
  <w15:chartTrackingRefBased/>
  <w15:docId w15:val="{8B251EE3-5BE6-418F-9144-7E1AD89D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djustRightInd w:val="0"/>
      <w:jc w:val="both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color w:val="FF0000"/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i/>
      <w:iCs/>
      <w:lang w:val="en-US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6"/>
      <w:szCs w:val="3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sz w:val="24"/>
    </w:rPr>
  </w:style>
  <w:style w:type="paragraph" w:styleId="Zkladntext">
    <w:name w:val="Body Text"/>
    <w:basedOn w:val="Normln"/>
    <w:rPr>
      <w:i/>
      <w:iCs/>
      <w:lang w:val="en-US"/>
    </w:rPr>
  </w:style>
  <w:style w:type="paragraph" w:styleId="Zkladntextodsazen2">
    <w:name w:val="Body Text Indent 2"/>
    <w:basedOn w:val="Normln"/>
    <w:pPr>
      <w:ind w:left="2835"/>
    </w:pPr>
    <w:rPr>
      <w:sz w:val="24"/>
      <w:szCs w:val="24"/>
      <w:lang w:val="en-GB"/>
    </w:rPr>
  </w:style>
  <w:style w:type="paragraph" w:styleId="Zkladntextodsazen3">
    <w:name w:val="Body Text Indent 3"/>
    <w:basedOn w:val="Normln"/>
    <w:pPr>
      <w:ind w:left="2430" w:firstLine="1080"/>
    </w:pPr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789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FNuSA</dc:creator>
  <cp:keywords/>
  <dc:description/>
  <cp:lastModifiedBy>FNuSA</cp:lastModifiedBy>
  <cp:revision>4</cp:revision>
  <dcterms:created xsi:type="dcterms:W3CDTF">2018-11-05T14:39:00Z</dcterms:created>
  <dcterms:modified xsi:type="dcterms:W3CDTF">2019-11-07T21:10:00Z</dcterms:modified>
</cp:coreProperties>
</file>