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901A"/>
          <w:sz w:val="21"/>
          <w:szCs w:val="21"/>
          <w:lang w:eastAsia="cs-CZ"/>
        </w:rPr>
      </w:pPr>
      <w:r w:rsidRPr="00D850B2">
        <w:rPr>
          <w:rFonts w:ascii="Arial" w:eastAsia="Times New Roman" w:hAnsi="Arial" w:cs="Arial"/>
          <w:b/>
          <w:bCs/>
          <w:color w:val="37901A"/>
          <w:sz w:val="21"/>
          <w:szCs w:val="21"/>
          <w:lang w:eastAsia="cs-CZ"/>
        </w:rPr>
        <w:t xml:space="preserve">Co je </w:t>
      </w:r>
      <w:proofErr w:type="spellStart"/>
      <w:r w:rsidRPr="00D850B2">
        <w:rPr>
          <w:rFonts w:ascii="Arial" w:eastAsia="Times New Roman" w:hAnsi="Arial" w:cs="Arial"/>
          <w:b/>
          <w:bCs/>
          <w:color w:val="37901A"/>
          <w:sz w:val="21"/>
          <w:szCs w:val="21"/>
          <w:lang w:eastAsia="cs-CZ"/>
        </w:rPr>
        <w:t>Nutri-score</w:t>
      </w:r>
      <w:proofErr w:type="spellEnd"/>
      <w:r w:rsidRPr="00D850B2">
        <w:rPr>
          <w:rFonts w:ascii="Arial" w:eastAsia="Times New Roman" w:hAnsi="Arial" w:cs="Arial"/>
          <w:b/>
          <w:bCs/>
          <w:color w:val="37901A"/>
          <w:sz w:val="21"/>
          <w:szCs w:val="21"/>
          <w:lang w:eastAsia="cs-CZ"/>
        </w:rPr>
        <w:t xml:space="preserve"> a jak se používá</w:t>
      </w:r>
    </w:p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59000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b/>
          <w:bCs/>
          <w:color w:val="F59000"/>
          <w:sz w:val="20"/>
          <w:szCs w:val="20"/>
          <w:lang w:eastAsia="cs-CZ"/>
        </w:rPr>
        <w:t>Datum: 19.10.2020</w:t>
      </w:r>
    </w:p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59000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b/>
          <w:bCs/>
          <w:color w:val="F59000"/>
          <w:sz w:val="20"/>
          <w:szCs w:val="20"/>
          <w:lang w:eastAsia="cs-CZ"/>
        </w:rPr>
        <w:t>SZÚ</w:t>
      </w:r>
    </w:p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Vydáno: 16.10.2020</w:t>
      </w:r>
    </w:p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 </w:t>
      </w:r>
    </w:p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Autor: CZVP SZÚ</w:t>
      </w:r>
    </w:p>
    <w:p w:rsidR="00D850B2" w:rsidRPr="00D850B2" w:rsidRDefault="00D850B2" w:rsidP="00D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Informace Centra zdraví, výživy a potravin SZÚ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b/>
          <w:bCs/>
          <w:noProof/>
          <w:color w:val="555555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5238750" cy="1381125"/>
            <wp:effectExtent l="0" t="0" r="0" b="9525"/>
            <wp:docPr id="1" name="Obrázek 1" descr="https://www.bezpecnostpotravin.cz/UserFiles/Listy/lista_SZU_%C5%A1i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zpecnostpotravin.cz/UserFiles/Listy/lista_SZU_%C5%A1iro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proofErr w:type="spellStart"/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>Nutri-Score</w:t>
      </w:r>
      <w:proofErr w:type="spellEnd"/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 xml:space="preserve"> je nutriční hodnocení, které převádí nutriční hodnotu potravinového produktu do jednoduchého kódu skládajícího se z 5 písmen, A-B-C-D-E.  Každý má vlastní barvu, od zelené do červené. Je to podobné semaforovému systému. Každý produkt má skóre na základě vědeckého algoritmu. Ten bere v úvahu živiny, na které je třeba si dávat pozor (energetická hodnota, celkové tuky, nasycené tuky, množství cukrů, sůl), ale i pozitivní živiny (množství bílkovin, vlákniny, % podíl ovoce, zeleniny, ořechy, některé oleje). Na první pohled můžeme vidět, který produkt je zdravotně výhodnější.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 xml:space="preserve">Jak se </w:t>
      </w:r>
      <w:proofErr w:type="spellStart"/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>Nutri-score</w:t>
      </w:r>
      <w:proofErr w:type="spellEnd"/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 xml:space="preserve"> vypočítává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Algoritmus výpočtu dává body za každý prvek ve výživové tabulce (na 100 g nebo ml), které jsou uvedeny na štítku potraviny, podle platné legislativy. Na štítku jsou uvedeny nutričně rizikové živiny (energie, cukry, nasycené mastné kyseliny, sůl), ale i nutričně žádoucí živiny (bílkoviny, vláknina, procento ovoce, zeleniny a ořechy). Algoritmus jednoduchého softwaru spočítá pozitivní (= -15 bodů, žádoucí) a negativní (= +40 bodů, nežádoucí, méně výživné), sečte je (= nutriční skóre) a převede je na písmenový/barevný kód A-E (= NUTRI-SCORE).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>Kde se systém používá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Aplikace se rozšířila především v západní části Evropy, kde je dobrovolná či povinná. Na východ zatím systém nepronikl. Systém odmítla Itálie, v ČR není k dispozici oficiální stanovisko, pouze neoficiální, zatím negativní.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cs-CZ"/>
        </w:rPr>
        <w:t>Závěry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proofErr w:type="spellStart"/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Nutri-Score</w:t>
      </w:r>
      <w:proofErr w:type="spellEnd"/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 xml:space="preserve"> je logo, které ukazuje nutriční kvalitu potravinářských výrobků třídy A až E. Pomocí </w:t>
      </w:r>
      <w:proofErr w:type="spellStart"/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Nutri-Score</w:t>
      </w:r>
      <w:proofErr w:type="spellEnd"/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 xml:space="preserve"> lze snadno a rychle porovnávat potraviny ve skupinách podobných produktů. Systém lze za určitých podmínek použít i na celé pokrmy, je ale stále ještě ve vývoji. Smyslem není oddělit „dobré“ potraviny od „špatných“ potravin, ale spíše rozlišit zdravější potraviny od méně zdravých v 5 stupních, v jednotlivých skupinách potravin. Pomáhá výrobcům potravin přeformulovat své výrobky tak, aby se mohli přesunout do „vyšší třídy zdravosti“ a spotřebitelům umožňuje přemýšlet o jejich zdraví při výběru potravin.</w:t>
      </w:r>
    </w:p>
    <w:p w:rsidR="00D850B2" w:rsidRPr="00D850B2" w:rsidRDefault="00D850B2" w:rsidP="00D8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D850B2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 </w:t>
      </w:r>
    </w:p>
    <w:p w:rsidR="008A2F44" w:rsidRDefault="008A2F44">
      <w:bookmarkStart w:id="0" w:name="_GoBack"/>
      <w:bookmarkEnd w:id="0"/>
    </w:p>
    <w:sectPr w:rsidR="008A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B2"/>
    <w:rsid w:val="008A2F44"/>
    <w:rsid w:val="00D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38C8-C7B2-4939-A5F4-E4999B6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Matějová</dc:creator>
  <cp:keywords/>
  <dc:description/>
  <cp:lastModifiedBy>Halina Matějová</cp:lastModifiedBy>
  <cp:revision>2</cp:revision>
  <cp:lastPrinted>2020-12-08T09:16:00Z</cp:lastPrinted>
  <dcterms:created xsi:type="dcterms:W3CDTF">2020-12-08T09:16:00Z</dcterms:created>
  <dcterms:modified xsi:type="dcterms:W3CDTF">2020-12-08T09:17:00Z</dcterms:modified>
</cp:coreProperties>
</file>