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32210B" w14:textId="501BCA50" w:rsidR="00D56D05" w:rsidRPr="00CE0922" w:rsidRDefault="00D56D05" w:rsidP="00D56D05">
      <w:pPr>
        <w:pStyle w:val="Nadpis1"/>
        <w:spacing w:before="0"/>
        <w:rPr>
          <w:rFonts w:cstheme="minorHAnsi"/>
          <w:bCs/>
          <w:color w:val="000000" w:themeColor="text1"/>
          <w:u w:val="single"/>
          <w:lang w:val="en-GB"/>
        </w:rPr>
      </w:pPr>
      <w:r w:rsidRPr="00CE0922">
        <w:rPr>
          <w:rFonts w:cstheme="minorHAnsi"/>
          <w:bCs/>
          <w:color w:val="000000" w:themeColor="text1"/>
          <w:u w:val="single"/>
          <w:lang w:val="en-GB"/>
        </w:rPr>
        <w:t xml:space="preserve">5. </w:t>
      </w:r>
      <w:r w:rsidR="008305A8">
        <w:rPr>
          <w:rFonts w:cstheme="minorHAnsi"/>
          <w:bCs/>
          <w:color w:val="000000" w:themeColor="text1"/>
          <w:u w:val="single"/>
          <w:lang w:val="en-GB"/>
        </w:rPr>
        <w:t>Differential diagnosis of epigastric pain</w:t>
      </w:r>
    </w:p>
    <w:p w14:paraId="592AA093" w14:textId="77777777" w:rsidR="00D56D05" w:rsidRPr="00CE0922" w:rsidRDefault="00D56D05" w:rsidP="00D56D05">
      <w:pPr>
        <w:rPr>
          <w:lang w:val="en-GB"/>
        </w:rPr>
      </w:pPr>
    </w:p>
    <w:p w14:paraId="2C444BAF" w14:textId="1606FA81" w:rsidR="00CE0922" w:rsidRPr="00CE0922" w:rsidRDefault="00CE0922" w:rsidP="00CE0922">
      <w:pPr>
        <w:pStyle w:val="Normlnweb"/>
        <w:spacing w:before="0" w:beforeAutospacing="0" w:after="40" w:afterAutospacing="0" w:line="238" w:lineRule="atLeast"/>
        <w:jc w:val="both"/>
        <w:rPr>
          <w:color w:val="000000"/>
          <w:sz w:val="22"/>
          <w:szCs w:val="22"/>
          <w:lang w:val="en-GB"/>
        </w:rPr>
      </w:pPr>
      <w:r w:rsidRPr="00CE0922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Epigastric pain </w:t>
      </w:r>
      <w:r w:rsidR="003E6560">
        <w:rPr>
          <w:rFonts w:ascii="Calibri Light" w:hAnsi="Calibri Light" w:cs="Calibri Light"/>
          <w:color w:val="000000"/>
          <w:sz w:val="22"/>
          <w:szCs w:val="22"/>
          <w:lang w:val="en-GB"/>
        </w:rPr>
        <w:t>can be</w:t>
      </w:r>
      <w:r w:rsidRPr="00CE0922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divided into</w:t>
      </w:r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r w:rsidRPr="00CE0922">
        <w:rPr>
          <w:rFonts w:ascii="Calibri Light" w:hAnsi="Calibri Light" w:cs="Calibri Light"/>
          <w:b/>
          <w:bCs/>
          <w:color w:val="000000"/>
          <w:sz w:val="22"/>
          <w:szCs w:val="22"/>
          <w:lang w:val="en-GB"/>
        </w:rPr>
        <w:t>acute</w:t>
      </w:r>
      <w:r>
        <w:rPr>
          <w:rFonts w:ascii="Calibri Light" w:hAnsi="Calibri Light" w:cs="Calibri Light"/>
          <w:b/>
          <w:bCs/>
          <w:color w:val="000000"/>
          <w:sz w:val="22"/>
          <w:szCs w:val="22"/>
          <w:lang w:val="en-GB"/>
        </w:rPr>
        <w:t xml:space="preserve"> </w:t>
      </w:r>
      <w:r w:rsidRPr="00CE0922">
        <w:rPr>
          <w:rFonts w:ascii="Calibri Light" w:hAnsi="Calibri Light" w:cs="Calibri Light"/>
          <w:color w:val="000000"/>
          <w:sz w:val="22"/>
          <w:szCs w:val="22"/>
          <w:lang w:val="en-GB"/>
        </w:rPr>
        <w:t>(sudden) and</w:t>
      </w:r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r w:rsidRPr="00CE0922">
        <w:rPr>
          <w:rFonts w:ascii="Calibri Light" w:hAnsi="Calibri Light" w:cs="Calibri Light"/>
          <w:b/>
          <w:bCs/>
          <w:color w:val="000000"/>
          <w:sz w:val="22"/>
          <w:szCs w:val="22"/>
          <w:lang w:val="en-GB"/>
        </w:rPr>
        <w:t>chronic</w:t>
      </w:r>
      <w:r w:rsidRPr="00CE0922">
        <w:rPr>
          <w:rFonts w:ascii="Calibri Light" w:hAnsi="Calibri Light" w:cs="Calibri Light"/>
          <w:color w:val="000000"/>
          <w:sz w:val="22"/>
          <w:szCs w:val="22"/>
          <w:lang w:val="en-GB"/>
        </w:rPr>
        <w:t>.</w:t>
      </w:r>
    </w:p>
    <w:p w14:paraId="439ABC7F" w14:textId="77777777" w:rsidR="008305A8" w:rsidRDefault="008305A8" w:rsidP="00CE0922">
      <w:pPr>
        <w:pStyle w:val="Nadpis2"/>
        <w:spacing w:before="0" w:after="40"/>
        <w:jc w:val="both"/>
        <w:rPr>
          <w:rFonts w:ascii="Calibri Light" w:eastAsia="Times New Roman" w:hAnsi="Calibri Light" w:cs="Calibri Light"/>
          <w:color w:val="000000"/>
          <w:sz w:val="22"/>
          <w:szCs w:val="22"/>
          <w:lang w:val="en-GB" w:eastAsia="cs-CZ"/>
        </w:rPr>
      </w:pPr>
      <w:r w:rsidRPr="008305A8">
        <w:rPr>
          <w:rFonts w:ascii="Calibri Light" w:eastAsia="Times New Roman" w:hAnsi="Calibri Light" w:cs="Calibri Light"/>
          <w:color w:val="000000"/>
          <w:sz w:val="22"/>
          <w:szCs w:val="22"/>
          <w:lang w:val="en-GB" w:eastAsia="cs-CZ"/>
        </w:rPr>
        <w:t>After excluding pain caused by trauma, the group of diseases called acute abdomen comes first.</w:t>
      </w:r>
    </w:p>
    <w:p w14:paraId="6729FDA9" w14:textId="4B602C92" w:rsidR="00CE0922" w:rsidRPr="008B192E" w:rsidRDefault="00CE0922" w:rsidP="00CE0922">
      <w:pPr>
        <w:pStyle w:val="Nadpis2"/>
        <w:spacing w:before="0" w:after="40"/>
        <w:jc w:val="both"/>
        <w:rPr>
          <w:b/>
          <w:bCs/>
          <w:color w:val="000000"/>
          <w:sz w:val="36"/>
          <w:szCs w:val="36"/>
          <w:lang w:val="en-GB"/>
        </w:rPr>
      </w:pPr>
      <w:r w:rsidRPr="008B192E">
        <w:rPr>
          <w:rFonts w:ascii="Calibri Light" w:hAnsi="Calibri Light" w:cs="Calibri Light"/>
          <w:b/>
          <w:bCs/>
          <w:color w:val="000000"/>
          <w:sz w:val="24"/>
          <w:szCs w:val="24"/>
          <w:lang w:val="en-GB"/>
        </w:rPr>
        <w:t>Abdominal ultrasound</w:t>
      </w:r>
    </w:p>
    <w:p w14:paraId="50F52BAA" w14:textId="186B9AF2" w:rsidR="00CE0922" w:rsidRPr="00CE0922" w:rsidRDefault="00CE0922" w:rsidP="00CE0922">
      <w:pPr>
        <w:pStyle w:val="Normlnweb"/>
        <w:spacing w:before="0" w:beforeAutospacing="0" w:after="40" w:afterAutospacing="0" w:line="238" w:lineRule="atLeast"/>
        <w:jc w:val="both"/>
        <w:rPr>
          <w:color w:val="000000"/>
          <w:sz w:val="22"/>
          <w:szCs w:val="22"/>
          <w:lang w:val="en-GB"/>
        </w:rPr>
      </w:pPr>
      <w:r w:rsidRPr="00CE0922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The </w:t>
      </w:r>
      <w:r w:rsidR="0012273F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imaging </w:t>
      </w:r>
      <w:r w:rsidRPr="00CE0922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method of choice </w:t>
      </w:r>
      <w:r w:rsidR="0012273F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in </w:t>
      </w:r>
      <w:r w:rsidRPr="00CE0922">
        <w:rPr>
          <w:rFonts w:ascii="Calibri Light" w:hAnsi="Calibri Light" w:cs="Calibri Light"/>
          <w:color w:val="000000"/>
          <w:sz w:val="22"/>
          <w:szCs w:val="22"/>
          <w:lang w:val="en-GB"/>
        </w:rPr>
        <w:t>epigastric pain is ultrasound of the abdomen, which with</w:t>
      </w:r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r w:rsidRPr="00CE0922">
        <w:rPr>
          <w:rFonts w:ascii="Calibri Light" w:hAnsi="Calibri Light" w:cs="Calibri Light"/>
          <w:color w:val="000000"/>
          <w:sz w:val="22"/>
          <w:szCs w:val="22"/>
          <w:lang w:val="en-GB"/>
        </w:rPr>
        <w:t>high sensitivity and</w:t>
      </w:r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r w:rsidRPr="00CE0922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specificity </w:t>
      </w:r>
      <w:r w:rsidR="001C5DF6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can </w:t>
      </w:r>
      <w:r w:rsidR="0012273F">
        <w:rPr>
          <w:rFonts w:ascii="Calibri Light" w:hAnsi="Calibri Light" w:cs="Calibri Light"/>
          <w:color w:val="000000"/>
          <w:sz w:val="22"/>
          <w:szCs w:val="22"/>
          <w:lang w:val="en-GB"/>
        </w:rPr>
        <w:t>display</w:t>
      </w:r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r w:rsidRPr="00CE0922">
        <w:rPr>
          <w:rFonts w:ascii="Calibri Light" w:hAnsi="Calibri Light" w:cs="Calibri Light"/>
          <w:b/>
          <w:bCs/>
          <w:color w:val="000000"/>
          <w:sz w:val="22"/>
          <w:szCs w:val="22"/>
          <w:lang w:val="en-GB"/>
        </w:rPr>
        <w:t>acute cholecystitis or dilatation of the bile ducts</w:t>
      </w:r>
      <w:r>
        <w:rPr>
          <w:rFonts w:ascii="Calibri Light" w:hAnsi="Calibri Light" w:cs="Calibri Light"/>
          <w:b/>
          <w:bCs/>
          <w:color w:val="000000"/>
          <w:sz w:val="22"/>
          <w:szCs w:val="22"/>
          <w:lang w:val="en-GB"/>
        </w:rPr>
        <w:t xml:space="preserve"> </w:t>
      </w:r>
      <w:r w:rsidRPr="00CE0922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(sometimes </w:t>
      </w:r>
      <w:r w:rsidR="0012273F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visualises </w:t>
      </w:r>
      <w:r w:rsidRPr="00CE0922">
        <w:rPr>
          <w:rFonts w:ascii="Calibri Light" w:hAnsi="Calibri Light" w:cs="Calibri Light"/>
          <w:color w:val="000000"/>
          <w:sz w:val="22"/>
          <w:szCs w:val="22"/>
          <w:lang w:val="en-GB"/>
        </w:rPr>
        <w:t>the</w:t>
      </w:r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r w:rsidRPr="00CE0922">
        <w:rPr>
          <w:rFonts w:ascii="Calibri Light" w:hAnsi="Calibri Light" w:cs="Calibri Light"/>
          <w:color w:val="000000"/>
          <w:sz w:val="22"/>
          <w:szCs w:val="22"/>
          <w:lang w:val="en-GB"/>
        </w:rPr>
        <w:t>presence of choledocholithiasis).</w:t>
      </w:r>
    </w:p>
    <w:p w14:paraId="6898E87B" w14:textId="7A04C4CF" w:rsidR="00CE0922" w:rsidRPr="00CE0922" w:rsidRDefault="00CE0922" w:rsidP="00CE0922">
      <w:pPr>
        <w:pStyle w:val="Normlnweb"/>
        <w:spacing w:before="0" w:beforeAutospacing="0" w:after="40" w:afterAutospacing="0" w:line="238" w:lineRule="atLeast"/>
        <w:jc w:val="both"/>
        <w:rPr>
          <w:color w:val="000000"/>
          <w:sz w:val="22"/>
          <w:szCs w:val="22"/>
          <w:lang w:val="en-GB"/>
        </w:rPr>
      </w:pPr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</w:p>
    <w:p w14:paraId="4D1B9AB6" w14:textId="5972FE77" w:rsidR="00CE0922" w:rsidRPr="00CE0922" w:rsidRDefault="006336D8" w:rsidP="00CE0922">
      <w:pPr>
        <w:pStyle w:val="Normlnweb"/>
        <w:spacing w:before="0" w:beforeAutospacing="0" w:after="40" w:afterAutospacing="0" w:line="216" w:lineRule="atLeast"/>
        <w:jc w:val="both"/>
        <w:rPr>
          <w:color w:val="000000"/>
          <w:sz w:val="20"/>
          <w:szCs w:val="20"/>
          <w:lang w:val="en-GB"/>
        </w:rPr>
      </w:pPr>
      <w:r>
        <w:rPr>
          <w:rFonts w:ascii="Calibri Light" w:hAnsi="Calibri Light" w:cs="Calibri Light"/>
          <w:color w:val="000000"/>
          <w:sz w:val="20"/>
          <w:szCs w:val="20"/>
          <w:lang w:val="en-GB"/>
        </w:rPr>
        <w:t>Utilisation rate of ultrasound is limited</w:t>
      </w:r>
      <w:r w:rsidR="00CE0922" w:rsidRPr="00CE0922">
        <w:rPr>
          <w:rFonts w:ascii="Calibri Light" w:hAnsi="Calibri Light" w:cs="Calibri Light"/>
          <w:color w:val="000000"/>
          <w:sz w:val="20"/>
          <w:szCs w:val="20"/>
          <w:lang w:val="en-GB"/>
        </w:rPr>
        <w:t xml:space="preserve"> in</w:t>
      </w:r>
      <w:r w:rsidR="00CE0922">
        <w:rPr>
          <w:rFonts w:ascii="Calibri Light" w:hAnsi="Calibri Light" w:cs="Calibri Light"/>
          <w:color w:val="000000"/>
          <w:sz w:val="20"/>
          <w:szCs w:val="20"/>
          <w:lang w:val="en-GB"/>
        </w:rPr>
        <w:t xml:space="preserve"> </w:t>
      </w:r>
      <w:r w:rsidR="00CE0922" w:rsidRPr="00CE0922">
        <w:rPr>
          <w:rFonts w:ascii="Calibri Light" w:hAnsi="Calibri Light" w:cs="Calibri Light"/>
          <w:color w:val="000000"/>
          <w:sz w:val="20"/>
          <w:szCs w:val="20"/>
          <w:lang w:val="en-GB"/>
        </w:rPr>
        <w:t xml:space="preserve">obese patients (limited </w:t>
      </w:r>
      <w:r w:rsidR="00CF39FC">
        <w:rPr>
          <w:rFonts w:ascii="Calibri Light" w:hAnsi="Calibri Light" w:cs="Calibri Light"/>
          <w:color w:val="000000"/>
          <w:sz w:val="20"/>
          <w:szCs w:val="20"/>
          <w:lang w:val="en-GB"/>
        </w:rPr>
        <w:t>propagation</w:t>
      </w:r>
      <w:r w:rsidR="00CE0922" w:rsidRPr="00CE0922">
        <w:rPr>
          <w:rFonts w:ascii="Calibri Light" w:hAnsi="Calibri Light" w:cs="Calibri Light"/>
          <w:color w:val="000000"/>
          <w:sz w:val="20"/>
          <w:szCs w:val="20"/>
          <w:lang w:val="en-GB"/>
        </w:rPr>
        <w:t xml:space="preserve"> of ultrasound waves in</w:t>
      </w:r>
      <w:r w:rsidR="003377EF">
        <w:rPr>
          <w:rFonts w:ascii="Calibri Light" w:hAnsi="Calibri Light" w:cs="Calibri Light"/>
          <w:color w:val="000000"/>
          <w:sz w:val="20"/>
          <w:szCs w:val="20"/>
          <w:lang w:val="en-GB"/>
        </w:rPr>
        <w:t>to</w:t>
      </w:r>
      <w:r w:rsidR="00CE0922" w:rsidRPr="00CE0922">
        <w:rPr>
          <w:rFonts w:ascii="Calibri Light" w:hAnsi="Calibri Light" w:cs="Calibri Light"/>
          <w:color w:val="000000"/>
          <w:sz w:val="20"/>
          <w:szCs w:val="20"/>
          <w:lang w:val="en-GB"/>
        </w:rPr>
        <w:t xml:space="preserve"> depth</w:t>
      </w:r>
      <w:r w:rsidR="003377EF">
        <w:rPr>
          <w:rFonts w:ascii="Calibri Light" w:hAnsi="Calibri Light" w:cs="Calibri Light"/>
          <w:color w:val="000000"/>
          <w:sz w:val="20"/>
          <w:szCs w:val="20"/>
          <w:lang w:val="en-GB"/>
        </w:rPr>
        <w:t xml:space="preserve">, because of their reflection </w:t>
      </w:r>
      <w:r w:rsidR="00C232BD">
        <w:rPr>
          <w:rFonts w:ascii="Calibri Light" w:hAnsi="Calibri Light" w:cs="Calibri Light"/>
          <w:color w:val="000000"/>
          <w:sz w:val="20"/>
          <w:szCs w:val="20"/>
          <w:lang w:val="en-GB"/>
        </w:rPr>
        <w:t>in the passage through patient</w:t>
      </w:r>
      <w:r w:rsidR="003C3747">
        <w:rPr>
          <w:rFonts w:ascii="Calibri Light" w:hAnsi="Calibri Light" w:cs="Calibri Light"/>
          <w:color w:val="000000"/>
          <w:sz w:val="20"/>
          <w:szCs w:val="20"/>
          <w:lang w:val="en-GB"/>
        </w:rPr>
        <w:t>)</w:t>
      </w:r>
      <w:r w:rsidR="00CE0922" w:rsidRPr="00CE0922">
        <w:rPr>
          <w:rFonts w:ascii="Calibri Light" w:hAnsi="Calibri Light" w:cs="Calibri Light"/>
          <w:color w:val="000000"/>
          <w:sz w:val="20"/>
          <w:szCs w:val="20"/>
          <w:lang w:val="en-GB"/>
        </w:rPr>
        <w:t xml:space="preserve"> and</w:t>
      </w:r>
      <w:r w:rsidR="00CE0922">
        <w:rPr>
          <w:rFonts w:ascii="Calibri Light" w:hAnsi="Calibri Light" w:cs="Calibri Light"/>
          <w:color w:val="000000"/>
          <w:sz w:val="20"/>
          <w:szCs w:val="20"/>
          <w:lang w:val="en-GB"/>
        </w:rPr>
        <w:t xml:space="preserve"> </w:t>
      </w:r>
      <w:r>
        <w:rPr>
          <w:rFonts w:ascii="Calibri Light" w:hAnsi="Calibri Light" w:cs="Calibri Light"/>
          <w:color w:val="000000"/>
          <w:sz w:val="20"/>
          <w:szCs w:val="20"/>
          <w:lang w:val="en-GB"/>
        </w:rPr>
        <w:t xml:space="preserve">in </w:t>
      </w:r>
      <w:r w:rsidR="00CE0922" w:rsidRPr="00CE0922">
        <w:rPr>
          <w:rFonts w:ascii="Calibri Light" w:hAnsi="Calibri Light" w:cs="Calibri Light"/>
          <w:color w:val="000000"/>
          <w:sz w:val="20"/>
          <w:szCs w:val="20"/>
          <w:lang w:val="en-GB"/>
        </w:rPr>
        <w:t>significant flatulence (gas completely reflects the mechanical wave, due to the</w:t>
      </w:r>
      <w:r w:rsidR="00CE0922">
        <w:rPr>
          <w:rFonts w:ascii="Calibri Light" w:hAnsi="Calibri Light" w:cs="Calibri Light"/>
          <w:color w:val="000000"/>
          <w:sz w:val="20"/>
          <w:szCs w:val="20"/>
          <w:lang w:val="en-GB"/>
        </w:rPr>
        <w:t xml:space="preserve"> </w:t>
      </w:r>
      <w:r w:rsidR="00CE0922" w:rsidRPr="00CE0922">
        <w:rPr>
          <w:rFonts w:ascii="Calibri Light" w:hAnsi="Calibri Light" w:cs="Calibri Light"/>
          <w:color w:val="000000"/>
          <w:sz w:val="20"/>
          <w:szCs w:val="20"/>
          <w:lang w:val="en-GB"/>
        </w:rPr>
        <w:t>large difference in acoustic impedance</w:t>
      </w:r>
      <w:r w:rsidR="00E048DA">
        <w:rPr>
          <w:rFonts w:ascii="Calibri Light" w:hAnsi="Calibri Light" w:cs="Calibri Light"/>
          <w:color w:val="000000"/>
          <w:sz w:val="20"/>
          <w:szCs w:val="20"/>
          <w:lang w:val="en-GB"/>
        </w:rPr>
        <w:t xml:space="preserve"> – gas cause </w:t>
      </w:r>
      <w:r w:rsidR="00CE0922" w:rsidRPr="00CE0922">
        <w:rPr>
          <w:rFonts w:ascii="Calibri Light" w:hAnsi="Calibri Light" w:cs="Calibri Light"/>
          <w:color w:val="000000"/>
          <w:sz w:val="20"/>
          <w:szCs w:val="20"/>
          <w:lang w:val="en-GB"/>
        </w:rPr>
        <w:t>acoustic shadow).</w:t>
      </w:r>
      <w:r w:rsidR="00CE0922">
        <w:rPr>
          <w:rFonts w:ascii="Calibri Light" w:hAnsi="Calibri Light" w:cs="Calibri Light"/>
          <w:color w:val="000000"/>
          <w:sz w:val="20"/>
          <w:szCs w:val="20"/>
          <w:lang w:val="en-GB"/>
        </w:rPr>
        <w:t xml:space="preserve"> </w:t>
      </w:r>
      <w:r w:rsidR="00CE0922" w:rsidRPr="00CE0922">
        <w:rPr>
          <w:rFonts w:ascii="Calibri Light" w:hAnsi="Calibri Light" w:cs="Calibri Light"/>
          <w:color w:val="000000"/>
          <w:sz w:val="20"/>
          <w:szCs w:val="20"/>
          <w:lang w:val="en-GB"/>
        </w:rPr>
        <w:t xml:space="preserve">Similarly, </w:t>
      </w:r>
      <w:r w:rsidR="00E048DA">
        <w:rPr>
          <w:rFonts w:ascii="Calibri Light" w:hAnsi="Calibri Light" w:cs="Calibri Light"/>
          <w:color w:val="000000"/>
          <w:sz w:val="20"/>
          <w:szCs w:val="20"/>
          <w:lang w:val="en-GB"/>
        </w:rPr>
        <w:t>utilisation of ultrasound</w:t>
      </w:r>
      <w:r w:rsidR="00CE0922" w:rsidRPr="00CE0922">
        <w:rPr>
          <w:rFonts w:ascii="Calibri Light" w:hAnsi="Calibri Light" w:cs="Calibri Light"/>
          <w:color w:val="000000"/>
          <w:sz w:val="20"/>
          <w:szCs w:val="20"/>
          <w:lang w:val="en-GB"/>
        </w:rPr>
        <w:t xml:space="preserve"> is limited </w:t>
      </w:r>
      <w:r w:rsidR="00E048DA">
        <w:rPr>
          <w:rFonts w:ascii="Calibri Light" w:hAnsi="Calibri Light" w:cs="Calibri Light"/>
          <w:color w:val="000000"/>
          <w:sz w:val="20"/>
          <w:szCs w:val="20"/>
          <w:lang w:val="en-GB"/>
        </w:rPr>
        <w:t>in case of</w:t>
      </w:r>
      <w:r w:rsidR="00CE0922" w:rsidRPr="00CE0922">
        <w:rPr>
          <w:rFonts w:ascii="Calibri Light" w:hAnsi="Calibri Light" w:cs="Calibri Light"/>
          <w:color w:val="000000"/>
          <w:sz w:val="20"/>
          <w:szCs w:val="20"/>
          <w:lang w:val="en-GB"/>
        </w:rPr>
        <w:t xml:space="preserve"> extensive</w:t>
      </w:r>
      <w:r w:rsidR="00CE0922">
        <w:rPr>
          <w:rFonts w:ascii="Calibri Light" w:hAnsi="Calibri Light" w:cs="Calibri Light"/>
          <w:color w:val="000000"/>
          <w:sz w:val="20"/>
          <w:szCs w:val="20"/>
          <w:lang w:val="en-GB"/>
        </w:rPr>
        <w:t xml:space="preserve"> </w:t>
      </w:r>
      <w:r w:rsidR="00CE0922" w:rsidRPr="00CE0922">
        <w:rPr>
          <w:rFonts w:ascii="Calibri Light" w:hAnsi="Calibri Light" w:cs="Calibri Light"/>
          <w:color w:val="000000"/>
          <w:sz w:val="20"/>
          <w:szCs w:val="20"/>
          <w:lang w:val="en-GB"/>
        </w:rPr>
        <w:t>pneumoperitoneum.</w:t>
      </w:r>
    </w:p>
    <w:p w14:paraId="370B24C4" w14:textId="77777777" w:rsidR="00CE0922" w:rsidRPr="00CE0922" w:rsidRDefault="00CE0922" w:rsidP="00CE0922">
      <w:pPr>
        <w:pStyle w:val="Nadpis2"/>
        <w:spacing w:before="0" w:after="40"/>
        <w:jc w:val="both"/>
        <w:rPr>
          <w:b/>
          <w:bCs/>
          <w:color w:val="000000"/>
          <w:sz w:val="36"/>
          <w:szCs w:val="36"/>
          <w:lang w:val="en-GB"/>
        </w:rPr>
      </w:pPr>
      <w:r w:rsidRPr="00CE0922">
        <w:rPr>
          <w:rFonts w:ascii="Calibri Light" w:hAnsi="Calibri Light" w:cs="Calibri Light"/>
          <w:b/>
          <w:bCs/>
          <w:color w:val="000000"/>
          <w:sz w:val="24"/>
          <w:szCs w:val="24"/>
          <w:lang w:val="en-GB"/>
        </w:rPr>
        <w:t>Abdominal X-ray</w:t>
      </w:r>
    </w:p>
    <w:p w14:paraId="418E3537" w14:textId="34FBB359" w:rsidR="00CE0922" w:rsidRPr="00CE0922" w:rsidRDefault="00CE0922" w:rsidP="00CE0922">
      <w:pPr>
        <w:pStyle w:val="Normlnweb"/>
        <w:spacing w:before="0" w:beforeAutospacing="0" w:after="40" w:afterAutospacing="0" w:line="238" w:lineRule="atLeast"/>
        <w:jc w:val="both"/>
        <w:rPr>
          <w:color w:val="000000"/>
          <w:sz w:val="22"/>
          <w:szCs w:val="22"/>
          <w:lang w:val="en-GB"/>
        </w:rPr>
      </w:pPr>
      <w:r w:rsidRPr="00CE0922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In the next step or simultaneously, X-ray of the abdomen can be performed </w:t>
      </w:r>
      <w:r w:rsidR="00C62DBD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to confirm </w:t>
      </w:r>
      <w:r w:rsidRPr="00CE0922">
        <w:rPr>
          <w:rFonts w:ascii="Calibri Light" w:hAnsi="Calibri Light" w:cs="Calibri Light"/>
          <w:color w:val="000000"/>
          <w:sz w:val="22"/>
          <w:szCs w:val="22"/>
          <w:lang w:val="en-GB"/>
        </w:rPr>
        <w:t>the presence of</w:t>
      </w:r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r w:rsidRPr="00CE0922">
        <w:rPr>
          <w:rFonts w:ascii="Calibri Light" w:hAnsi="Calibri Light" w:cs="Calibri Light"/>
          <w:color w:val="000000"/>
          <w:sz w:val="22"/>
          <w:szCs w:val="22"/>
          <w:lang w:val="en-GB"/>
        </w:rPr>
        <w:t>pneumoperitoneum</w:t>
      </w:r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r w:rsidRPr="00CE0922">
        <w:rPr>
          <w:rFonts w:ascii="Calibri Light" w:hAnsi="Calibri Light" w:cs="Calibri Light"/>
          <w:color w:val="000000"/>
          <w:sz w:val="22"/>
          <w:szCs w:val="22"/>
          <w:lang w:val="en-GB"/>
        </w:rPr>
        <w:t>or</w:t>
      </w:r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r w:rsidR="00C62DBD">
        <w:rPr>
          <w:rFonts w:ascii="Calibri Light" w:hAnsi="Calibri Light" w:cs="Calibri Light"/>
          <w:color w:val="000000"/>
          <w:sz w:val="22"/>
          <w:szCs w:val="22"/>
          <w:lang w:val="en-GB"/>
        </w:rPr>
        <w:t>bowel obstruction</w:t>
      </w:r>
      <w:r w:rsidRPr="00CE0922">
        <w:rPr>
          <w:rFonts w:ascii="Calibri Light" w:hAnsi="Calibri Light" w:cs="Calibri Light"/>
          <w:color w:val="000000"/>
          <w:sz w:val="22"/>
          <w:szCs w:val="22"/>
          <w:lang w:val="en-GB"/>
        </w:rPr>
        <w:t>.</w:t>
      </w:r>
    </w:p>
    <w:p w14:paraId="079C59CC" w14:textId="77777777" w:rsidR="00CE0922" w:rsidRPr="00CE0922" w:rsidRDefault="00CE0922" w:rsidP="00CE0922">
      <w:pPr>
        <w:pStyle w:val="Nadpis2"/>
        <w:spacing w:before="0" w:after="40"/>
        <w:jc w:val="both"/>
        <w:rPr>
          <w:b/>
          <w:bCs/>
          <w:color w:val="000000"/>
          <w:sz w:val="36"/>
          <w:szCs w:val="36"/>
          <w:lang w:val="en-GB"/>
        </w:rPr>
      </w:pPr>
      <w:r w:rsidRPr="00CE0922">
        <w:rPr>
          <w:rFonts w:ascii="Calibri Light" w:hAnsi="Calibri Light" w:cs="Calibri Light"/>
          <w:b/>
          <w:bCs/>
          <w:color w:val="000000"/>
          <w:sz w:val="24"/>
          <w:szCs w:val="24"/>
          <w:lang w:val="en-GB"/>
        </w:rPr>
        <w:t>CT of the abdomen</w:t>
      </w:r>
    </w:p>
    <w:p w14:paraId="142DA048" w14:textId="50507647" w:rsidR="00CE0922" w:rsidRPr="00CE0922" w:rsidRDefault="00CE0922" w:rsidP="00CE0922">
      <w:pPr>
        <w:pStyle w:val="Normlnweb"/>
        <w:spacing w:before="0" w:beforeAutospacing="0" w:after="40" w:afterAutospacing="0" w:line="238" w:lineRule="atLeast"/>
        <w:jc w:val="both"/>
        <w:rPr>
          <w:color w:val="000000"/>
          <w:sz w:val="22"/>
          <w:szCs w:val="22"/>
          <w:lang w:val="en-GB"/>
        </w:rPr>
      </w:pPr>
      <w:r w:rsidRPr="00CE0922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In case of unclear findings at previous examinations or to clarify the extent of </w:t>
      </w:r>
      <w:r w:rsidR="00DC475A">
        <w:rPr>
          <w:rFonts w:ascii="Calibri Light" w:hAnsi="Calibri Light" w:cs="Calibri Light"/>
          <w:color w:val="000000"/>
          <w:sz w:val="22"/>
          <w:szCs w:val="22"/>
          <w:lang w:val="en-GB"/>
        </w:rPr>
        <w:t>pathology</w:t>
      </w:r>
      <w:r w:rsidRPr="00CE0922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diagnosed at previous examinations</w:t>
      </w:r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r w:rsidRPr="00CE0922">
        <w:rPr>
          <w:rFonts w:ascii="Calibri Light" w:hAnsi="Calibri Light" w:cs="Calibri Light"/>
          <w:color w:val="000000"/>
          <w:sz w:val="22"/>
          <w:szCs w:val="22"/>
          <w:lang w:val="en-GB"/>
        </w:rPr>
        <w:t>(if it is of clinical significance), a</w:t>
      </w:r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r w:rsidRPr="00CE0922">
        <w:rPr>
          <w:rFonts w:ascii="Calibri Light" w:hAnsi="Calibri Light" w:cs="Calibri Light"/>
          <w:color w:val="000000"/>
          <w:sz w:val="22"/>
          <w:szCs w:val="22"/>
          <w:lang w:val="en-GB"/>
        </w:rPr>
        <w:t>CT examination</w:t>
      </w:r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r w:rsidRPr="00CE0922">
        <w:rPr>
          <w:rFonts w:ascii="Calibri Light" w:hAnsi="Calibri Light" w:cs="Calibri Light"/>
          <w:color w:val="000000"/>
          <w:sz w:val="22"/>
          <w:szCs w:val="22"/>
          <w:lang w:val="en-GB"/>
        </w:rPr>
        <w:t>is then</w:t>
      </w:r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r w:rsidRPr="00CE0922">
        <w:rPr>
          <w:rFonts w:ascii="Calibri Light" w:hAnsi="Calibri Light" w:cs="Calibri Light"/>
          <w:color w:val="000000"/>
          <w:sz w:val="22"/>
          <w:szCs w:val="22"/>
          <w:lang w:val="en-GB"/>
        </w:rPr>
        <w:t>performed.</w:t>
      </w:r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r w:rsidRPr="00CE0922">
        <w:rPr>
          <w:rFonts w:ascii="Calibri Light" w:hAnsi="Calibri Light" w:cs="Calibri Light"/>
          <w:color w:val="000000"/>
          <w:sz w:val="22"/>
          <w:szCs w:val="22"/>
          <w:lang w:val="en-GB"/>
        </w:rPr>
        <w:t>Without previous ultrasound and X-ray,</w:t>
      </w:r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r w:rsidRPr="00CE0922">
        <w:rPr>
          <w:rFonts w:ascii="Calibri Light" w:hAnsi="Calibri Light" w:cs="Calibri Light"/>
          <w:color w:val="000000"/>
          <w:sz w:val="22"/>
          <w:szCs w:val="22"/>
          <w:lang w:val="en-GB"/>
        </w:rPr>
        <w:t>CT</w:t>
      </w:r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r w:rsidRPr="00CE0922">
        <w:rPr>
          <w:rFonts w:ascii="Calibri Light" w:hAnsi="Calibri Light" w:cs="Calibri Light"/>
          <w:color w:val="000000"/>
          <w:sz w:val="22"/>
          <w:szCs w:val="22"/>
          <w:lang w:val="en-GB"/>
        </w:rPr>
        <w:t>can be performed directly</w:t>
      </w:r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r w:rsidRPr="00CE0922">
        <w:rPr>
          <w:rFonts w:ascii="Calibri Light" w:hAnsi="Calibri Light" w:cs="Calibri Light"/>
          <w:color w:val="000000"/>
          <w:sz w:val="22"/>
          <w:szCs w:val="22"/>
          <w:lang w:val="en-GB"/>
        </w:rPr>
        <w:t>in</w:t>
      </w:r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r w:rsidRPr="00CE0922">
        <w:rPr>
          <w:rFonts w:ascii="Calibri Light" w:hAnsi="Calibri Light" w:cs="Calibri Light"/>
          <w:color w:val="000000"/>
          <w:sz w:val="22"/>
          <w:szCs w:val="22"/>
          <w:lang w:val="en-GB"/>
        </w:rPr>
        <w:t>hyperacute</w:t>
      </w:r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r w:rsidRPr="00CE0922">
        <w:rPr>
          <w:rFonts w:ascii="Calibri Light" w:hAnsi="Calibri Light" w:cs="Calibri Light"/>
          <w:color w:val="000000"/>
          <w:sz w:val="22"/>
          <w:szCs w:val="22"/>
          <w:lang w:val="en-GB"/>
        </w:rPr>
        <w:t>conditions of unstable patients or very obese patients.</w:t>
      </w:r>
    </w:p>
    <w:p w14:paraId="356AB456" w14:textId="41E78779" w:rsidR="00CE0922" w:rsidRPr="00CE0922" w:rsidRDefault="00CE0922" w:rsidP="00CE0922">
      <w:pPr>
        <w:pStyle w:val="Normlnweb"/>
        <w:spacing w:before="0" w:beforeAutospacing="0" w:after="40" w:afterAutospacing="0" w:line="238" w:lineRule="atLeast"/>
        <w:jc w:val="both"/>
        <w:rPr>
          <w:color w:val="000000"/>
          <w:sz w:val="22"/>
          <w:szCs w:val="22"/>
          <w:lang w:val="en-GB"/>
        </w:rPr>
      </w:pPr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</w:p>
    <w:p w14:paraId="59951A56" w14:textId="77777777" w:rsidR="00CE0922" w:rsidRPr="00CE0922" w:rsidRDefault="00CE0922" w:rsidP="00CE0922">
      <w:pPr>
        <w:pStyle w:val="Nadpis2"/>
        <w:spacing w:before="0" w:after="40"/>
        <w:jc w:val="both"/>
        <w:rPr>
          <w:b/>
          <w:bCs/>
          <w:color w:val="000000"/>
          <w:sz w:val="36"/>
          <w:szCs w:val="36"/>
          <w:lang w:val="en-GB"/>
        </w:rPr>
      </w:pPr>
      <w:r w:rsidRPr="00CE0922">
        <w:rPr>
          <w:rFonts w:ascii="Calibri Light" w:hAnsi="Calibri Light" w:cs="Calibri Light"/>
          <w:b/>
          <w:bCs/>
          <w:color w:val="000000"/>
          <w:sz w:val="24"/>
          <w:szCs w:val="24"/>
          <w:lang w:val="en-GB"/>
        </w:rPr>
        <w:t>Acute cholecystitis</w:t>
      </w:r>
    </w:p>
    <w:p w14:paraId="48203FF1" w14:textId="548D7B06" w:rsidR="00CE0922" w:rsidRPr="00CE0922" w:rsidRDefault="00CE0922" w:rsidP="00CE0922">
      <w:pPr>
        <w:pStyle w:val="Normlnweb"/>
        <w:spacing w:before="0" w:beforeAutospacing="0" w:after="40" w:afterAutospacing="0" w:line="238" w:lineRule="atLeast"/>
        <w:jc w:val="both"/>
        <w:rPr>
          <w:color w:val="000000"/>
          <w:sz w:val="22"/>
          <w:szCs w:val="22"/>
          <w:lang w:val="en-GB"/>
        </w:rPr>
      </w:pPr>
      <w:r w:rsidRPr="00CE0922">
        <w:rPr>
          <w:rFonts w:ascii="Calibri Light" w:hAnsi="Calibri Light" w:cs="Calibri Light"/>
          <w:color w:val="000000"/>
          <w:sz w:val="22"/>
          <w:szCs w:val="22"/>
          <w:lang w:val="en-GB"/>
        </w:rPr>
        <w:t>The most common cause of acute epigastric pain is</w:t>
      </w:r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r w:rsidRPr="00CE0922">
        <w:rPr>
          <w:rFonts w:ascii="Calibri Light" w:hAnsi="Calibri Light" w:cs="Calibri Light"/>
          <w:b/>
          <w:bCs/>
          <w:color w:val="000000"/>
          <w:sz w:val="22"/>
          <w:szCs w:val="22"/>
          <w:lang w:val="en-GB"/>
        </w:rPr>
        <w:t>acute cholecystitis</w:t>
      </w:r>
      <w:r w:rsidRPr="00CE0922">
        <w:rPr>
          <w:rFonts w:ascii="Calibri Light" w:hAnsi="Calibri Light" w:cs="Calibri Light"/>
          <w:color w:val="000000"/>
          <w:sz w:val="22"/>
          <w:szCs w:val="22"/>
          <w:lang w:val="en-GB"/>
        </w:rPr>
        <w:t>.</w:t>
      </w:r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r w:rsidRPr="00CE0922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If acute cholecystitis is suspected, the method of choice is an ultrasound examination, where </w:t>
      </w:r>
      <w:r w:rsidR="00BD333F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is usually observed dilated </w:t>
      </w:r>
      <w:r w:rsidRPr="00CE0922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gallbladder, thickening of </w:t>
      </w:r>
      <w:r w:rsidR="00BD333F">
        <w:rPr>
          <w:rFonts w:ascii="Calibri Light" w:hAnsi="Calibri Light" w:cs="Calibri Light"/>
          <w:color w:val="000000"/>
          <w:sz w:val="22"/>
          <w:szCs w:val="22"/>
          <w:lang w:val="en-GB"/>
        </w:rPr>
        <w:t>gallbladder</w:t>
      </w:r>
      <w:r w:rsidRPr="00CE0922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wall above</w:t>
      </w:r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r w:rsidRPr="00CE0922">
        <w:rPr>
          <w:rFonts w:ascii="Calibri Light" w:hAnsi="Calibri Light" w:cs="Calibri Light"/>
          <w:color w:val="000000"/>
          <w:sz w:val="22"/>
          <w:szCs w:val="22"/>
          <w:lang w:val="en-GB"/>
        </w:rPr>
        <w:t>3 mm</w:t>
      </w:r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r w:rsidRPr="00CE0922">
        <w:rPr>
          <w:rFonts w:ascii="Calibri Light" w:hAnsi="Calibri Light" w:cs="Calibri Light"/>
          <w:color w:val="000000"/>
          <w:sz w:val="22"/>
          <w:szCs w:val="22"/>
          <w:lang w:val="en-GB"/>
        </w:rPr>
        <w:t>and</w:t>
      </w:r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r w:rsidR="00BD333F">
        <w:rPr>
          <w:rFonts w:ascii="Calibri Light" w:hAnsi="Calibri Light" w:cs="Calibri Light"/>
          <w:color w:val="000000"/>
          <w:sz w:val="22"/>
          <w:szCs w:val="22"/>
          <w:lang w:val="en-GB"/>
        </w:rPr>
        <w:t>wall</w:t>
      </w:r>
      <w:r w:rsidRPr="00CE0922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stratification</w:t>
      </w:r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r w:rsidRPr="00CE0922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- layering (edema "separates" individual layers of the wall), </w:t>
      </w:r>
      <w:r w:rsidR="00BD333F">
        <w:rPr>
          <w:rFonts w:ascii="Calibri Light" w:hAnsi="Calibri Light" w:cs="Calibri Light"/>
          <w:color w:val="000000"/>
          <w:sz w:val="22"/>
          <w:szCs w:val="22"/>
          <w:lang w:val="en-GB"/>
        </w:rPr>
        <w:t>swelling</w:t>
      </w:r>
      <w:r w:rsidRPr="00CE0922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or free fluid in</w:t>
      </w:r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r w:rsidRPr="00CE0922">
        <w:rPr>
          <w:rFonts w:ascii="Calibri Light" w:hAnsi="Calibri Light" w:cs="Calibri Light"/>
          <w:color w:val="000000"/>
          <w:sz w:val="22"/>
          <w:szCs w:val="22"/>
          <w:lang w:val="en-GB"/>
        </w:rPr>
        <w:t>the gallbladder bed.</w:t>
      </w:r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r w:rsidRPr="00CE0922">
        <w:rPr>
          <w:rFonts w:ascii="Calibri Light" w:hAnsi="Calibri Light" w:cs="Calibri Light"/>
          <w:color w:val="000000"/>
          <w:sz w:val="22"/>
          <w:szCs w:val="22"/>
          <w:lang w:val="en-GB"/>
        </w:rPr>
        <w:t>The</w:t>
      </w:r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r w:rsidRPr="00CE0922">
        <w:rPr>
          <w:rFonts w:ascii="Calibri Light" w:hAnsi="Calibri Light" w:cs="Calibri Light"/>
          <w:color w:val="000000"/>
          <w:sz w:val="22"/>
          <w:szCs w:val="22"/>
          <w:lang w:val="en-GB"/>
        </w:rPr>
        <w:t>lumen of the gallbladder is usually</w:t>
      </w:r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r w:rsidR="00BD333F">
        <w:rPr>
          <w:rFonts w:ascii="Calibri Light" w:hAnsi="Calibri Light" w:cs="Calibri Light"/>
          <w:color w:val="000000"/>
          <w:sz w:val="22"/>
          <w:szCs w:val="22"/>
          <w:lang w:val="en-GB"/>
        </w:rPr>
        <w:t>filled with</w:t>
      </w:r>
      <w:r w:rsidR="005E1BAB" w:rsidRPr="005E1BAB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r w:rsidR="005E1BAB" w:rsidRPr="00CE0922">
        <w:rPr>
          <w:rFonts w:ascii="Calibri Light" w:hAnsi="Calibri Light" w:cs="Calibri Light"/>
          <w:color w:val="000000"/>
          <w:sz w:val="22"/>
          <w:szCs w:val="22"/>
          <w:lang w:val="en-GB"/>
        </w:rPr>
        <w:t>gallstones</w:t>
      </w:r>
      <w:r w:rsidR="005E1BAB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and</w:t>
      </w:r>
      <w:r w:rsidR="00BD333F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r w:rsidRPr="00CE0922">
        <w:rPr>
          <w:rFonts w:ascii="Calibri Light" w:hAnsi="Calibri Light" w:cs="Calibri Light"/>
          <w:color w:val="000000"/>
          <w:sz w:val="22"/>
          <w:szCs w:val="22"/>
          <w:lang w:val="en-GB"/>
        </w:rPr>
        <w:t>sludge.</w:t>
      </w:r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r w:rsidRPr="00CE0922">
        <w:rPr>
          <w:rFonts w:ascii="Calibri Light" w:hAnsi="Calibri Light" w:cs="Calibri Light"/>
          <w:color w:val="000000"/>
          <w:sz w:val="22"/>
          <w:szCs w:val="22"/>
          <w:lang w:val="en-GB"/>
        </w:rPr>
        <w:t>Acalculous</w:t>
      </w:r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r w:rsidRPr="00CE0922">
        <w:rPr>
          <w:rFonts w:ascii="Calibri Light" w:hAnsi="Calibri Light" w:cs="Calibri Light"/>
          <w:color w:val="000000"/>
          <w:sz w:val="22"/>
          <w:szCs w:val="22"/>
          <w:lang w:val="en-GB"/>
        </w:rPr>
        <w:t>cholecystitis (without the presence of</w:t>
      </w:r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r w:rsidRPr="00CE0922">
        <w:rPr>
          <w:rFonts w:ascii="Calibri Light" w:hAnsi="Calibri Light" w:cs="Calibri Light"/>
          <w:color w:val="000000"/>
          <w:sz w:val="22"/>
          <w:szCs w:val="22"/>
          <w:lang w:val="en-GB"/>
        </w:rPr>
        <w:t>lithiasis) is rare and</w:t>
      </w:r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r w:rsidRPr="00CE0922">
        <w:rPr>
          <w:rFonts w:ascii="Calibri Light" w:hAnsi="Calibri Light" w:cs="Calibri Light"/>
          <w:color w:val="000000"/>
          <w:sz w:val="22"/>
          <w:szCs w:val="22"/>
          <w:lang w:val="en-GB"/>
        </w:rPr>
        <w:t>typically occurs in</w:t>
      </w:r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r w:rsidRPr="00CE0922">
        <w:rPr>
          <w:rFonts w:ascii="Calibri Light" w:hAnsi="Calibri Light" w:cs="Calibri Light"/>
          <w:color w:val="000000"/>
          <w:sz w:val="22"/>
          <w:szCs w:val="22"/>
          <w:lang w:val="en-GB"/>
        </w:rPr>
        <w:t>critically ill patients in intensive care units.</w:t>
      </w:r>
    </w:p>
    <w:p w14:paraId="1841CD35" w14:textId="1863F4B6" w:rsidR="00CE0922" w:rsidRPr="00CE0922" w:rsidRDefault="00CE0922" w:rsidP="00CE0922">
      <w:pPr>
        <w:pStyle w:val="Normlnweb"/>
        <w:spacing w:before="0" w:beforeAutospacing="0" w:after="40" w:afterAutospacing="0" w:line="238" w:lineRule="atLeast"/>
        <w:jc w:val="both"/>
        <w:rPr>
          <w:color w:val="000000"/>
          <w:sz w:val="22"/>
          <w:szCs w:val="22"/>
          <w:lang w:val="en-GB"/>
        </w:rPr>
      </w:pPr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</w:p>
    <w:p w14:paraId="2F6A16C3" w14:textId="27A06206" w:rsidR="00CE0922" w:rsidRPr="00CE0922" w:rsidRDefault="00CE0922" w:rsidP="00CE0922">
      <w:pPr>
        <w:pStyle w:val="Normlnweb"/>
        <w:spacing w:before="0" w:beforeAutospacing="0" w:after="40" w:afterAutospacing="0" w:line="238" w:lineRule="atLeast"/>
        <w:jc w:val="both"/>
        <w:rPr>
          <w:color w:val="000000"/>
          <w:sz w:val="22"/>
          <w:szCs w:val="22"/>
          <w:lang w:val="en-GB"/>
        </w:rPr>
      </w:pPr>
      <w:r w:rsidRPr="00CE0922">
        <w:rPr>
          <w:rFonts w:ascii="Calibri Light" w:hAnsi="Calibri Light" w:cs="Calibri Light"/>
          <w:color w:val="000000"/>
          <w:sz w:val="22"/>
          <w:szCs w:val="22"/>
          <w:lang w:val="en-GB"/>
        </w:rPr>
        <w:t>Untreated cholecystitis can result in focal peritonitis (corresponding to fluid in</w:t>
      </w:r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r w:rsidRPr="00CE0922">
        <w:rPr>
          <w:rFonts w:ascii="Calibri Light" w:hAnsi="Calibri Light" w:cs="Calibri Light"/>
          <w:color w:val="000000"/>
          <w:sz w:val="22"/>
          <w:szCs w:val="22"/>
          <w:lang w:val="en-GB"/>
        </w:rPr>
        <w:t>the gallbladder bed) and</w:t>
      </w:r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r w:rsidRPr="00CE0922">
        <w:rPr>
          <w:rFonts w:ascii="Calibri Light" w:hAnsi="Calibri Light" w:cs="Calibri Light"/>
          <w:color w:val="000000"/>
          <w:sz w:val="22"/>
          <w:szCs w:val="22"/>
          <w:lang w:val="en-GB"/>
        </w:rPr>
        <w:t>subsequently</w:t>
      </w:r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r w:rsidRPr="00CE0922">
        <w:rPr>
          <w:rFonts w:ascii="Calibri Light" w:hAnsi="Calibri Light" w:cs="Calibri Light"/>
          <w:color w:val="000000"/>
          <w:sz w:val="22"/>
          <w:szCs w:val="22"/>
          <w:lang w:val="en-GB"/>
        </w:rPr>
        <w:t>perforation of the gallbladder into the duodenum (duoden</w:t>
      </w:r>
      <w:r w:rsidR="000E6C8D">
        <w:rPr>
          <w:rFonts w:ascii="Calibri Light" w:hAnsi="Calibri Light" w:cs="Calibri Light"/>
          <w:color w:val="000000"/>
          <w:sz w:val="22"/>
          <w:szCs w:val="22"/>
          <w:lang w:val="en-GB"/>
        </w:rPr>
        <w:t>o</w:t>
      </w:r>
      <w:r w:rsidRPr="00CE0922">
        <w:rPr>
          <w:rFonts w:ascii="Calibri Light" w:hAnsi="Calibri Light" w:cs="Calibri Light"/>
          <w:color w:val="000000"/>
          <w:sz w:val="22"/>
          <w:szCs w:val="22"/>
          <w:lang w:val="en-GB"/>
        </w:rPr>
        <w:t>biliary</w:t>
      </w:r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r w:rsidRPr="00CE0922">
        <w:rPr>
          <w:rFonts w:ascii="Calibri Light" w:hAnsi="Calibri Light" w:cs="Calibri Light"/>
          <w:color w:val="000000"/>
          <w:sz w:val="22"/>
          <w:szCs w:val="22"/>
          <w:lang w:val="en-GB"/>
        </w:rPr>
        <w:t>fistula with</w:t>
      </w:r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r w:rsidRPr="00CE0922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risk of biliary ileus </w:t>
      </w:r>
      <w:r w:rsidR="005E1BAB">
        <w:rPr>
          <w:rFonts w:ascii="Calibri Light" w:hAnsi="Calibri Light" w:cs="Calibri Light"/>
          <w:color w:val="000000"/>
          <w:sz w:val="22"/>
          <w:szCs w:val="22"/>
          <w:lang w:val="en-GB"/>
        </w:rPr>
        <w:t>caused by</w:t>
      </w:r>
      <w:r w:rsidRPr="00CE0922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gallstones), liver (abscess formation) or peritoneum (abscess or biliar</w:t>
      </w:r>
      <w:r w:rsidR="00E83F94">
        <w:rPr>
          <w:rFonts w:ascii="Calibri Light" w:hAnsi="Calibri Light" w:cs="Calibri Light"/>
          <w:color w:val="000000"/>
          <w:sz w:val="22"/>
          <w:szCs w:val="22"/>
          <w:lang w:val="en-GB"/>
        </w:rPr>
        <w:t>y peritonitis</w:t>
      </w:r>
      <w:r w:rsidRPr="00CE0922">
        <w:rPr>
          <w:rFonts w:ascii="Calibri Light" w:hAnsi="Calibri Light" w:cs="Calibri Light"/>
          <w:color w:val="000000"/>
          <w:sz w:val="22"/>
          <w:szCs w:val="22"/>
          <w:lang w:val="en-GB"/>
        </w:rPr>
        <w:t>).</w:t>
      </w:r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r w:rsidRPr="00CE0922">
        <w:rPr>
          <w:rFonts w:ascii="Calibri Light" w:hAnsi="Calibri Light" w:cs="Calibri Light"/>
          <w:color w:val="000000"/>
          <w:sz w:val="22"/>
          <w:szCs w:val="22"/>
          <w:lang w:val="en-GB"/>
        </w:rPr>
        <w:t>In rare cases, when perforation of the gallbladder or intestine occurs, we observe signs of</w:t>
      </w:r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r w:rsidRPr="00CE0922">
        <w:rPr>
          <w:rFonts w:ascii="Calibri Light" w:hAnsi="Calibri Light" w:cs="Calibri Light"/>
          <w:color w:val="000000"/>
          <w:sz w:val="22"/>
          <w:szCs w:val="22"/>
          <w:lang w:val="en-GB"/>
        </w:rPr>
        <w:t>pneumoperitoneum</w:t>
      </w:r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r w:rsidRPr="00CE0922">
        <w:rPr>
          <w:rFonts w:ascii="Calibri Light" w:hAnsi="Calibri Light" w:cs="Calibri Light"/>
          <w:color w:val="000000"/>
          <w:sz w:val="22"/>
          <w:szCs w:val="22"/>
          <w:lang w:val="en-GB"/>
        </w:rPr>
        <w:t>on an X-ray of the abdomen</w:t>
      </w:r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r w:rsidRPr="00CE0922">
        <w:rPr>
          <w:rFonts w:ascii="Calibri Light" w:hAnsi="Calibri Light" w:cs="Calibri Light"/>
          <w:color w:val="000000"/>
          <w:sz w:val="22"/>
          <w:szCs w:val="22"/>
          <w:lang w:val="en-GB"/>
        </w:rPr>
        <w:t>(see below).</w:t>
      </w:r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r w:rsidRPr="00CE0922">
        <w:rPr>
          <w:rFonts w:ascii="Calibri Light" w:hAnsi="Calibri Light" w:cs="Calibri Light"/>
          <w:b/>
          <w:bCs/>
          <w:color w:val="000000"/>
          <w:sz w:val="22"/>
          <w:szCs w:val="22"/>
          <w:lang w:val="en-GB"/>
        </w:rPr>
        <w:t>CT is indicated</w:t>
      </w:r>
      <w:r>
        <w:rPr>
          <w:rFonts w:ascii="Calibri Light" w:hAnsi="Calibri Light" w:cs="Calibri Light"/>
          <w:b/>
          <w:bCs/>
          <w:color w:val="000000"/>
          <w:sz w:val="22"/>
          <w:szCs w:val="22"/>
          <w:lang w:val="en-GB"/>
        </w:rPr>
        <w:t xml:space="preserve"> </w:t>
      </w:r>
      <w:r w:rsidRPr="00CE0922">
        <w:rPr>
          <w:rFonts w:ascii="Calibri Light" w:hAnsi="Calibri Light" w:cs="Calibri Light"/>
          <w:color w:val="000000"/>
          <w:sz w:val="22"/>
          <w:szCs w:val="22"/>
          <w:lang w:val="en-GB"/>
        </w:rPr>
        <w:t>to clarify the</w:t>
      </w:r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r w:rsidRPr="00CE0922">
        <w:rPr>
          <w:rFonts w:ascii="Calibri Light" w:hAnsi="Calibri Light" w:cs="Calibri Light"/>
          <w:b/>
          <w:bCs/>
          <w:color w:val="000000"/>
          <w:sz w:val="22"/>
          <w:szCs w:val="22"/>
          <w:lang w:val="en-GB"/>
        </w:rPr>
        <w:t>complications of cholecystitis.</w:t>
      </w:r>
      <w:r>
        <w:rPr>
          <w:rFonts w:ascii="Calibri Light" w:hAnsi="Calibri Light" w:cs="Calibri Light"/>
          <w:b/>
          <w:bCs/>
          <w:color w:val="000000"/>
          <w:sz w:val="22"/>
          <w:szCs w:val="22"/>
          <w:lang w:val="en-GB"/>
        </w:rPr>
        <w:t xml:space="preserve"> </w:t>
      </w:r>
      <w:r w:rsidRPr="00CE0922">
        <w:rPr>
          <w:rFonts w:ascii="Calibri Light" w:hAnsi="Calibri Light" w:cs="Calibri Light"/>
          <w:b/>
          <w:bCs/>
          <w:color w:val="000000"/>
          <w:sz w:val="22"/>
          <w:szCs w:val="22"/>
          <w:lang w:val="en-GB"/>
        </w:rPr>
        <w:t>For</w:t>
      </w:r>
      <w:r>
        <w:rPr>
          <w:rFonts w:ascii="Calibri Light" w:hAnsi="Calibri Light" w:cs="Calibri Light"/>
          <w:b/>
          <w:bCs/>
          <w:color w:val="000000"/>
          <w:sz w:val="22"/>
          <w:szCs w:val="22"/>
          <w:lang w:val="en-GB"/>
        </w:rPr>
        <w:t xml:space="preserve"> </w:t>
      </w:r>
      <w:r w:rsidRPr="00CE0922">
        <w:rPr>
          <w:rFonts w:ascii="Calibri Light" w:hAnsi="Calibri Light" w:cs="Calibri Light"/>
          <w:b/>
          <w:bCs/>
          <w:color w:val="000000"/>
          <w:sz w:val="22"/>
          <w:szCs w:val="22"/>
          <w:lang w:val="en-GB"/>
        </w:rPr>
        <w:t xml:space="preserve">uncomplicated cholecystitis - in most cases </w:t>
      </w:r>
      <w:r w:rsidR="00A302F3">
        <w:rPr>
          <w:rFonts w:ascii="Calibri Light" w:hAnsi="Calibri Light" w:cs="Calibri Light"/>
          <w:b/>
          <w:bCs/>
          <w:color w:val="000000"/>
          <w:sz w:val="22"/>
          <w:szCs w:val="22"/>
          <w:lang w:val="en-GB"/>
        </w:rPr>
        <w:t>–</w:t>
      </w:r>
      <w:r w:rsidRPr="00CE0922">
        <w:rPr>
          <w:rFonts w:ascii="Calibri Light" w:hAnsi="Calibri Light" w:cs="Calibri Light"/>
          <w:b/>
          <w:bCs/>
          <w:color w:val="000000"/>
          <w:sz w:val="22"/>
          <w:szCs w:val="22"/>
          <w:lang w:val="en-GB"/>
        </w:rPr>
        <w:t xml:space="preserve"> is</w:t>
      </w:r>
      <w:r w:rsidR="00A302F3">
        <w:rPr>
          <w:rFonts w:ascii="Calibri Light" w:hAnsi="Calibri Light" w:cs="Calibri Light"/>
          <w:b/>
          <w:bCs/>
          <w:color w:val="000000"/>
          <w:sz w:val="22"/>
          <w:szCs w:val="22"/>
          <w:lang w:val="en-GB"/>
        </w:rPr>
        <w:t xml:space="preserve"> for</w:t>
      </w:r>
      <w:r w:rsidRPr="00CE0922">
        <w:rPr>
          <w:rFonts w:ascii="Calibri Light" w:hAnsi="Calibri Light" w:cs="Calibri Light"/>
          <w:b/>
          <w:bCs/>
          <w:color w:val="000000"/>
          <w:sz w:val="22"/>
          <w:szCs w:val="22"/>
          <w:lang w:val="en-GB"/>
        </w:rPr>
        <w:t xml:space="preserve"> the surgeon usually sufficient ultrasound examinations, clinical and</w:t>
      </w:r>
      <w:r>
        <w:rPr>
          <w:rFonts w:ascii="Calibri Light" w:hAnsi="Calibri Light" w:cs="Calibri Light"/>
          <w:b/>
          <w:bCs/>
          <w:color w:val="000000"/>
          <w:sz w:val="22"/>
          <w:szCs w:val="22"/>
          <w:lang w:val="en-GB"/>
        </w:rPr>
        <w:t xml:space="preserve"> </w:t>
      </w:r>
      <w:r w:rsidRPr="00CE0922">
        <w:rPr>
          <w:rFonts w:ascii="Calibri Light" w:hAnsi="Calibri Light" w:cs="Calibri Light"/>
          <w:b/>
          <w:bCs/>
          <w:color w:val="000000"/>
          <w:sz w:val="22"/>
          <w:szCs w:val="22"/>
          <w:lang w:val="en-GB"/>
        </w:rPr>
        <w:t>laboratory findings</w:t>
      </w:r>
      <w:r>
        <w:rPr>
          <w:rFonts w:ascii="Calibri Light" w:hAnsi="Calibri Light" w:cs="Calibri Light"/>
          <w:b/>
          <w:bCs/>
          <w:color w:val="000000"/>
          <w:sz w:val="22"/>
          <w:szCs w:val="22"/>
          <w:lang w:val="en-GB"/>
        </w:rPr>
        <w:t xml:space="preserve"> </w:t>
      </w:r>
      <w:r w:rsidRPr="00CE0922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(signs of cholecystitis are the same </w:t>
      </w:r>
      <w:r w:rsidR="00A302F3">
        <w:rPr>
          <w:rFonts w:ascii="Calibri Light" w:hAnsi="Calibri Light" w:cs="Calibri Light"/>
          <w:color w:val="000000"/>
          <w:sz w:val="22"/>
          <w:szCs w:val="22"/>
          <w:lang w:val="en-GB"/>
        </w:rPr>
        <w:t>on</w:t>
      </w:r>
      <w:r w:rsidRPr="00CE0922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CT </w:t>
      </w:r>
      <w:r w:rsidR="000E6C8D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and on ultrasound; administration of contrast </w:t>
      </w:r>
      <w:r w:rsidR="005D5901">
        <w:rPr>
          <w:rFonts w:ascii="Calibri Light" w:hAnsi="Calibri Light" w:cs="Calibri Light"/>
          <w:color w:val="000000"/>
          <w:sz w:val="22"/>
          <w:szCs w:val="22"/>
          <w:lang w:val="en-GB"/>
        </w:rPr>
        <w:t>on CT does not bring in evaluation of cholecystitis no additional information; furthermore</w:t>
      </w:r>
      <w:r w:rsidRPr="00CE0922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, </w:t>
      </w:r>
      <w:r w:rsidR="005D5901">
        <w:rPr>
          <w:rFonts w:ascii="Calibri Light" w:hAnsi="Calibri Light" w:cs="Calibri Light"/>
          <w:color w:val="000000"/>
          <w:sz w:val="22"/>
          <w:szCs w:val="22"/>
          <w:lang w:val="en-GB"/>
        </w:rPr>
        <w:t>on</w:t>
      </w:r>
      <w:r w:rsidRPr="00CE0922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ultrasound may be finding correlated with</w:t>
      </w:r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r w:rsidR="00582B9A">
        <w:rPr>
          <w:rFonts w:ascii="Calibri Light" w:hAnsi="Calibri Light" w:cs="Calibri Light"/>
          <w:color w:val="000000"/>
          <w:sz w:val="22"/>
          <w:szCs w:val="22"/>
          <w:lang w:val="en-GB"/>
        </w:rPr>
        <w:t>localisation of</w:t>
      </w:r>
      <w:r w:rsidRPr="00CE0922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patient</w:t>
      </w:r>
      <w:r w:rsidR="00582B9A">
        <w:rPr>
          <w:rFonts w:ascii="Calibri Light" w:hAnsi="Calibri Light" w:cs="Calibri Light"/>
          <w:color w:val="000000"/>
          <w:sz w:val="22"/>
          <w:szCs w:val="22"/>
          <w:lang w:val="en-GB"/>
        </w:rPr>
        <w:t>’s</w:t>
      </w:r>
      <w:r w:rsidRPr="00CE0922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pain)</w:t>
      </w:r>
      <w:r w:rsidRPr="00CE0922">
        <w:rPr>
          <w:rFonts w:ascii="Calibri Light" w:hAnsi="Calibri Light" w:cs="Calibri Light"/>
          <w:b/>
          <w:bCs/>
          <w:color w:val="000000"/>
          <w:sz w:val="22"/>
          <w:szCs w:val="22"/>
          <w:lang w:val="en-GB"/>
        </w:rPr>
        <w:t>.</w:t>
      </w:r>
    </w:p>
    <w:p w14:paraId="13F80CA3" w14:textId="35234004" w:rsidR="00CE0922" w:rsidRPr="00CE0922" w:rsidRDefault="00CE0922" w:rsidP="00CE0922">
      <w:pPr>
        <w:pStyle w:val="Normlnweb"/>
        <w:spacing w:before="0" w:beforeAutospacing="0" w:after="40" w:afterAutospacing="0" w:line="238" w:lineRule="atLeast"/>
        <w:jc w:val="both"/>
        <w:rPr>
          <w:color w:val="000000"/>
          <w:sz w:val="22"/>
          <w:szCs w:val="22"/>
          <w:lang w:val="en-GB"/>
        </w:rPr>
      </w:pPr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</w:p>
    <w:p w14:paraId="2E097BDE" w14:textId="14BA0FC6" w:rsidR="00CE0922" w:rsidRPr="00CE0922" w:rsidRDefault="009123EE" w:rsidP="00CE0922">
      <w:pPr>
        <w:pStyle w:val="Normlnweb"/>
        <w:spacing w:before="0" w:beforeAutospacing="0" w:after="40" w:afterAutospacing="0" w:line="216" w:lineRule="atLeast"/>
        <w:jc w:val="both"/>
        <w:rPr>
          <w:color w:val="000000"/>
          <w:sz w:val="20"/>
          <w:szCs w:val="20"/>
          <w:lang w:val="en-GB"/>
        </w:rPr>
      </w:pPr>
      <w:r>
        <w:rPr>
          <w:rFonts w:ascii="Calibri Light" w:hAnsi="Calibri Light" w:cs="Calibri Light"/>
          <w:color w:val="000000"/>
          <w:sz w:val="20"/>
          <w:szCs w:val="20"/>
          <w:lang w:val="en-GB"/>
        </w:rPr>
        <w:t>Thickened</w:t>
      </w:r>
      <w:r w:rsidR="00CE0922" w:rsidRPr="00CE0922">
        <w:rPr>
          <w:rFonts w:ascii="Calibri Light" w:hAnsi="Calibri Light" w:cs="Calibri Light"/>
          <w:color w:val="000000"/>
          <w:sz w:val="20"/>
          <w:szCs w:val="20"/>
          <w:lang w:val="en-GB"/>
        </w:rPr>
        <w:t xml:space="preserve"> and</w:t>
      </w:r>
      <w:r w:rsidR="00CE0922">
        <w:rPr>
          <w:rFonts w:ascii="Calibri Light" w:hAnsi="Calibri Light" w:cs="Calibri Light"/>
          <w:color w:val="000000"/>
          <w:sz w:val="20"/>
          <w:szCs w:val="20"/>
          <w:lang w:val="en-GB"/>
        </w:rPr>
        <w:t xml:space="preserve"> </w:t>
      </w:r>
      <w:r w:rsidR="00CE0922" w:rsidRPr="00CE0922">
        <w:rPr>
          <w:rFonts w:ascii="Calibri Light" w:hAnsi="Calibri Light" w:cs="Calibri Light"/>
          <w:color w:val="000000"/>
          <w:sz w:val="20"/>
          <w:szCs w:val="20"/>
          <w:lang w:val="en-GB"/>
        </w:rPr>
        <w:t>stratified gallbladder wall may also be present</w:t>
      </w:r>
      <w:r w:rsidR="00CE0922">
        <w:rPr>
          <w:rFonts w:ascii="Calibri Light" w:hAnsi="Calibri Light" w:cs="Calibri Light"/>
          <w:color w:val="000000"/>
          <w:sz w:val="20"/>
          <w:szCs w:val="20"/>
          <w:lang w:val="en-GB"/>
        </w:rPr>
        <w:t xml:space="preserve"> </w:t>
      </w:r>
      <w:r w:rsidR="00CE0922" w:rsidRPr="00CE0922">
        <w:rPr>
          <w:rFonts w:ascii="Calibri Light" w:hAnsi="Calibri Light" w:cs="Calibri Light"/>
          <w:color w:val="000000"/>
          <w:sz w:val="20"/>
          <w:szCs w:val="20"/>
          <w:lang w:val="en-GB"/>
        </w:rPr>
        <w:t>in</w:t>
      </w:r>
      <w:r w:rsidR="00CE0922">
        <w:rPr>
          <w:rFonts w:ascii="Calibri Light" w:hAnsi="Calibri Light" w:cs="Calibri Light"/>
          <w:color w:val="000000"/>
          <w:sz w:val="20"/>
          <w:szCs w:val="20"/>
          <w:lang w:val="en-GB"/>
        </w:rPr>
        <w:t xml:space="preserve"> </w:t>
      </w:r>
      <w:r w:rsidR="00CE0922" w:rsidRPr="00CE0922">
        <w:rPr>
          <w:rFonts w:ascii="Calibri Light" w:hAnsi="Calibri Light" w:cs="Calibri Light"/>
          <w:color w:val="000000"/>
          <w:sz w:val="20"/>
          <w:szCs w:val="20"/>
          <w:lang w:val="en-GB"/>
        </w:rPr>
        <w:t>ascites or acute hepatitis but lacks the clinical signs typical of acute cholecystitis.</w:t>
      </w:r>
      <w:r w:rsidR="00CE0922">
        <w:rPr>
          <w:rFonts w:ascii="Calibri Light" w:hAnsi="Calibri Light" w:cs="Calibri Light"/>
          <w:color w:val="000000"/>
          <w:sz w:val="20"/>
          <w:szCs w:val="20"/>
          <w:lang w:val="en-GB"/>
        </w:rPr>
        <w:t xml:space="preserve"> </w:t>
      </w:r>
      <w:r w:rsidR="00CE0922" w:rsidRPr="00CE0922">
        <w:rPr>
          <w:rFonts w:ascii="Calibri Light" w:hAnsi="Calibri Light" w:cs="Calibri Light"/>
          <w:color w:val="000000"/>
          <w:sz w:val="20"/>
          <w:szCs w:val="20"/>
          <w:lang w:val="en-GB"/>
        </w:rPr>
        <w:t>Even in very obese patients, the gallbladder as a superficial organ is easily accessible by ultrasound examination, so CT is not</w:t>
      </w:r>
      <w:r w:rsidR="00CE0922">
        <w:rPr>
          <w:rFonts w:ascii="Calibri Light" w:hAnsi="Calibri Light" w:cs="Calibri Light"/>
          <w:color w:val="000000"/>
          <w:sz w:val="20"/>
          <w:szCs w:val="20"/>
          <w:lang w:val="en-GB"/>
        </w:rPr>
        <w:t xml:space="preserve"> </w:t>
      </w:r>
      <w:r w:rsidR="00CE0922" w:rsidRPr="00CE0922">
        <w:rPr>
          <w:rFonts w:ascii="Calibri Light" w:hAnsi="Calibri Light" w:cs="Calibri Light"/>
          <w:color w:val="000000"/>
          <w:sz w:val="20"/>
          <w:szCs w:val="20"/>
          <w:lang w:val="en-GB"/>
        </w:rPr>
        <w:t>necessary</w:t>
      </w:r>
      <w:r w:rsidR="00CE0922">
        <w:rPr>
          <w:rFonts w:ascii="Calibri Light" w:hAnsi="Calibri Light" w:cs="Calibri Light"/>
          <w:color w:val="000000"/>
          <w:sz w:val="20"/>
          <w:szCs w:val="20"/>
          <w:lang w:val="en-GB"/>
        </w:rPr>
        <w:t xml:space="preserve"> </w:t>
      </w:r>
      <w:r w:rsidR="00CE0922" w:rsidRPr="00CE0922">
        <w:rPr>
          <w:rFonts w:ascii="Calibri Light" w:hAnsi="Calibri Light" w:cs="Calibri Light"/>
          <w:color w:val="000000"/>
          <w:sz w:val="20"/>
          <w:szCs w:val="20"/>
          <w:lang w:val="en-GB"/>
        </w:rPr>
        <w:t>in most cases.</w:t>
      </w:r>
    </w:p>
    <w:p w14:paraId="3CE1C565" w14:textId="53ECC004" w:rsidR="00B569B3" w:rsidRDefault="00CE0922" w:rsidP="00CE0922">
      <w:pPr>
        <w:pStyle w:val="Normlnweb"/>
        <w:spacing w:before="0" w:beforeAutospacing="0" w:after="40" w:afterAutospacing="0" w:line="216" w:lineRule="atLeast"/>
        <w:jc w:val="both"/>
        <w:rPr>
          <w:rFonts w:ascii="Calibri Light" w:hAnsi="Calibri Light" w:cs="Calibri Light"/>
          <w:color w:val="000000"/>
          <w:sz w:val="20"/>
          <w:szCs w:val="20"/>
          <w:lang w:val="en-GB"/>
        </w:rPr>
      </w:pPr>
      <w:r>
        <w:rPr>
          <w:rFonts w:ascii="Calibri Light" w:hAnsi="Calibri Light" w:cs="Calibri Light"/>
          <w:color w:val="000000"/>
          <w:sz w:val="20"/>
          <w:szCs w:val="20"/>
          <w:lang w:val="en-GB"/>
        </w:rPr>
        <w:t xml:space="preserve"> </w:t>
      </w:r>
    </w:p>
    <w:p w14:paraId="5083309C" w14:textId="77777777" w:rsidR="00CE0922" w:rsidRPr="00CE0922" w:rsidRDefault="00B569B3" w:rsidP="00CE0922">
      <w:pPr>
        <w:pStyle w:val="Normlnweb"/>
        <w:spacing w:before="0" w:beforeAutospacing="0" w:after="40" w:afterAutospacing="0" w:line="216" w:lineRule="atLeast"/>
        <w:jc w:val="both"/>
        <w:rPr>
          <w:color w:val="000000"/>
          <w:sz w:val="20"/>
          <w:szCs w:val="20"/>
          <w:lang w:val="en-GB"/>
        </w:rPr>
      </w:pPr>
      <w:r>
        <w:rPr>
          <w:rFonts w:ascii="Calibri Light" w:hAnsi="Calibri Light" w:cs="Calibri Light"/>
          <w:color w:val="000000"/>
          <w:sz w:val="20"/>
          <w:szCs w:val="20"/>
          <w:lang w:val="en-GB"/>
        </w:rPr>
        <w:br w:type="column"/>
      </w:r>
    </w:p>
    <w:p w14:paraId="3C5E940D" w14:textId="77777777" w:rsidR="00CE0922" w:rsidRPr="00CE0922" w:rsidRDefault="00CE0922" w:rsidP="00CE0922">
      <w:pPr>
        <w:pStyle w:val="Nadpis2"/>
        <w:spacing w:before="0" w:after="40"/>
        <w:jc w:val="both"/>
        <w:rPr>
          <w:b/>
          <w:bCs/>
          <w:color w:val="000000"/>
          <w:sz w:val="36"/>
          <w:szCs w:val="36"/>
          <w:lang w:val="en-GB"/>
        </w:rPr>
      </w:pPr>
      <w:r w:rsidRPr="00CE0922">
        <w:rPr>
          <w:rFonts w:ascii="Calibri Light" w:hAnsi="Calibri Light" w:cs="Calibri Light"/>
          <w:b/>
          <w:bCs/>
          <w:color w:val="000000"/>
          <w:sz w:val="24"/>
          <w:szCs w:val="24"/>
          <w:lang w:val="en-GB"/>
        </w:rPr>
        <w:t>Gastritis and gastroenteritis</w:t>
      </w:r>
    </w:p>
    <w:p w14:paraId="136280D4" w14:textId="6D7213E0" w:rsidR="00CE0922" w:rsidRPr="00CE0922" w:rsidRDefault="00CE0922" w:rsidP="00CE0922">
      <w:pPr>
        <w:pStyle w:val="Normlnweb"/>
        <w:spacing w:before="0" w:beforeAutospacing="0" w:after="40" w:afterAutospacing="0" w:line="238" w:lineRule="atLeast"/>
        <w:jc w:val="both"/>
        <w:rPr>
          <w:color w:val="000000"/>
          <w:sz w:val="22"/>
          <w:szCs w:val="22"/>
          <w:lang w:val="en-GB"/>
        </w:rPr>
      </w:pPr>
      <w:r w:rsidRPr="00CE0922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Another cause of </w:t>
      </w:r>
      <w:r w:rsidR="00892557">
        <w:rPr>
          <w:rFonts w:ascii="Calibri Light" w:hAnsi="Calibri Light" w:cs="Calibri Light"/>
          <w:color w:val="000000"/>
          <w:sz w:val="22"/>
          <w:szCs w:val="22"/>
          <w:lang w:val="en-GB"/>
        </w:rPr>
        <w:t>acute</w:t>
      </w:r>
      <w:r w:rsidRPr="00CE0922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epigastric pain is irritation of the stomach or small</w:t>
      </w:r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r w:rsidRPr="00CE0922">
        <w:rPr>
          <w:rFonts w:ascii="Calibri Light" w:hAnsi="Calibri Light" w:cs="Calibri Light"/>
          <w:color w:val="000000"/>
          <w:sz w:val="22"/>
          <w:szCs w:val="22"/>
          <w:lang w:val="en-GB"/>
        </w:rPr>
        <w:t>intestine -</w:t>
      </w:r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r w:rsidRPr="00CE0922">
        <w:rPr>
          <w:rFonts w:ascii="Calibri Light" w:hAnsi="Calibri Light" w:cs="Calibri Light"/>
          <w:b/>
          <w:bCs/>
          <w:color w:val="000000"/>
          <w:sz w:val="22"/>
          <w:szCs w:val="22"/>
          <w:lang w:val="en-GB"/>
        </w:rPr>
        <w:t>gastritis, gastroenteritis</w:t>
      </w:r>
      <w:r w:rsidRPr="00CE0922">
        <w:rPr>
          <w:rFonts w:ascii="Calibri Light" w:hAnsi="Calibri Light" w:cs="Calibri Light"/>
          <w:color w:val="000000"/>
          <w:sz w:val="22"/>
          <w:szCs w:val="22"/>
          <w:lang w:val="en-GB"/>
        </w:rPr>
        <w:t>.</w:t>
      </w:r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r w:rsidRPr="00CE0922">
        <w:rPr>
          <w:rFonts w:ascii="Calibri Light" w:hAnsi="Calibri Light" w:cs="Calibri Light"/>
          <w:color w:val="000000"/>
          <w:sz w:val="22"/>
          <w:szCs w:val="22"/>
          <w:lang w:val="en-GB"/>
        </w:rPr>
        <w:t>For</w:t>
      </w:r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r w:rsidRPr="00CE0922">
        <w:rPr>
          <w:rFonts w:ascii="Calibri Light" w:hAnsi="Calibri Light" w:cs="Calibri Light"/>
          <w:color w:val="000000"/>
          <w:sz w:val="22"/>
          <w:szCs w:val="22"/>
          <w:lang w:val="en-GB"/>
        </w:rPr>
        <w:t>these diagnoses, the</w:t>
      </w:r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r w:rsidRPr="00CE0922">
        <w:rPr>
          <w:rFonts w:ascii="Calibri Light" w:hAnsi="Calibri Light" w:cs="Calibri Light"/>
          <w:b/>
          <w:bCs/>
          <w:color w:val="000000"/>
          <w:sz w:val="22"/>
          <w:szCs w:val="22"/>
          <w:lang w:val="en-GB"/>
        </w:rPr>
        <w:t>finding on imaging methods</w:t>
      </w:r>
      <w:r>
        <w:rPr>
          <w:rFonts w:ascii="Calibri Light" w:hAnsi="Calibri Light" w:cs="Calibri Light"/>
          <w:b/>
          <w:bCs/>
          <w:color w:val="000000"/>
          <w:sz w:val="22"/>
          <w:szCs w:val="22"/>
          <w:lang w:val="en-GB"/>
        </w:rPr>
        <w:t xml:space="preserve"> </w:t>
      </w:r>
      <w:r w:rsidRPr="00CE0922">
        <w:rPr>
          <w:rFonts w:ascii="Calibri Light" w:hAnsi="Calibri Light" w:cs="Calibri Light"/>
          <w:color w:val="000000"/>
          <w:sz w:val="22"/>
          <w:szCs w:val="22"/>
          <w:lang w:val="en-GB"/>
        </w:rPr>
        <w:t>is usually</w:t>
      </w:r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r w:rsidRPr="00CE0922">
        <w:rPr>
          <w:rFonts w:ascii="Calibri Light" w:hAnsi="Calibri Light" w:cs="Calibri Light"/>
          <w:b/>
          <w:bCs/>
          <w:color w:val="000000"/>
          <w:sz w:val="22"/>
          <w:szCs w:val="22"/>
          <w:lang w:val="en-GB"/>
        </w:rPr>
        <w:t>negative</w:t>
      </w:r>
      <w:r w:rsidRPr="00CE0922">
        <w:rPr>
          <w:rFonts w:ascii="Calibri Light" w:hAnsi="Calibri Light" w:cs="Calibri Light"/>
          <w:color w:val="000000"/>
          <w:sz w:val="22"/>
          <w:szCs w:val="22"/>
          <w:lang w:val="en-GB"/>
        </w:rPr>
        <w:t>.</w:t>
      </w:r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r w:rsidRPr="00CE0922">
        <w:rPr>
          <w:rFonts w:ascii="Calibri Light" w:hAnsi="Calibri Light" w:cs="Calibri Light"/>
          <w:color w:val="000000"/>
          <w:sz w:val="22"/>
          <w:szCs w:val="22"/>
          <w:lang w:val="en-GB"/>
        </w:rPr>
        <w:t>Similarly, a peptic ulcer is manifested, which may be located in the stomach or duodenum.</w:t>
      </w:r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r w:rsidRPr="00CE0922">
        <w:rPr>
          <w:rFonts w:ascii="Calibri Light" w:hAnsi="Calibri Light" w:cs="Calibri Light"/>
          <w:color w:val="000000"/>
          <w:sz w:val="22"/>
          <w:szCs w:val="22"/>
          <w:lang w:val="en-GB"/>
        </w:rPr>
        <w:t>The ulcer itself is difficult to visualize by radiological methods (ultrasound, X-ray, CT) and belongs primarily to the care of gastroenterologists, who have at their disposal endoscopic diagnostics and therapy.</w:t>
      </w:r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r w:rsidRPr="00CE0922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Mucosal changes characteristic of ulcer lesions can also be observed on </w:t>
      </w:r>
      <w:r w:rsidR="00397CAE">
        <w:rPr>
          <w:rFonts w:ascii="Calibri Light" w:hAnsi="Calibri Light" w:cs="Calibri Light"/>
          <w:color w:val="000000"/>
          <w:sz w:val="22"/>
          <w:szCs w:val="22"/>
          <w:lang w:val="en-GB"/>
        </w:rPr>
        <w:t>fluoroscopic</w:t>
      </w:r>
      <w:r w:rsidRPr="00CE0922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examination of the stomach, but due to the availability of endoscopy, this method is no longer used in practice.</w:t>
      </w:r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r w:rsidRPr="00CE0922">
        <w:rPr>
          <w:rFonts w:ascii="Calibri Light" w:hAnsi="Calibri Light" w:cs="Calibri Light"/>
          <w:b/>
          <w:bCs/>
          <w:color w:val="000000"/>
          <w:sz w:val="22"/>
          <w:szCs w:val="22"/>
          <w:lang w:val="en-GB"/>
        </w:rPr>
        <w:t xml:space="preserve">The aim of imaging methods is to </w:t>
      </w:r>
      <w:r w:rsidR="00983E13">
        <w:rPr>
          <w:rFonts w:ascii="Calibri Light" w:hAnsi="Calibri Light" w:cs="Calibri Light"/>
          <w:b/>
          <w:bCs/>
          <w:color w:val="000000"/>
          <w:sz w:val="22"/>
          <w:szCs w:val="22"/>
          <w:lang w:val="en-GB"/>
        </w:rPr>
        <w:t>visualise</w:t>
      </w:r>
      <w:r w:rsidRPr="00CE0922">
        <w:rPr>
          <w:rFonts w:ascii="Calibri Light" w:hAnsi="Calibri Light" w:cs="Calibri Light"/>
          <w:b/>
          <w:bCs/>
          <w:color w:val="000000"/>
          <w:sz w:val="22"/>
          <w:szCs w:val="22"/>
          <w:lang w:val="en-GB"/>
        </w:rPr>
        <w:t xml:space="preserve"> the complications of peptic ulcer, i</w:t>
      </w:r>
      <w:r w:rsidR="00983E13">
        <w:rPr>
          <w:rFonts w:ascii="Calibri Light" w:hAnsi="Calibri Light" w:cs="Calibri Light"/>
          <w:b/>
          <w:bCs/>
          <w:color w:val="000000"/>
          <w:sz w:val="22"/>
          <w:szCs w:val="22"/>
          <w:lang w:val="en-GB"/>
        </w:rPr>
        <w:t>.</w:t>
      </w:r>
      <w:r w:rsidRPr="00CE0922">
        <w:rPr>
          <w:rFonts w:ascii="Calibri Light" w:hAnsi="Calibri Light" w:cs="Calibri Light"/>
          <w:b/>
          <w:bCs/>
          <w:color w:val="000000"/>
          <w:sz w:val="22"/>
          <w:szCs w:val="22"/>
          <w:lang w:val="en-GB"/>
        </w:rPr>
        <w:t>e</w:t>
      </w:r>
      <w:r w:rsidR="00983E13">
        <w:rPr>
          <w:rFonts w:ascii="Calibri Light" w:hAnsi="Calibri Light" w:cs="Calibri Light"/>
          <w:b/>
          <w:bCs/>
          <w:color w:val="000000"/>
          <w:sz w:val="22"/>
          <w:szCs w:val="22"/>
          <w:lang w:val="en-GB"/>
        </w:rPr>
        <w:t>.</w:t>
      </w:r>
      <w:r w:rsidRPr="00CE0922">
        <w:rPr>
          <w:rFonts w:ascii="Calibri Light" w:hAnsi="Calibri Light" w:cs="Calibri Light"/>
          <w:b/>
          <w:bCs/>
          <w:color w:val="000000"/>
          <w:sz w:val="22"/>
          <w:szCs w:val="22"/>
          <w:lang w:val="en-GB"/>
        </w:rPr>
        <w:t xml:space="preserve"> especially perforation</w:t>
      </w:r>
      <w:r>
        <w:rPr>
          <w:rFonts w:ascii="Calibri Light" w:hAnsi="Calibri Light" w:cs="Calibri Light"/>
          <w:b/>
          <w:bCs/>
          <w:color w:val="000000"/>
          <w:sz w:val="22"/>
          <w:szCs w:val="22"/>
          <w:lang w:val="en-GB"/>
        </w:rPr>
        <w:t xml:space="preserve"> </w:t>
      </w:r>
      <w:r w:rsidRPr="00CE0922">
        <w:rPr>
          <w:rFonts w:ascii="Calibri Light" w:hAnsi="Calibri Light" w:cs="Calibri Light"/>
          <w:color w:val="000000"/>
          <w:sz w:val="22"/>
          <w:szCs w:val="22"/>
          <w:lang w:val="en-GB"/>
        </w:rPr>
        <w:t>(</w:t>
      </w:r>
      <w:r w:rsidR="00983E13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requires </w:t>
      </w:r>
      <w:r w:rsidRPr="00CE0922">
        <w:rPr>
          <w:rFonts w:ascii="Calibri Light" w:hAnsi="Calibri Light" w:cs="Calibri Light"/>
          <w:color w:val="000000"/>
          <w:sz w:val="22"/>
          <w:szCs w:val="22"/>
          <w:lang w:val="en-GB"/>
        </w:rPr>
        <w:t>acute surgical treatment), smaller possibilities of imaging methods are in the diagnosis of bleeding or evidence of tumorous etiology of the ulcer.</w:t>
      </w:r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r w:rsidRPr="00CE0922">
        <w:rPr>
          <w:rFonts w:ascii="Calibri Light" w:hAnsi="Calibri Light" w:cs="Calibri Light"/>
          <w:color w:val="000000"/>
          <w:sz w:val="22"/>
          <w:szCs w:val="22"/>
          <w:lang w:val="en-GB"/>
        </w:rPr>
        <w:t>During perforation of the ulcer,</w:t>
      </w:r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r w:rsidRPr="00CE0922">
        <w:rPr>
          <w:rFonts w:ascii="Calibri Light" w:hAnsi="Calibri Light" w:cs="Calibri Light"/>
          <w:b/>
          <w:bCs/>
          <w:color w:val="000000"/>
          <w:sz w:val="22"/>
          <w:szCs w:val="22"/>
          <w:lang w:val="en-GB"/>
        </w:rPr>
        <w:t>pneumoperitoneum</w:t>
      </w:r>
      <w:r>
        <w:rPr>
          <w:rFonts w:ascii="Calibri Light" w:hAnsi="Calibri Light" w:cs="Calibri Light"/>
          <w:b/>
          <w:bCs/>
          <w:color w:val="000000"/>
          <w:sz w:val="22"/>
          <w:szCs w:val="22"/>
          <w:lang w:val="en-GB"/>
        </w:rPr>
        <w:t xml:space="preserve"> </w:t>
      </w:r>
      <w:r w:rsidRPr="00CE0922">
        <w:rPr>
          <w:rFonts w:ascii="Calibri Light" w:hAnsi="Calibri Light" w:cs="Calibri Light"/>
          <w:color w:val="000000"/>
          <w:sz w:val="22"/>
          <w:szCs w:val="22"/>
          <w:lang w:val="en-GB"/>
        </w:rPr>
        <w:t>occurs</w:t>
      </w:r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r w:rsidRPr="00CE0922">
        <w:rPr>
          <w:rFonts w:ascii="Calibri Light" w:hAnsi="Calibri Light" w:cs="Calibri Light"/>
          <w:color w:val="000000"/>
          <w:sz w:val="22"/>
          <w:szCs w:val="22"/>
          <w:lang w:val="en-GB"/>
        </w:rPr>
        <w:t>(gas escapes into the abdominal cavity, which is physiologically found in the digestive tract) and</w:t>
      </w:r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r w:rsidRPr="00CE0922">
        <w:rPr>
          <w:rFonts w:ascii="Calibri Light" w:hAnsi="Calibri Light" w:cs="Calibri Light"/>
          <w:b/>
          <w:bCs/>
          <w:color w:val="000000"/>
          <w:sz w:val="22"/>
          <w:szCs w:val="22"/>
          <w:lang w:val="en-GB"/>
        </w:rPr>
        <w:t>we often find free fluid in</w:t>
      </w:r>
      <w:r>
        <w:rPr>
          <w:rFonts w:ascii="Calibri Light" w:hAnsi="Calibri Light" w:cs="Calibri Light"/>
          <w:b/>
          <w:bCs/>
          <w:color w:val="000000"/>
          <w:sz w:val="22"/>
          <w:szCs w:val="22"/>
          <w:lang w:val="en-GB"/>
        </w:rPr>
        <w:t xml:space="preserve"> </w:t>
      </w:r>
      <w:r w:rsidRPr="00CE0922">
        <w:rPr>
          <w:rFonts w:ascii="Calibri Light" w:hAnsi="Calibri Light" w:cs="Calibri Light"/>
          <w:b/>
          <w:bCs/>
          <w:color w:val="000000"/>
          <w:sz w:val="22"/>
          <w:szCs w:val="22"/>
          <w:lang w:val="en-GB"/>
        </w:rPr>
        <w:t>the abdominal cavity</w:t>
      </w:r>
      <w:r w:rsidRPr="00CE0922">
        <w:rPr>
          <w:rFonts w:ascii="Calibri Light" w:hAnsi="Calibri Light" w:cs="Calibri Light"/>
          <w:color w:val="000000"/>
          <w:sz w:val="22"/>
          <w:szCs w:val="22"/>
          <w:lang w:val="en-GB"/>
        </w:rPr>
        <w:t>.</w:t>
      </w:r>
    </w:p>
    <w:p w14:paraId="44F51125" w14:textId="4423976C" w:rsidR="00CE0922" w:rsidRPr="00CE0922" w:rsidRDefault="00CE0922" w:rsidP="00CE0922">
      <w:pPr>
        <w:pStyle w:val="Normlnweb"/>
        <w:spacing w:before="0" w:beforeAutospacing="0" w:after="40" w:afterAutospacing="0" w:line="216" w:lineRule="atLeast"/>
        <w:jc w:val="both"/>
        <w:rPr>
          <w:color w:val="000000"/>
          <w:sz w:val="20"/>
          <w:szCs w:val="20"/>
          <w:lang w:val="en-GB"/>
        </w:rPr>
      </w:pPr>
      <w:r>
        <w:rPr>
          <w:rFonts w:ascii="Calibri Light" w:hAnsi="Calibri Light" w:cs="Calibri Light"/>
          <w:i/>
          <w:iCs/>
          <w:color w:val="000000"/>
          <w:sz w:val="20"/>
          <w:szCs w:val="20"/>
          <w:lang w:val="en-GB"/>
        </w:rPr>
        <w:t xml:space="preserve"> </w:t>
      </w:r>
    </w:p>
    <w:p w14:paraId="089F80E7" w14:textId="4375203D" w:rsidR="00CE0922" w:rsidRPr="00CE0922" w:rsidRDefault="00CE0922" w:rsidP="00CE0922">
      <w:pPr>
        <w:pStyle w:val="Normlnweb"/>
        <w:spacing w:before="0" w:beforeAutospacing="0" w:after="40" w:afterAutospacing="0" w:line="216" w:lineRule="atLeast"/>
        <w:jc w:val="both"/>
        <w:rPr>
          <w:color w:val="000000"/>
          <w:sz w:val="20"/>
          <w:szCs w:val="20"/>
          <w:lang w:val="en-GB"/>
        </w:rPr>
      </w:pPr>
      <w:r w:rsidRPr="00CE0922">
        <w:rPr>
          <w:rFonts w:ascii="Calibri Light" w:hAnsi="Calibri Light" w:cs="Calibri Light"/>
          <w:color w:val="000000"/>
          <w:sz w:val="20"/>
          <w:szCs w:val="20"/>
          <w:lang w:val="en-GB"/>
        </w:rPr>
        <w:t>If a tumorous etiology of the ulcer is suspected, targeted histology from the</w:t>
      </w:r>
      <w:r>
        <w:rPr>
          <w:rFonts w:ascii="Calibri Light" w:hAnsi="Calibri Light" w:cs="Calibri Light"/>
          <w:color w:val="000000"/>
          <w:sz w:val="20"/>
          <w:szCs w:val="20"/>
          <w:lang w:val="en-GB"/>
        </w:rPr>
        <w:t xml:space="preserve"> </w:t>
      </w:r>
      <w:r w:rsidRPr="00CE0922">
        <w:rPr>
          <w:rFonts w:ascii="Calibri Light" w:hAnsi="Calibri Light" w:cs="Calibri Light"/>
          <w:color w:val="000000"/>
          <w:sz w:val="20"/>
          <w:szCs w:val="20"/>
          <w:lang w:val="en-GB"/>
        </w:rPr>
        <w:t>lesion</w:t>
      </w:r>
      <w:r>
        <w:rPr>
          <w:rFonts w:ascii="Calibri Light" w:hAnsi="Calibri Light" w:cs="Calibri Light"/>
          <w:color w:val="000000"/>
          <w:sz w:val="20"/>
          <w:szCs w:val="20"/>
          <w:lang w:val="en-GB"/>
        </w:rPr>
        <w:t xml:space="preserve"> </w:t>
      </w:r>
      <w:r w:rsidRPr="00CE0922">
        <w:rPr>
          <w:rFonts w:ascii="Calibri Light" w:hAnsi="Calibri Light" w:cs="Calibri Light"/>
          <w:color w:val="000000"/>
          <w:sz w:val="20"/>
          <w:szCs w:val="20"/>
          <w:lang w:val="en-GB"/>
        </w:rPr>
        <w:t>is required.</w:t>
      </w:r>
      <w:r w:rsidR="000E2036">
        <w:rPr>
          <w:rFonts w:ascii="Calibri Light" w:hAnsi="Calibri Light" w:cs="Calibri Light"/>
          <w:color w:val="000000"/>
          <w:sz w:val="20"/>
          <w:szCs w:val="20"/>
          <w:lang w:val="en-GB"/>
        </w:rPr>
        <w:t xml:space="preserve"> On</w:t>
      </w:r>
      <w:r>
        <w:rPr>
          <w:rFonts w:ascii="Calibri Light" w:hAnsi="Calibri Light" w:cs="Calibri Light"/>
          <w:color w:val="000000"/>
          <w:sz w:val="20"/>
          <w:szCs w:val="20"/>
          <w:lang w:val="en-GB"/>
        </w:rPr>
        <w:t xml:space="preserve"> </w:t>
      </w:r>
      <w:r w:rsidRPr="00CE0922">
        <w:rPr>
          <w:rFonts w:ascii="Calibri Light" w:hAnsi="Calibri Light" w:cs="Calibri Light"/>
          <w:color w:val="000000"/>
          <w:sz w:val="20"/>
          <w:szCs w:val="20"/>
          <w:lang w:val="en-GB"/>
        </w:rPr>
        <w:t xml:space="preserve">CT </w:t>
      </w:r>
      <w:r w:rsidR="000E2036">
        <w:rPr>
          <w:rFonts w:ascii="Calibri Light" w:hAnsi="Calibri Light" w:cs="Calibri Light"/>
          <w:color w:val="000000"/>
          <w:sz w:val="20"/>
          <w:szCs w:val="20"/>
          <w:lang w:val="en-GB"/>
        </w:rPr>
        <w:t xml:space="preserve">tumor </w:t>
      </w:r>
      <w:r w:rsidRPr="00CE0922">
        <w:rPr>
          <w:rFonts w:ascii="Calibri Light" w:hAnsi="Calibri Light" w:cs="Calibri Light"/>
          <w:color w:val="000000"/>
          <w:sz w:val="20"/>
          <w:szCs w:val="20"/>
          <w:lang w:val="en-GB"/>
        </w:rPr>
        <w:t xml:space="preserve">is characterized by the presence of irregular </w:t>
      </w:r>
      <w:r w:rsidR="000E2036">
        <w:rPr>
          <w:rFonts w:ascii="Calibri Light" w:hAnsi="Calibri Light" w:cs="Calibri Light"/>
          <w:color w:val="000000"/>
          <w:sz w:val="20"/>
          <w:szCs w:val="20"/>
          <w:lang w:val="en-GB"/>
        </w:rPr>
        <w:t>thickening</w:t>
      </w:r>
      <w:r w:rsidRPr="00CE0922">
        <w:rPr>
          <w:rFonts w:ascii="Calibri Light" w:hAnsi="Calibri Light" w:cs="Calibri Light"/>
          <w:color w:val="000000"/>
          <w:sz w:val="20"/>
          <w:szCs w:val="20"/>
          <w:lang w:val="en-GB"/>
        </w:rPr>
        <w:t xml:space="preserve"> of the stomach wall </w:t>
      </w:r>
      <w:r w:rsidR="000E2036">
        <w:rPr>
          <w:rFonts w:ascii="Calibri Light" w:hAnsi="Calibri Light" w:cs="Calibri Light"/>
          <w:color w:val="000000"/>
          <w:sz w:val="20"/>
          <w:szCs w:val="20"/>
          <w:lang w:val="en-GB"/>
        </w:rPr>
        <w:t>infiltrating</w:t>
      </w:r>
      <w:r w:rsidRPr="00CE0922">
        <w:rPr>
          <w:rFonts w:ascii="Calibri Light" w:hAnsi="Calibri Light" w:cs="Calibri Light"/>
          <w:color w:val="000000"/>
          <w:sz w:val="20"/>
          <w:szCs w:val="20"/>
          <w:lang w:val="en-GB"/>
        </w:rPr>
        <w:t xml:space="preserve"> individual wall layers.</w:t>
      </w:r>
      <w:r>
        <w:rPr>
          <w:rFonts w:ascii="Calibri Light" w:hAnsi="Calibri Light" w:cs="Calibri Light"/>
          <w:color w:val="000000"/>
          <w:sz w:val="20"/>
          <w:szCs w:val="20"/>
          <w:lang w:val="en-GB"/>
        </w:rPr>
        <w:t xml:space="preserve"> </w:t>
      </w:r>
      <w:r w:rsidRPr="00CE0922">
        <w:rPr>
          <w:rFonts w:ascii="Calibri Light" w:hAnsi="Calibri Light" w:cs="Calibri Light"/>
          <w:color w:val="000000"/>
          <w:sz w:val="20"/>
          <w:szCs w:val="20"/>
          <w:lang w:val="en-GB"/>
        </w:rPr>
        <w:t>Distinguishing from the reactive thickening of the stomach wall</w:t>
      </w:r>
      <w:r>
        <w:rPr>
          <w:rFonts w:ascii="Calibri Light" w:hAnsi="Calibri Light" w:cs="Calibri Light"/>
          <w:color w:val="000000"/>
          <w:sz w:val="20"/>
          <w:szCs w:val="20"/>
          <w:lang w:val="en-GB"/>
        </w:rPr>
        <w:t xml:space="preserve"> </w:t>
      </w:r>
      <w:r w:rsidRPr="00CE0922">
        <w:rPr>
          <w:rFonts w:ascii="Calibri Light" w:hAnsi="Calibri Light" w:cs="Calibri Light"/>
          <w:color w:val="000000"/>
          <w:sz w:val="20"/>
          <w:szCs w:val="20"/>
          <w:lang w:val="en-GB"/>
        </w:rPr>
        <w:t>around the ulcer is difficult.</w:t>
      </w:r>
    </w:p>
    <w:p w14:paraId="6A20C3D4" w14:textId="63280254" w:rsidR="00CE0922" w:rsidRPr="00CE0922" w:rsidRDefault="00CE0922" w:rsidP="00CE0922">
      <w:pPr>
        <w:pStyle w:val="Normlnweb"/>
        <w:spacing w:before="0" w:beforeAutospacing="0" w:after="40" w:afterAutospacing="0" w:line="216" w:lineRule="atLeast"/>
        <w:jc w:val="both"/>
        <w:rPr>
          <w:color w:val="000000"/>
          <w:sz w:val="20"/>
          <w:szCs w:val="20"/>
          <w:lang w:val="en-GB"/>
        </w:rPr>
      </w:pPr>
      <w:r>
        <w:rPr>
          <w:rFonts w:ascii="Calibri Light" w:hAnsi="Calibri Light" w:cs="Calibri Light"/>
          <w:color w:val="000000"/>
          <w:sz w:val="20"/>
          <w:szCs w:val="20"/>
          <w:lang w:val="en-GB"/>
        </w:rPr>
        <w:t xml:space="preserve"> </w:t>
      </w:r>
    </w:p>
    <w:p w14:paraId="060598C6" w14:textId="77777777" w:rsidR="00CE0922" w:rsidRPr="00CE0922" w:rsidRDefault="00CE0922" w:rsidP="00CE0922">
      <w:pPr>
        <w:pStyle w:val="Nadpis2"/>
        <w:spacing w:before="0" w:after="40"/>
        <w:jc w:val="both"/>
        <w:rPr>
          <w:b/>
          <w:bCs/>
          <w:color w:val="000000"/>
          <w:sz w:val="36"/>
          <w:szCs w:val="36"/>
          <w:lang w:val="en-GB"/>
        </w:rPr>
      </w:pPr>
      <w:r w:rsidRPr="00CE0922">
        <w:rPr>
          <w:rFonts w:ascii="Calibri Light" w:hAnsi="Calibri Light" w:cs="Calibri Light"/>
          <w:b/>
          <w:bCs/>
          <w:color w:val="000000"/>
          <w:sz w:val="24"/>
          <w:szCs w:val="24"/>
          <w:lang w:val="en-GB"/>
        </w:rPr>
        <w:t>Pneumoperitoneum</w:t>
      </w:r>
    </w:p>
    <w:p w14:paraId="09B285E0" w14:textId="1AFBF250" w:rsidR="00CE0922" w:rsidRDefault="00CE0922" w:rsidP="00CE0922">
      <w:pPr>
        <w:pStyle w:val="Normlnweb"/>
        <w:spacing w:before="0" w:beforeAutospacing="0" w:after="40" w:afterAutospacing="0" w:line="238" w:lineRule="atLeast"/>
        <w:jc w:val="both"/>
        <w:rPr>
          <w:rFonts w:ascii="Calibri Light" w:hAnsi="Calibri Light" w:cs="Calibri Light"/>
          <w:color w:val="000000"/>
          <w:sz w:val="22"/>
          <w:szCs w:val="22"/>
          <w:lang w:val="en-GB"/>
        </w:rPr>
      </w:pPr>
      <w:r w:rsidRPr="00CE0922">
        <w:rPr>
          <w:rFonts w:ascii="Calibri Light" w:hAnsi="Calibri Light" w:cs="Calibri Light"/>
          <w:b/>
          <w:bCs/>
          <w:color w:val="000000"/>
          <w:sz w:val="22"/>
          <w:szCs w:val="22"/>
          <w:lang w:val="en-GB"/>
        </w:rPr>
        <w:t>We</w:t>
      </w:r>
      <w:r>
        <w:rPr>
          <w:rFonts w:ascii="Calibri Light" w:hAnsi="Calibri Light" w:cs="Calibri Light"/>
          <w:b/>
          <w:bCs/>
          <w:color w:val="000000"/>
          <w:sz w:val="22"/>
          <w:szCs w:val="22"/>
          <w:lang w:val="en-GB"/>
        </w:rPr>
        <w:t xml:space="preserve"> </w:t>
      </w:r>
      <w:r w:rsidRPr="00CE0922">
        <w:rPr>
          <w:rFonts w:ascii="Calibri Light" w:hAnsi="Calibri Light" w:cs="Calibri Light"/>
          <w:color w:val="000000"/>
          <w:sz w:val="22"/>
          <w:szCs w:val="22"/>
          <w:lang w:val="en-GB"/>
        </w:rPr>
        <w:t>diagnose the</w:t>
      </w:r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r w:rsidRPr="00CE0922">
        <w:rPr>
          <w:rFonts w:ascii="Calibri Light" w:hAnsi="Calibri Light" w:cs="Calibri Light"/>
          <w:b/>
          <w:bCs/>
          <w:color w:val="000000"/>
          <w:sz w:val="22"/>
          <w:szCs w:val="22"/>
          <w:lang w:val="en-GB"/>
        </w:rPr>
        <w:t>pneumoperitoneum</w:t>
      </w:r>
      <w:r>
        <w:rPr>
          <w:rFonts w:ascii="Calibri Light" w:hAnsi="Calibri Light" w:cs="Calibri Light"/>
          <w:b/>
          <w:bCs/>
          <w:color w:val="000000"/>
          <w:sz w:val="22"/>
          <w:szCs w:val="22"/>
          <w:lang w:val="en-GB"/>
        </w:rPr>
        <w:t xml:space="preserve"> </w:t>
      </w:r>
      <w:r w:rsidRPr="00CE0922">
        <w:rPr>
          <w:rFonts w:ascii="Calibri Light" w:hAnsi="Calibri Light" w:cs="Calibri Light"/>
          <w:color w:val="000000"/>
          <w:sz w:val="22"/>
          <w:szCs w:val="22"/>
          <w:lang w:val="en-GB"/>
        </w:rPr>
        <w:t>on an</w:t>
      </w:r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r w:rsidRPr="00CE0922">
        <w:rPr>
          <w:rFonts w:ascii="Calibri Light" w:hAnsi="Calibri Light" w:cs="Calibri Light"/>
          <w:b/>
          <w:bCs/>
          <w:color w:val="000000"/>
          <w:sz w:val="22"/>
          <w:szCs w:val="22"/>
          <w:lang w:val="en-GB"/>
        </w:rPr>
        <w:t xml:space="preserve">X-ray </w:t>
      </w:r>
      <w:r w:rsidR="00B70D2D">
        <w:rPr>
          <w:rFonts w:ascii="Calibri Light" w:hAnsi="Calibri Light" w:cs="Calibri Light"/>
          <w:b/>
          <w:bCs/>
          <w:color w:val="000000"/>
          <w:sz w:val="22"/>
          <w:szCs w:val="22"/>
          <w:lang w:val="en-GB"/>
        </w:rPr>
        <w:t>in upright position</w:t>
      </w:r>
      <w:r>
        <w:rPr>
          <w:rFonts w:ascii="Calibri Light" w:hAnsi="Calibri Light" w:cs="Calibri Light"/>
          <w:b/>
          <w:bCs/>
          <w:color w:val="000000"/>
          <w:sz w:val="22"/>
          <w:szCs w:val="22"/>
          <w:lang w:val="en-GB"/>
        </w:rPr>
        <w:t xml:space="preserve"> </w:t>
      </w:r>
      <w:r w:rsidRPr="00CE0922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as a crescent of free gas </w:t>
      </w:r>
      <w:r w:rsidR="00B70D2D">
        <w:rPr>
          <w:rFonts w:ascii="Calibri Light" w:hAnsi="Calibri Light" w:cs="Calibri Light"/>
          <w:color w:val="000000"/>
          <w:sz w:val="22"/>
          <w:szCs w:val="22"/>
          <w:lang w:val="en-GB"/>
        </w:rPr>
        <w:t>under</w:t>
      </w:r>
      <w:r w:rsidRPr="00CE0922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the</w:t>
      </w:r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r w:rsidRPr="00CE0922">
        <w:rPr>
          <w:rFonts w:ascii="Calibri Light" w:hAnsi="Calibri Light" w:cs="Calibri Light"/>
          <w:color w:val="000000"/>
          <w:sz w:val="22"/>
          <w:szCs w:val="22"/>
          <w:lang w:val="en-GB"/>
        </w:rPr>
        <w:t>diaphragm, where it does not occur physiologically.</w:t>
      </w:r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r w:rsidRPr="00CE0922">
        <w:rPr>
          <w:rFonts w:ascii="Calibri Light" w:hAnsi="Calibri Light" w:cs="Calibri Light"/>
          <w:color w:val="000000"/>
          <w:sz w:val="22"/>
          <w:szCs w:val="22"/>
          <w:lang w:val="en-GB"/>
        </w:rPr>
        <w:t>In</w:t>
      </w:r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r w:rsidRPr="00CE0922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case the patient is not capable of </w:t>
      </w:r>
      <w:r w:rsidR="00B70D2D">
        <w:rPr>
          <w:rFonts w:ascii="Calibri Light" w:hAnsi="Calibri Light" w:cs="Calibri Light"/>
          <w:color w:val="000000"/>
          <w:sz w:val="22"/>
          <w:szCs w:val="22"/>
          <w:lang w:val="en-GB"/>
        </w:rPr>
        <w:t>upright</w:t>
      </w:r>
      <w:r w:rsidRPr="00CE0922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examination, the examination can be done </w:t>
      </w:r>
      <w:r w:rsidR="00B70D2D">
        <w:rPr>
          <w:rFonts w:ascii="Calibri Light" w:hAnsi="Calibri Light" w:cs="Calibri Light"/>
          <w:color w:val="000000"/>
          <w:sz w:val="22"/>
          <w:szCs w:val="22"/>
          <w:lang w:val="en-GB"/>
        </w:rPr>
        <w:t>in supine position</w:t>
      </w:r>
      <w:r w:rsidRPr="00CE0922">
        <w:rPr>
          <w:rFonts w:ascii="Calibri Light" w:hAnsi="Calibri Light" w:cs="Calibri Light"/>
          <w:color w:val="000000"/>
          <w:sz w:val="22"/>
          <w:szCs w:val="22"/>
          <w:lang w:val="en-GB"/>
        </w:rPr>
        <w:t>, however, this is associated with a</w:t>
      </w:r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r w:rsidRPr="00CE0922">
        <w:rPr>
          <w:rFonts w:ascii="Calibri Light" w:hAnsi="Calibri Light" w:cs="Calibri Light"/>
          <w:color w:val="000000"/>
          <w:sz w:val="22"/>
          <w:szCs w:val="22"/>
          <w:lang w:val="en-GB"/>
        </w:rPr>
        <w:t>lower sensitivity</w:t>
      </w:r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r w:rsidRPr="00CE0922">
        <w:rPr>
          <w:rFonts w:ascii="Calibri Light" w:hAnsi="Calibri Light" w:cs="Calibri Light"/>
          <w:i/>
          <w:iCs/>
          <w:color w:val="000000"/>
          <w:sz w:val="22"/>
          <w:szCs w:val="22"/>
          <w:lang w:val="en-GB"/>
        </w:rPr>
        <w:t>(to show typical signs of</w:t>
      </w:r>
      <w:r w:rsidR="00A05D8B">
        <w:rPr>
          <w:rFonts w:ascii="Calibri Light" w:hAnsi="Calibri Light" w:cs="Calibri Light"/>
          <w:i/>
          <w:iCs/>
          <w:color w:val="000000"/>
          <w:sz w:val="22"/>
          <w:szCs w:val="22"/>
          <w:lang w:val="en-GB"/>
        </w:rPr>
        <w:t xml:space="preserve"> pneumoperitoneum in supine position -</w:t>
      </w:r>
      <w:r w:rsidRPr="00CE0922">
        <w:rPr>
          <w:rFonts w:ascii="Calibri Light" w:hAnsi="Calibri Light" w:cs="Calibri Light"/>
          <w:i/>
          <w:iCs/>
          <w:color w:val="000000"/>
          <w:sz w:val="22"/>
          <w:szCs w:val="22"/>
          <w:lang w:val="en-GB"/>
        </w:rPr>
        <w:t xml:space="preserve"> e.g. double</w:t>
      </w:r>
      <w:r>
        <w:rPr>
          <w:rFonts w:ascii="Calibri Light" w:hAnsi="Calibri Light" w:cs="Calibri Light"/>
          <w:i/>
          <w:iCs/>
          <w:color w:val="000000"/>
          <w:sz w:val="22"/>
          <w:szCs w:val="22"/>
          <w:lang w:val="en-GB"/>
        </w:rPr>
        <w:t xml:space="preserve"> </w:t>
      </w:r>
      <w:r w:rsidRPr="00CE0922">
        <w:rPr>
          <w:rFonts w:ascii="Calibri Light" w:hAnsi="Calibri Light" w:cs="Calibri Light"/>
          <w:i/>
          <w:iCs/>
          <w:color w:val="000000"/>
          <w:sz w:val="22"/>
          <w:szCs w:val="22"/>
          <w:lang w:val="en-GB"/>
        </w:rPr>
        <w:t>wall</w:t>
      </w:r>
      <w:r>
        <w:rPr>
          <w:rFonts w:ascii="Calibri Light" w:hAnsi="Calibri Light" w:cs="Calibri Light"/>
          <w:i/>
          <w:iCs/>
          <w:color w:val="000000"/>
          <w:sz w:val="22"/>
          <w:szCs w:val="22"/>
          <w:lang w:val="en-GB"/>
        </w:rPr>
        <w:t xml:space="preserve"> </w:t>
      </w:r>
      <w:r w:rsidRPr="00CE0922">
        <w:rPr>
          <w:rFonts w:ascii="Calibri Light" w:hAnsi="Calibri Light" w:cs="Calibri Light"/>
          <w:i/>
          <w:iCs/>
          <w:color w:val="000000"/>
          <w:sz w:val="22"/>
          <w:szCs w:val="22"/>
          <w:lang w:val="en-GB"/>
        </w:rPr>
        <w:t xml:space="preserve">sign </w:t>
      </w:r>
      <w:r w:rsidR="00A05D8B">
        <w:rPr>
          <w:rFonts w:ascii="Calibri Light" w:hAnsi="Calibri Light" w:cs="Calibri Light"/>
          <w:i/>
          <w:iCs/>
          <w:color w:val="000000"/>
          <w:sz w:val="22"/>
          <w:szCs w:val="22"/>
          <w:lang w:val="en-GB"/>
        </w:rPr>
        <w:t>– it requires</w:t>
      </w:r>
      <w:r w:rsidR="00B70D2D">
        <w:rPr>
          <w:rFonts w:ascii="Calibri Light" w:hAnsi="Calibri Light" w:cs="Calibri Light"/>
          <w:i/>
          <w:iCs/>
          <w:color w:val="000000"/>
          <w:sz w:val="22"/>
          <w:szCs w:val="22"/>
          <w:lang w:val="en-GB"/>
        </w:rPr>
        <w:t xml:space="preserve"> much larger amount of free gas than</w:t>
      </w:r>
      <w:r w:rsidR="00A05D8B">
        <w:rPr>
          <w:rFonts w:ascii="Calibri Light" w:hAnsi="Calibri Light" w:cs="Calibri Light"/>
          <w:i/>
          <w:iCs/>
          <w:color w:val="000000"/>
          <w:sz w:val="22"/>
          <w:szCs w:val="22"/>
          <w:lang w:val="en-GB"/>
        </w:rPr>
        <w:t xml:space="preserve"> in supine position</w:t>
      </w:r>
      <w:r w:rsidRPr="00CE0922">
        <w:rPr>
          <w:rFonts w:ascii="Calibri Light" w:hAnsi="Calibri Light" w:cs="Calibri Light"/>
          <w:i/>
          <w:iCs/>
          <w:color w:val="000000"/>
          <w:sz w:val="22"/>
          <w:szCs w:val="22"/>
          <w:lang w:val="en-GB"/>
        </w:rPr>
        <w:t>).</w:t>
      </w:r>
      <w:r>
        <w:rPr>
          <w:rFonts w:ascii="Calibri Light" w:hAnsi="Calibri Light" w:cs="Calibri Light"/>
          <w:i/>
          <w:iCs/>
          <w:color w:val="000000"/>
          <w:sz w:val="22"/>
          <w:szCs w:val="22"/>
          <w:lang w:val="en-GB"/>
        </w:rPr>
        <w:t xml:space="preserve"> </w:t>
      </w:r>
      <w:r w:rsidR="00A05D8B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In supine X-ray the patient is usually </w:t>
      </w:r>
      <w:r w:rsidRPr="00CE0922">
        <w:rPr>
          <w:rFonts w:ascii="Calibri Light" w:hAnsi="Calibri Light" w:cs="Calibri Light"/>
          <w:color w:val="000000"/>
          <w:sz w:val="22"/>
          <w:szCs w:val="22"/>
          <w:lang w:val="en-GB"/>
        </w:rPr>
        <w:t>lying on his back, the free gas on CT is most often located ventrally under the abdominal wall, the</w:t>
      </w:r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r w:rsidRPr="00CE0922">
        <w:rPr>
          <w:rFonts w:ascii="Calibri Light" w:hAnsi="Calibri Light" w:cs="Calibri Light"/>
          <w:b/>
          <w:bCs/>
          <w:color w:val="000000"/>
          <w:sz w:val="22"/>
          <w:szCs w:val="22"/>
          <w:lang w:val="en-GB"/>
        </w:rPr>
        <w:t>sensitivity of CT</w:t>
      </w:r>
      <w:r>
        <w:rPr>
          <w:rFonts w:ascii="Calibri Light" w:hAnsi="Calibri Light" w:cs="Calibri Light"/>
          <w:b/>
          <w:bCs/>
          <w:color w:val="000000"/>
          <w:sz w:val="22"/>
          <w:szCs w:val="22"/>
          <w:lang w:val="en-GB"/>
        </w:rPr>
        <w:t xml:space="preserve"> </w:t>
      </w:r>
      <w:r w:rsidRPr="00CE0922">
        <w:rPr>
          <w:rFonts w:ascii="Calibri Light" w:hAnsi="Calibri Light" w:cs="Calibri Light"/>
          <w:color w:val="000000"/>
          <w:sz w:val="22"/>
          <w:szCs w:val="22"/>
          <w:lang w:val="en-GB"/>
        </w:rPr>
        <w:t>even for a very small amount of free gas is</w:t>
      </w:r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r w:rsidRPr="00CE0922">
        <w:rPr>
          <w:rFonts w:ascii="Calibri Light" w:hAnsi="Calibri Light" w:cs="Calibri Light"/>
          <w:b/>
          <w:bCs/>
          <w:color w:val="000000"/>
          <w:sz w:val="22"/>
          <w:szCs w:val="22"/>
          <w:lang w:val="en-GB"/>
        </w:rPr>
        <w:t>very high</w:t>
      </w:r>
      <w:r w:rsidRPr="00CE0922">
        <w:rPr>
          <w:rFonts w:ascii="Calibri Light" w:hAnsi="Calibri Light" w:cs="Calibri Light"/>
          <w:color w:val="000000"/>
          <w:sz w:val="22"/>
          <w:szCs w:val="22"/>
          <w:lang w:val="en-GB"/>
        </w:rPr>
        <w:t>.</w:t>
      </w:r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r w:rsidRPr="00CE0922">
        <w:rPr>
          <w:rFonts w:ascii="Calibri Light" w:hAnsi="Calibri Light" w:cs="Calibri Light"/>
          <w:color w:val="000000"/>
          <w:sz w:val="22"/>
          <w:szCs w:val="22"/>
          <w:lang w:val="en-GB"/>
        </w:rPr>
        <w:t>The presence of</w:t>
      </w:r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r w:rsidRPr="00CE0922">
        <w:rPr>
          <w:rFonts w:ascii="Calibri Light" w:hAnsi="Calibri Light" w:cs="Calibri Light"/>
          <w:color w:val="000000"/>
          <w:sz w:val="22"/>
          <w:szCs w:val="22"/>
          <w:lang w:val="en-GB"/>
        </w:rPr>
        <w:t>pneumoperitoneum</w:t>
      </w:r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r w:rsidRPr="00CE0922">
        <w:rPr>
          <w:rFonts w:ascii="Calibri Light" w:hAnsi="Calibri Light" w:cs="Calibri Light"/>
          <w:color w:val="000000"/>
          <w:sz w:val="22"/>
          <w:szCs w:val="22"/>
          <w:lang w:val="en-GB"/>
        </w:rPr>
        <w:t>is one of the indications for acute surgery, so it is important</w:t>
      </w:r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r w:rsidRPr="00CE0922">
        <w:rPr>
          <w:rFonts w:ascii="Calibri Light" w:hAnsi="Calibri Light" w:cs="Calibri Light"/>
          <w:color w:val="000000"/>
          <w:sz w:val="22"/>
          <w:szCs w:val="22"/>
          <w:lang w:val="en-GB"/>
        </w:rPr>
        <w:t>to confirm or rule out</w:t>
      </w:r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r w:rsidRPr="00CE0922">
        <w:rPr>
          <w:rFonts w:ascii="Calibri Light" w:hAnsi="Calibri Light" w:cs="Calibri Light"/>
          <w:color w:val="000000"/>
          <w:sz w:val="22"/>
          <w:szCs w:val="22"/>
          <w:lang w:val="en-GB"/>
        </w:rPr>
        <w:t>pneumoperitoneum.</w:t>
      </w:r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r w:rsidRPr="00CE0922">
        <w:rPr>
          <w:rFonts w:ascii="Calibri Light" w:hAnsi="Calibri Light" w:cs="Calibri Light"/>
          <w:color w:val="000000"/>
          <w:sz w:val="22"/>
          <w:szCs w:val="22"/>
          <w:lang w:val="en-GB"/>
        </w:rPr>
        <w:t>The aim of CT is to further locate the site of GIT perforation on the basis of</w:t>
      </w:r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r w:rsidRPr="00CE0922">
        <w:rPr>
          <w:rFonts w:ascii="Calibri Light" w:hAnsi="Calibri Light" w:cs="Calibri Light"/>
          <w:color w:val="000000"/>
          <w:sz w:val="22"/>
          <w:szCs w:val="22"/>
          <w:lang w:val="en-GB"/>
        </w:rPr>
        <w:t>direct signs (interruption of wall continuity) and indirect signs (fat</w:t>
      </w:r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r w:rsidR="00B70D2D">
        <w:rPr>
          <w:rFonts w:ascii="Calibri Light" w:hAnsi="Calibri Light" w:cs="Calibri Light"/>
          <w:color w:val="000000"/>
          <w:sz w:val="22"/>
          <w:szCs w:val="22"/>
          <w:lang w:val="en-GB"/>
        </w:rPr>
        <w:t>swelling</w:t>
      </w:r>
      <w:r w:rsidRPr="00CE0922">
        <w:rPr>
          <w:rFonts w:ascii="Calibri Light" w:hAnsi="Calibri Light" w:cs="Calibri Light"/>
          <w:color w:val="000000"/>
          <w:sz w:val="22"/>
          <w:szCs w:val="22"/>
          <w:lang w:val="en-GB"/>
        </w:rPr>
        <w:t>, gas distribution).</w:t>
      </w:r>
    </w:p>
    <w:p w14:paraId="2B6A69C1" w14:textId="77777777" w:rsidR="00BE3317" w:rsidRPr="00CE0922" w:rsidRDefault="00BE3317" w:rsidP="00CE0922">
      <w:pPr>
        <w:pStyle w:val="Normlnweb"/>
        <w:spacing w:before="0" w:beforeAutospacing="0" w:after="40" w:afterAutospacing="0" w:line="238" w:lineRule="atLeast"/>
        <w:jc w:val="both"/>
        <w:rPr>
          <w:color w:val="000000"/>
          <w:sz w:val="22"/>
          <w:szCs w:val="22"/>
          <w:lang w:val="en-GB"/>
        </w:rPr>
      </w:pPr>
    </w:p>
    <w:p w14:paraId="20C69F5E" w14:textId="640451B6" w:rsidR="00CE0922" w:rsidRPr="00CE0922" w:rsidRDefault="00CE0922" w:rsidP="00CE0922">
      <w:pPr>
        <w:pStyle w:val="Normlnweb"/>
        <w:spacing w:before="0" w:beforeAutospacing="0" w:after="40" w:afterAutospacing="0" w:line="238" w:lineRule="atLeast"/>
        <w:jc w:val="both"/>
        <w:rPr>
          <w:color w:val="000000"/>
          <w:sz w:val="22"/>
          <w:szCs w:val="22"/>
          <w:lang w:val="en-GB"/>
        </w:rPr>
      </w:pPr>
      <w:r w:rsidRPr="00CE0922">
        <w:rPr>
          <w:rFonts w:ascii="Calibri Light" w:hAnsi="Calibri Light" w:cs="Calibri Light"/>
          <w:color w:val="000000"/>
          <w:sz w:val="22"/>
          <w:szCs w:val="22"/>
          <w:lang w:val="en-GB"/>
        </w:rPr>
        <w:t>In case of massive bleeding from a</w:t>
      </w:r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r w:rsidRPr="00CE0922">
        <w:rPr>
          <w:rFonts w:ascii="Calibri Light" w:hAnsi="Calibri Light" w:cs="Calibri Light"/>
          <w:color w:val="000000"/>
          <w:sz w:val="22"/>
          <w:szCs w:val="22"/>
          <w:lang w:val="en-GB"/>
        </w:rPr>
        <w:t>peptic ulcer,</w:t>
      </w:r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r w:rsidR="008B1C17">
        <w:rPr>
          <w:rFonts w:ascii="Calibri Light" w:hAnsi="Calibri Light" w:cs="Calibri Light"/>
          <w:color w:val="000000"/>
          <w:sz w:val="22"/>
          <w:szCs w:val="22"/>
          <w:lang w:val="en-GB"/>
        </w:rPr>
        <w:t>contrast-enh</w:t>
      </w:r>
      <w:r w:rsidR="001E4E6A">
        <w:rPr>
          <w:rFonts w:ascii="Calibri Light" w:hAnsi="Calibri Light" w:cs="Calibri Light"/>
          <w:color w:val="000000"/>
          <w:sz w:val="22"/>
          <w:szCs w:val="22"/>
          <w:lang w:val="en-GB"/>
        </w:rPr>
        <w:t>a</w:t>
      </w:r>
      <w:r w:rsidR="008B1C17">
        <w:rPr>
          <w:rFonts w:ascii="Calibri Light" w:hAnsi="Calibri Light" w:cs="Calibri Light"/>
          <w:color w:val="000000"/>
          <w:sz w:val="22"/>
          <w:szCs w:val="22"/>
          <w:lang w:val="en-GB"/>
        </w:rPr>
        <w:t>nced</w:t>
      </w:r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r w:rsidRPr="00CE0922">
        <w:rPr>
          <w:rFonts w:ascii="Calibri Light" w:hAnsi="Calibri Light" w:cs="Calibri Light"/>
          <w:color w:val="000000"/>
          <w:sz w:val="22"/>
          <w:szCs w:val="22"/>
          <w:lang w:val="en-GB"/>
        </w:rPr>
        <w:t>CT can sometimes show a leakage of a contrast agent outside the lumen of the vessels (sign of active bleeding), but primarily diagnosis and</w:t>
      </w:r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r w:rsidRPr="00CE0922">
        <w:rPr>
          <w:rFonts w:ascii="Calibri Light" w:hAnsi="Calibri Light" w:cs="Calibri Light"/>
          <w:color w:val="000000"/>
          <w:sz w:val="22"/>
          <w:szCs w:val="22"/>
          <w:lang w:val="en-GB"/>
        </w:rPr>
        <w:t>treatment is the domain of</w:t>
      </w:r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r w:rsidRPr="00CE0922">
        <w:rPr>
          <w:rFonts w:ascii="Calibri Light" w:hAnsi="Calibri Light" w:cs="Calibri Light"/>
          <w:color w:val="000000"/>
          <w:sz w:val="22"/>
          <w:szCs w:val="22"/>
          <w:lang w:val="en-GB"/>
        </w:rPr>
        <w:t>endoscopists</w:t>
      </w:r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r w:rsidRPr="00CE0922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or surgeons (gastrectomy is necessary </w:t>
      </w:r>
      <w:r w:rsidR="00F17023">
        <w:rPr>
          <w:rFonts w:ascii="Calibri Light" w:hAnsi="Calibri Light" w:cs="Calibri Light"/>
          <w:color w:val="000000"/>
          <w:sz w:val="22"/>
          <w:szCs w:val="22"/>
          <w:lang w:val="en-GB"/>
        </w:rPr>
        <w:t>in</w:t>
      </w:r>
      <w:r w:rsidRPr="00CE0922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severe conditions).</w:t>
      </w:r>
    </w:p>
    <w:p w14:paraId="7EDCAD70" w14:textId="3B117F8B" w:rsidR="00CE0922" w:rsidRPr="00CE0922" w:rsidRDefault="00CE0922" w:rsidP="00CE0922">
      <w:pPr>
        <w:pStyle w:val="Normlnweb"/>
        <w:spacing w:before="0" w:beforeAutospacing="0" w:after="40" w:afterAutospacing="0" w:line="238" w:lineRule="atLeast"/>
        <w:jc w:val="both"/>
        <w:rPr>
          <w:color w:val="000000"/>
          <w:sz w:val="22"/>
          <w:szCs w:val="22"/>
          <w:lang w:val="en-GB"/>
        </w:rPr>
      </w:pPr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</w:p>
    <w:p w14:paraId="72F6AF26" w14:textId="3CDAFAED" w:rsidR="00CE0922" w:rsidRPr="00CE0922" w:rsidRDefault="00CE0922" w:rsidP="00CE0922">
      <w:pPr>
        <w:pStyle w:val="Normlnweb"/>
        <w:spacing w:before="0" w:beforeAutospacing="0" w:after="40" w:afterAutospacing="0" w:line="238" w:lineRule="atLeast"/>
        <w:jc w:val="both"/>
        <w:rPr>
          <w:color w:val="000000"/>
          <w:sz w:val="22"/>
          <w:szCs w:val="22"/>
          <w:lang w:val="en-GB"/>
        </w:rPr>
      </w:pPr>
      <w:r w:rsidRPr="00CE0922">
        <w:rPr>
          <w:rFonts w:ascii="Calibri Light" w:hAnsi="Calibri Light" w:cs="Calibri Light"/>
          <w:i/>
          <w:iCs/>
          <w:color w:val="000000"/>
          <w:sz w:val="22"/>
          <w:szCs w:val="22"/>
          <w:lang w:val="en-GB"/>
        </w:rPr>
        <w:t>Ultrasound is not a suitable method for imaging the stomach, because through the gas and the</w:t>
      </w:r>
      <w:r>
        <w:rPr>
          <w:rFonts w:ascii="Calibri Light" w:hAnsi="Calibri Light" w:cs="Calibri Light"/>
          <w:i/>
          <w:iCs/>
          <w:color w:val="000000"/>
          <w:sz w:val="22"/>
          <w:szCs w:val="22"/>
          <w:lang w:val="en-GB"/>
        </w:rPr>
        <w:t xml:space="preserve"> </w:t>
      </w:r>
      <w:r w:rsidRPr="00CE0922">
        <w:rPr>
          <w:rFonts w:ascii="Calibri Light" w:hAnsi="Calibri Light" w:cs="Calibri Light"/>
          <w:i/>
          <w:iCs/>
          <w:color w:val="000000"/>
          <w:sz w:val="22"/>
          <w:szCs w:val="22"/>
          <w:lang w:val="en-GB"/>
        </w:rPr>
        <w:t>mixed filling of the stomach, clarity is minimal.</w:t>
      </w:r>
      <w:r>
        <w:rPr>
          <w:rFonts w:ascii="Calibri Light" w:hAnsi="Calibri Light" w:cs="Calibri Light"/>
          <w:i/>
          <w:iCs/>
          <w:color w:val="000000"/>
          <w:sz w:val="22"/>
          <w:szCs w:val="22"/>
          <w:lang w:val="en-GB"/>
        </w:rPr>
        <w:t xml:space="preserve"> </w:t>
      </w:r>
      <w:r w:rsidRPr="00CE0922">
        <w:rPr>
          <w:rFonts w:ascii="Calibri Light" w:hAnsi="Calibri Light" w:cs="Calibri Light"/>
          <w:i/>
          <w:iCs/>
          <w:color w:val="000000"/>
          <w:sz w:val="22"/>
          <w:szCs w:val="22"/>
          <w:lang w:val="en-GB"/>
        </w:rPr>
        <w:t>The stomach can be examined for CT.</w:t>
      </w:r>
      <w:r>
        <w:rPr>
          <w:rFonts w:ascii="Calibri Light" w:hAnsi="Calibri Light" w:cs="Calibri Light"/>
          <w:i/>
          <w:iCs/>
          <w:color w:val="000000"/>
          <w:sz w:val="22"/>
          <w:szCs w:val="22"/>
          <w:lang w:val="en-GB"/>
        </w:rPr>
        <w:t xml:space="preserve"> </w:t>
      </w:r>
      <w:r w:rsidRPr="00CE0922">
        <w:rPr>
          <w:rFonts w:ascii="Calibri Light" w:hAnsi="Calibri Light" w:cs="Calibri Light"/>
          <w:i/>
          <w:iCs/>
          <w:color w:val="000000"/>
          <w:sz w:val="22"/>
          <w:szCs w:val="22"/>
          <w:lang w:val="en-GB"/>
        </w:rPr>
        <w:t>For valid evaluation of the wall is suitable distension of the stomach with water or</w:t>
      </w:r>
      <w:r>
        <w:rPr>
          <w:rFonts w:ascii="Calibri Light" w:hAnsi="Calibri Light" w:cs="Calibri Light"/>
          <w:i/>
          <w:iCs/>
          <w:color w:val="000000"/>
          <w:sz w:val="22"/>
          <w:szCs w:val="22"/>
          <w:lang w:val="en-GB"/>
        </w:rPr>
        <w:t xml:space="preserve"> </w:t>
      </w:r>
      <w:r w:rsidRPr="00CE0922">
        <w:rPr>
          <w:rFonts w:ascii="Calibri Light" w:hAnsi="Calibri Light" w:cs="Calibri Light"/>
          <w:i/>
          <w:iCs/>
          <w:color w:val="000000"/>
          <w:sz w:val="22"/>
          <w:szCs w:val="22"/>
          <w:lang w:val="en-GB"/>
        </w:rPr>
        <w:t>mannitol</w:t>
      </w:r>
      <w:r>
        <w:rPr>
          <w:rFonts w:ascii="Calibri Light" w:hAnsi="Calibri Light" w:cs="Calibri Light"/>
          <w:i/>
          <w:iCs/>
          <w:color w:val="000000"/>
          <w:sz w:val="22"/>
          <w:szCs w:val="22"/>
          <w:lang w:val="en-GB"/>
        </w:rPr>
        <w:t xml:space="preserve"> </w:t>
      </w:r>
      <w:r w:rsidRPr="00CE0922">
        <w:rPr>
          <w:rFonts w:ascii="Calibri Light" w:hAnsi="Calibri Light" w:cs="Calibri Light"/>
          <w:i/>
          <w:iCs/>
          <w:color w:val="000000"/>
          <w:sz w:val="22"/>
          <w:szCs w:val="22"/>
          <w:lang w:val="en-GB"/>
        </w:rPr>
        <w:t>filed</w:t>
      </w:r>
      <w:r>
        <w:rPr>
          <w:rFonts w:ascii="Calibri Light" w:hAnsi="Calibri Light" w:cs="Calibri Light"/>
          <w:i/>
          <w:iCs/>
          <w:color w:val="000000"/>
          <w:sz w:val="22"/>
          <w:szCs w:val="22"/>
          <w:lang w:val="en-GB"/>
        </w:rPr>
        <w:t xml:space="preserve"> </w:t>
      </w:r>
      <w:r w:rsidRPr="00CE0922">
        <w:rPr>
          <w:rFonts w:ascii="Calibri Light" w:hAnsi="Calibri Light" w:cs="Calibri Light"/>
          <w:i/>
          <w:iCs/>
          <w:color w:val="000000"/>
          <w:sz w:val="22"/>
          <w:szCs w:val="22"/>
          <w:lang w:val="en-GB"/>
        </w:rPr>
        <w:t>YM</w:t>
      </w:r>
      <w:r>
        <w:rPr>
          <w:rFonts w:ascii="Calibri Light" w:hAnsi="Calibri Light" w:cs="Calibri Light"/>
          <w:i/>
          <w:iCs/>
          <w:color w:val="000000"/>
          <w:sz w:val="22"/>
          <w:szCs w:val="22"/>
          <w:lang w:val="en-GB"/>
        </w:rPr>
        <w:t xml:space="preserve"> </w:t>
      </w:r>
      <w:r w:rsidRPr="00CE0922">
        <w:rPr>
          <w:rFonts w:ascii="Calibri Light" w:hAnsi="Calibri Light" w:cs="Calibri Light"/>
          <w:i/>
          <w:iCs/>
          <w:color w:val="000000"/>
          <w:sz w:val="22"/>
          <w:szCs w:val="22"/>
          <w:lang w:val="en-GB"/>
        </w:rPr>
        <w:t>shortly before CT examination (similar to</w:t>
      </w:r>
      <w:r>
        <w:rPr>
          <w:rFonts w:ascii="Calibri Light" w:hAnsi="Calibri Light" w:cs="Calibri Light"/>
          <w:i/>
          <w:iCs/>
          <w:color w:val="000000"/>
          <w:sz w:val="22"/>
          <w:szCs w:val="22"/>
          <w:lang w:val="en-GB"/>
        </w:rPr>
        <w:t xml:space="preserve"> </w:t>
      </w:r>
      <w:r w:rsidRPr="00CE0922">
        <w:rPr>
          <w:rFonts w:ascii="Calibri Light" w:hAnsi="Calibri Light" w:cs="Calibri Light"/>
          <w:i/>
          <w:iCs/>
          <w:color w:val="000000"/>
          <w:sz w:val="22"/>
          <w:szCs w:val="22"/>
          <w:lang w:val="en-GB"/>
        </w:rPr>
        <w:t xml:space="preserve">gallbladder or bladder wall is difficult to evaluate </w:t>
      </w:r>
      <w:r w:rsidR="008B1C17">
        <w:rPr>
          <w:rFonts w:ascii="Calibri Light" w:hAnsi="Calibri Light" w:cs="Calibri Light"/>
          <w:i/>
          <w:iCs/>
          <w:color w:val="000000"/>
          <w:sz w:val="22"/>
          <w:szCs w:val="22"/>
          <w:lang w:val="en-GB"/>
        </w:rPr>
        <w:t xml:space="preserve">wall of </w:t>
      </w:r>
      <w:r w:rsidR="004256C8">
        <w:rPr>
          <w:rFonts w:ascii="Calibri Light" w:hAnsi="Calibri Light" w:cs="Calibri Light"/>
          <w:i/>
          <w:iCs/>
          <w:color w:val="000000"/>
          <w:sz w:val="22"/>
          <w:szCs w:val="22"/>
          <w:lang w:val="en-GB"/>
        </w:rPr>
        <w:t>collapsed</w:t>
      </w:r>
      <w:r w:rsidRPr="00CE0922">
        <w:rPr>
          <w:rFonts w:ascii="Calibri Light" w:hAnsi="Calibri Light" w:cs="Calibri Light"/>
          <w:i/>
          <w:iCs/>
          <w:color w:val="000000"/>
          <w:sz w:val="22"/>
          <w:szCs w:val="22"/>
          <w:lang w:val="en-GB"/>
        </w:rPr>
        <w:t xml:space="preserve"> </w:t>
      </w:r>
      <w:r w:rsidR="008B1C17">
        <w:rPr>
          <w:rFonts w:ascii="Calibri Light" w:hAnsi="Calibri Light" w:cs="Calibri Light"/>
          <w:i/>
          <w:iCs/>
          <w:color w:val="000000"/>
          <w:sz w:val="22"/>
          <w:szCs w:val="22"/>
          <w:lang w:val="en-GB"/>
        </w:rPr>
        <w:t>intestine</w:t>
      </w:r>
      <w:r w:rsidRPr="00CE0922">
        <w:rPr>
          <w:rFonts w:ascii="Calibri Light" w:hAnsi="Calibri Light" w:cs="Calibri Light"/>
          <w:i/>
          <w:iCs/>
          <w:color w:val="000000"/>
          <w:sz w:val="22"/>
          <w:szCs w:val="22"/>
          <w:lang w:val="en-GB"/>
        </w:rPr>
        <w:t>).</w:t>
      </w:r>
    </w:p>
    <w:p w14:paraId="7CAA429B" w14:textId="1BE2F699" w:rsidR="00CE0922" w:rsidRPr="00CE0922" w:rsidRDefault="00CE0922" w:rsidP="00CE0922">
      <w:pPr>
        <w:pStyle w:val="Normlnweb"/>
        <w:spacing w:before="0" w:beforeAutospacing="0" w:after="40" w:afterAutospacing="0" w:line="238" w:lineRule="atLeast"/>
        <w:jc w:val="both"/>
        <w:rPr>
          <w:color w:val="000000"/>
          <w:sz w:val="22"/>
          <w:szCs w:val="22"/>
          <w:lang w:val="en-GB"/>
        </w:rPr>
      </w:pPr>
      <w:r>
        <w:rPr>
          <w:rFonts w:ascii="Calibri Light" w:hAnsi="Calibri Light" w:cs="Calibri Light"/>
          <w:i/>
          <w:iCs/>
          <w:color w:val="000000"/>
          <w:sz w:val="22"/>
          <w:szCs w:val="22"/>
          <w:lang w:val="en-GB"/>
        </w:rPr>
        <w:t xml:space="preserve"> </w:t>
      </w:r>
    </w:p>
    <w:p w14:paraId="2ACA339D" w14:textId="43D0E4EB" w:rsidR="00CE0922" w:rsidRPr="00CE0922" w:rsidRDefault="00CE0922" w:rsidP="00CE0922">
      <w:pPr>
        <w:pStyle w:val="Normlnweb"/>
        <w:spacing w:before="0" w:beforeAutospacing="0" w:after="40" w:afterAutospacing="0" w:line="238" w:lineRule="atLeast"/>
        <w:jc w:val="both"/>
        <w:rPr>
          <w:color w:val="000000"/>
          <w:sz w:val="22"/>
          <w:szCs w:val="22"/>
          <w:lang w:val="en-GB"/>
        </w:rPr>
      </w:pPr>
      <w:r w:rsidRPr="00CE0922">
        <w:rPr>
          <w:rFonts w:ascii="Calibri Light" w:hAnsi="Calibri Light" w:cs="Calibri Light"/>
          <w:b/>
          <w:bCs/>
          <w:color w:val="000000"/>
          <w:sz w:val="22"/>
          <w:szCs w:val="22"/>
          <w:lang w:val="en-GB"/>
        </w:rPr>
        <w:t>Acute pancreatitis</w:t>
      </w:r>
      <w:r>
        <w:rPr>
          <w:rFonts w:ascii="Calibri Light" w:hAnsi="Calibri Light" w:cs="Calibri Light"/>
          <w:b/>
          <w:bCs/>
          <w:color w:val="000000"/>
          <w:sz w:val="22"/>
          <w:szCs w:val="22"/>
          <w:lang w:val="en-GB"/>
        </w:rPr>
        <w:t xml:space="preserve"> </w:t>
      </w:r>
      <w:r w:rsidRPr="00CE0922">
        <w:rPr>
          <w:rFonts w:ascii="Calibri Light" w:hAnsi="Calibri Light" w:cs="Calibri Light"/>
          <w:color w:val="000000"/>
          <w:sz w:val="22"/>
          <w:szCs w:val="22"/>
          <w:lang w:val="en-GB"/>
        </w:rPr>
        <w:t>is also one of the causes of acute epigastric pain, see the relevant question.</w:t>
      </w:r>
    </w:p>
    <w:p w14:paraId="2A2AD8E4" w14:textId="71882B55" w:rsidR="00CE0922" w:rsidRPr="00C327FC" w:rsidRDefault="00BE3317" w:rsidP="00CE0922">
      <w:pPr>
        <w:pStyle w:val="Nadpis2"/>
        <w:spacing w:before="0" w:after="40"/>
        <w:jc w:val="both"/>
        <w:rPr>
          <w:b/>
          <w:bCs/>
          <w:color w:val="000000"/>
          <w:sz w:val="36"/>
          <w:szCs w:val="36"/>
          <w:lang w:val="en-GB"/>
        </w:rPr>
      </w:pPr>
      <w:r w:rsidRPr="00C327FC">
        <w:rPr>
          <w:rFonts w:ascii="Calibri Light" w:hAnsi="Calibri Light" w:cs="Calibri Light"/>
          <w:b/>
          <w:bCs/>
          <w:color w:val="000000"/>
          <w:sz w:val="24"/>
          <w:szCs w:val="24"/>
          <w:lang w:val="en-GB"/>
        </w:rPr>
        <w:t>Bowel obstruction</w:t>
      </w:r>
    </w:p>
    <w:p w14:paraId="48CF67E9" w14:textId="32A242CC" w:rsidR="00CE0922" w:rsidRPr="00CE0922" w:rsidRDefault="00CE0922" w:rsidP="00CE0922">
      <w:pPr>
        <w:pStyle w:val="Normlnweb"/>
        <w:spacing w:before="0" w:beforeAutospacing="0" w:after="40" w:afterAutospacing="0" w:line="238" w:lineRule="atLeast"/>
        <w:jc w:val="both"/>
        <w:rPr>
          <w:color w:val="000000"/>
          <w:sz w:val="22"/>
          <w:szCs w:val="22"/>
          <w:lang w:val="en-GB"/>
        </w:rPr>
      </w:pPr>
      <w:r w:rsidRPr="00CE0922">
        <w:rPr>
          <w:rFonts w:ascii="Calibri Light" w:hAnsi="Calibri Light" w:cs="Calibri Light"/>
          <w:color w:val="000000"/>
          <w:sz w:val="22"/>
          <w:szCs w:val="22"/>
          <w:lang w:val="en-GB"/>
        </w:rPr>
        <w:t>Less frequent cause of pain is</w:t>
      </w:r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r w:rsidR="00C327FC">
        <w:rPr>
          <w:rFonts w:ascii="Calibri Light" w:hAnsi="Calibri Light" w:cs="Calibri Light"/>
          <w:b/>
          <w:bCs/>
          <w:color w:val="000000"/>
          <w:sz w:val="22"/>
          <w:szCs w:val="22"/>
          <w:lang w:val="en-GB"/>
        </w:rPr>
        <w:t>bowel obstruction (ileus)</w:t>
      </w:r>
      <w:r>
        <w:rPr>
          <w:rFonts w:ascii="Calibri Light" w:hAnsi="Calibri Light" w:cs="Calibri Light"/>
          <w:b/>
          <w:bCs/>
          <w:color w:val="000000"/>
          <w:sz w:val="22"/>
          <w:szCs w:val="22"/>
          <w:lang w:val="en-GB"/>
        </w:rPr>
        <w:t xml:space="preserve"> </w:t>
      </w:r>
      <w:r w:rsidRPr="00CE0922">
        <w:rPr>
          <w:rFonts w:ascii="Calibri Light" w:hAnsi="Calibri Light" w:cs="Calibri Light"/>
          <w:color w:val="000000"/>
          <w:sz w:val="22"/>
          <w:szCs w:val="22"/>
          <w:lang w:val="en-GB"/>
        </w:rPr>
        <w:t>which</w:t>
      </w:r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r w:rsidRPr="00CE0922">
        <w:rPr>
          <w:rFonts w:ascii="Calibri Light" w:hAnsi="Calibri Light" w:cs="Calibri Light"/>
          <w:color w:val="000000"/>
          <w:sz w:val="22"/>
          <w:szCs w:val="22"/>
          <w:lang w:val="en-GB"/>
        </w:rPr>
        <w:t>may</w:t>
      </w:r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r w:rsidRPr="00CE0922">
        <w:rPr>
          <w:rFonts w:ascii="Calibri Light" w:hAnsi="Calibri Light" w:cs="Calibri Light"/>
          <w:color w:val="000000"/>
          <w:sz w:val="22"/>
          <w:szCs w:val="22"/>
          <w:lang w:val="en-GB"/>
        </w:rPr>
        <w:t>be caused by mechanical (barrier in the gut), vascular (ischemia,</w:t>
      </w:r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r w:rsidRPr="00CE0922">
        <w:rPr>
          <w:rFonts w:ascii="Calibri Light" w:hAnsi="Calibri Light" w:cs="Calibri Light"/>
          <w:color w:val="000000"/>
          <w:sz w:val="22"/>
          <w:szCs w:val="22"/>
          <w:lang w:val="en-GB"/>
        </w:rPr>
        <w:t>infarction,</w:t>
      </w:r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r w:rsidRPr="00CE0922">
        <w:rPr>
          <w:rFonts w:ascii="Calibri Light" w:hAnsi="Calibri Light" w:cs="Calibri Light"/>
          <w:color w:val="000000"/>
          <w:sz w:val="22"/>
          <w:szCs w:val="22"/>
          <w:lang w:val="en-GB"/>
        </w:rPr>
        <w:t>haemorrhage), nerve (paralysis peristalsis), or a combination of the foregoing.</w:t>
      </w:r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r w:rsidRPr="00CE0922">
        <w:rPr>
          <w:rFonts w:ascii="Calibri Light" w:hAnsi="Calibri Light" w:cs="Calibri Light"/>
          <w:color w:val="000000"/>
          <w:sz w:val="22"/>
          <w:szCs w:val="22"/>
          <w:lang w:val="en-GB"/>
        </w:rPr>
        <w:t>Ileus can be diagnosed using</w:t>
      </w:r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r w:rsidRPr="00CE0922">
        <w:rPr>
          <w:rFonts w:ascii="Calibri Light" w:hAnsi="Calibri Light" w:cs="Calibri Light"/>
          <w:b/>
          <w:bCs/>
          <w:color w:val="000000"/>
          <w:sz w:val="22"/>
          <w:szCs w:val="22"/>
          <w:lang w:val="en-GB"/>
        </w:rPr>
        <w:t>ultrasound</w:t>
      </w:r>
      <w:r w:rsidRPr="00CE0922">
        <w:rPr>
          <w:rFonts w:ascii="Calibri Light" w:hAnsi="Calibri Light" w:cs="Calibri Light"/>
          <w:color w:val="000000"/>
          <w:sz w:val="22"/>
          <w:szCs w:val="22"/>
          <w:lang w:val="en-GB"/>
        </w:rPr>
        <w:t>, where we observe dilatation of the intestinal loops and</w:t>
      </w:r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r w:rsidR="004F78CE">
        <w:rPr>
          <w:rFonts w:ascii="Calibri Light" w:hAnsi="Calibri Light" w:cs="Calibri Light"/>
          <w:color w:val="000000"/>
          <w:sz w:val="22"/>
          <w:szCs w:val="22"/>
          <w:lang w:val="en-GB"/>
        </w:rPr>
        <w:t>absen</w:t>
      </w:r>
      <w:r w:rsidR="00014E26">
        <w:rPr>
          <w:rFonts w:ascii="Calibri Light" w:hAnsi="Calibri Light" w:cs="Calibri Light"/>
          <w:color w:val="000000"/>
          <w:sz w:val="22"/>
          <w:szCs w:val="22"/>
          <w:lang w:val="en-GB"/>
        </w:rPr>
        <w:t>t</w:t>
      </w:r>
      <w:r w:rsidRPr="00CE0922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/ </w:t>
      </w:r>
      <w:r w:rsidR="00E95A1A">
        <w:rPr>
          <w:rFonts w:ascii="Calibri Light" w:hAnsi="Calibri Light" w:cs="Calibri Light"/>
          <w:color w:val="000000"/>
          <w:sz w:val="22"/>
          <w:szCs w:val="22"/>
          <w:lang w:val="en-GB"/>
        </w:rPr>
        <w:t>we</w:t>
      </w:r>
      <w:r w:rsidR="00014E26">
        <w:rPr>
          <w:rFonts w:ascii="Calibri Light" w:hAnsi="Calibri Light" w:cs="Calibri Light"/>
          <w:color w:val="000000"/>
          <w:sz w:val="22"/>
          <w:szCs w:val="22"/>
          <w:lang w:val="en-GB"/>
        </w:rPr>
        <w:t>ak</w:t>
      </w:r>
      <w:r w:rsidRPr="00CE0922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peristalsis.</w:t>
      </w:r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r w:rsidRPr="00CE0922">
        <w:rPr>
          <w:rFonts w:ascii="Calibri Light" w:hAnsi="Calibri Light" w:cs="Calibri Light"/>
          <w:color w:val="000000"/>
          <w:sz w:val="22"/>
          <w:szCs w:val="22"/>
          <w:lang w:val="en-GB"/>
        </w:rPr>
        <w:t>Furthermore, to</w:t>
      </w:r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r w:rsidRPr="00CE0922">
        <w:rPr>
          <w:rFonts w:ascii="Calibri Light" w:hAnsi="Calibri Light" w:cs="Calibri Light"/>
          <w:color w:val="000000"/>
          <w:sz w:val="22"/>
          <w:szCs w:val="22"/>
          <w:lang w:val="en-GB"/>
        </w:rPr>
        <w:t>rule</w:t>
      </w:r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r w:rsidRPr="00CE0922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out </w:t>
      </w:r>
      <w:r w:rsidR="00C327FC">
        <w:rPr>
          <w:rFonts w:ascii="Calibri Light" w:hAnsi="Calibri Light" w:cs="Calibri Light"/>
          <w:color w:val="000000"/>
          <w:sz w:val="22"/>
          <w:szCs w:val="22"/>
          <w:lang w:val="en-GB"/>
        </w:rPr>
        <w:t>bowel obstruction</w:t>
      </w:r>
      <w:r w:rsidRPr="00CE0922">
        <w:rPr>
          <w:rFonts w:ascii="Calibri Light" w:hAnsi="Calibri Light" w:cs="Calibri Light"/>
          <w:color w:val="000000"/>
          <w:sz w:val="22"/>
          <w:szCs w:val="22"/>
          <w:lang w:val="en-GB"/>
        </w:rPr>
        <w:t>,</w:t>
      </w:r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r w:rsidRPr="00CE0922">
        <w:rPr>
          <w:rFonts w:ascii="Calibri Light" w:hAnsi="Calibri Light" w:cs="Calibri Light"/>
          <w:b/>
          <w:bCs/>
          <w:color w:val="000000"/>
          <w:sz w:val="22"/>
          <w:szCs w:val="22"/>
          <w:lang w:val="en-GB"/>
        </w:rPr>
        <w:t>X-ray of the abdomen</w:t>
      </w:r>
      <w:r>
        <w:rPr>
          <w:rFonts w:ascii="Calibri Light" w:hAnsi="Calibri Light" w:cs="Calibri Light"/>
          <w:b/>
          <w:bCs/>
          <w:color w:val="000000"/>
          <w:sz w:val="22"/>
          <w:szCs w:val="22"/>
          <w:lang w:val="en-GB"/>
        </w:rPr>
        <w:t xml:space="preserve"> </w:t>
      </w:r>
      <w:r w:rsidRPr="00CE0922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is indicated </w:t>
      </w:r>
      <w:r w:rsidR="00671408">
        <w:rPr>
          <w:rFonts w:ascii="Calibri Light" w:hAnsi="Calibri Light" w:cs="Calibri Light"/>
          <w:color w:val="000000"/>
          <w:sz w:val="22"/>
          <w:szCs w:val="22"/>
          <w:lang w:val="en-GB"/>
        </w:rPr>
        <w:t>in supine position</w:t>
      </w:r>
      <w:r w:rsidRPr="00CE0922">
        <w:rPr>
          <w:rFonts w:ascii="Calibri Light" w:hAnsi="Calibri Light" w:cs="Calibri Light"/>
          <w:color w:val="000000"/>
          <w:sz w:val="22"/>
          <w:szCs w:val="22"/>
          <w:lang w:val="en-GB"/>
        </w:rPr>
        <w:t>, where dilatation of the loops is also observed,</w:t>
      </w:r>
      <w:r w:rsidR="00671408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fluid-</w:t>
      </w:r>
      <w:r w:rsidRPr="00CE0922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levels are present </w:t>
      </w:r>
      <w:r w:rsidR="00671408">
        <w:rPr>
          <w:rFonts w:ascii="Calibri Light" w:hAnsi="Calibri Light" w:cs="Calibri Light"/>
          <w:color w:val="000000"/>
          <w:sz w:val="22"/>
          <w:szCs w:val="22"/>
          <w:lang w:val="en-GB"/>
        </w:rPr>
        <w:t>in upright position</w:t>
      </w:r>
      <w:r w:rsidRPr="00CE0922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(they can also be present</w:t>
      </w:r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r w:rsidRPr="00CE0922">
        <w:rPr>
          <w:rFonts w:ascii="Calibri Light" w:hAnsi="Calibri Light" w:cs="Calibri Light"/>
          <w:color w:val="000000"/>
          <w:sz w:val="22"/>
          <w:szCs w:val="22"/>
          <w:lang w:val="en-GB"/>
        </w:rPr>
        <w:t>physiologically).</w:t>
      </w:r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r w:rsidRPr="00CE0922">
        <w:rPr>
          <w:rFonts w:ascii="Calibri Light" w:hAnsi="Calibri Light" w:cs="Calibri Light"/>
          <w:b/>
          <w:bCs/>
          <w:color w:val="000000"/>
          <w:sz w:val="22"/>
          <w:szCs w:val="22"/>
          <w:lang w:val="en-GB"/>
        </w:rPr>
        <w:t>CT is indicated</w:t>
      </w:r>
      <w:r>
        <w:rPr>
          <w:rFonts w:ascii="Calibri Light" w:hAnsi="Calibri Light" w:cs="Calibri Light"/>
          <w:b/>
          <w:bCs/>
          <w:color w:val="000000"/>
          <w:sz w:val="22"/>
          <w:szCs w:val="22"/>
          <w:lang w:val="en-GB"/>
        </w:rPr>
        <w:t xml:space="preserve"> </w:t>
      </w:r>
      <w:r w:rsidRPr="00CE0922">
        <w:rPr>
          <w:rFonts w:ascii="Calibri Light" w:hAnsi="Calibri Light" w:cs="Calibri Light"/>
          <w:b/>
          <w:bCs/>
          <w:color w:val="000000"/>
          <w:sz w:val="22"/>
          <w:szCs w:val="22"/>
          <w:lang w:val="en-GB"/>
        </w:rPr>
        <w:t>when the etiology of the</w:t>
      </w:r>
      <w:r>
        <w:rPr>
          <w:rFonts w:ascii="Calibri Light" w:hAnsi="Calibri Light" w:cs="Calibri Light"/>
          <w:b/>
          <w:bCs/>
          <w:color w:val="000000"/>
          <w:sz w:val="22"/>
          <w:szCs w:val="22"/>
          <w:lang w:val="en-GB"/>
        </w:rPr>
        <w:t xml:space="preserve"> </w:t>
      </w:r>
      <w:r w:rsidR="00671408">
        <w:rPr>
          <w:rFonts w:ascii="Calibri Light" w:hAnsi="Calibri Light" w:cs="Calibri Light"/>
          <w:b/>
          <w:bCs/>
          <w:color w:val="000000"/>
          <w:sz w:val="22"/>
          <w:szCs w:val="22"/>
          <w:lang w:val="en-GB"/>
        </w:rPr>
        <w:t xml:space="preserve">bowel </w:t>
      </w:r>
      <w:r w:rsidR="00671408">
        <w:rPr>
          <w:rFonts w:ascii="Calibri Light" w:hAnsi="Calibri Light" w:cs="Calibri Light"/>
          <w:b/>
          <w:bCs/>
          <w:color w:val="000000"/>
          <w:sz w:val="22"/>
          <w:szCs w:val="22"/>
          <w:lang w:val="en-GB"/>
        </w:rPr>
        <w:lastRenderedPageBreak/>
        <w:t>obstruction</w:t>
      </w:r>
      <w:r>
        <w:rPr>
          <w:rFonts w:ascii="Calibri Light" w:hAnsi="Calibri Light" w:cs="Calibri Light"/>
          <w:b/>
          <w:bCs/>
          <w:color w:val="000000"/>
          <w:sz w:val="22"/>
          <w:szCs w:val="22"/>
          <w:lang w:val="en-GB"/>
        </w:rPr>
        <w:t xml:space="preserve"> </w:t>
      </w:r>
      <w:r w:rsidRPr="00CE0922">
        <w:rPr>
          <w:rFonts w:ascii="Calibri Light" w:hAnsi="Calibri Light" w:cs="Calibri Light"/>
          <w:b/>
          <w:bCs/>
          <w:color w:val="000000"/>
          <w:sz w:val="22"/>
          <w:szCs w:val="22"/>
          <w:lang w:val="en-GB"/>
        </w:rPr>
        <w:t>is</w:t>
      </w:r>
      <w:r>
        <w:rPr>
          <w:rFonts w:ascii="Calibri Light" w:hAnsi="Calibri Light" w:cs="Calibri Light"/>
          <w:b/>
          <w:bCs/>
          <w:color w:val="000000"/>
          <w:sz w:val="22"/>
          <w:szCs w:val="22"/>
          <w:lang w:val="en-GB"/>
        </w:rPr>
        <w:t xml:space="preserve"> </w:t>
      </w:r>
      <w:r w:rsidRPr="00CE0922">
        <w:rPr>
          <w:rFonts w:ascii="Calibri Light" w:hAnsi="Calibri Light" w:cs="Calibri Light"/>
          <w:b/>
          <w:bCs/>
          <w:color w:val="000000"/>
          <w:sz w:val="22"/>
          <w:szCs w:val="22"/>
          <w:lang w:val="en-GB"/>
        </w:rPr>
        <w:t>investigated</w:t>
      </w:r>
      <w:r>
        <w:rPr>
          <w:rFonts w:ascii="Calibri Light" w:hAnsi="Calibri Light" w:cs="Calibri Light"/>
          <w:b/>
          <w:bCs/>
          <w:color w:val="000000"/>
          <w:sz w:val="22"/>
          <w:szCs w:val="22"/>
          <w:lang w:val="en-GB"/>
        </w:rPr>
        <w:t xml:space="preserve"> </w:t>
      </w:r>
      <w:r w:rsidRPr="00CE0922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(if vascular ileus is suspected, it is necessary to administer a contrast agent, which allows the assessment of intestinal ischemia, thrombosis </w:t>
      </w:r>
      <w:r w:rsidR="002348FE">
        <w:rPr>
          <w:rFonts w:ascii="Calibri Light" w:hAnsi="Calibri Light" w:cs="Calibri Light"/>
          <w:color w:val="000000"/>
          <w:sz w:val="22"/>
          <w:szCs w:val="22"/>
          <w:lang w:val="en-GB"/>
        </w:rPr>
        <w:t>of mesenteric artery or vein</w:t>
      </w:r>
      <w:r w:rsidRPr="00CE0922">
        <w:rPr>
          <w:rFonts w:ascii="Calibri Light" w:hAnsi="Calibri Light" w:cs="Calibri Light"/>
          <w:color w:val="000000"/>
          <w:sz w:val="22"/>
          <w:szCs w:val="22"/>
          <w:lang w:val="en-GB"/>
        </w:rPr>
        <w:t>).</w:t>
      </w:r>
    </w:p>
    <w:p w14:paraId="57D2419D" w14:textId="08353B7B" w:rsidR="00CE0922" w:rsidRPr="00CE0922" w:rsidRDefault="00CE0922" w:rsidP="00CE0922">
      <w:pPr>
        <w:pStyle w:val="Normlnweb"/>
        <w:spacing w:before="0" w:beforeAutospacing="0" w:after="40" w:afterAutospacing="0" w:line="238" w:lineRule="atLeast"/>
        <w:jc w:val="both"/>
        <w:rPr>
          <w:color w:val="000000"/>
          <w:sz w:val="22"/>
          <w:szCs w:val="22"/>
          <w:lang w:val="en-GB"/>
        </w:rPr>
      </w:pPr>
    </w:p>
    <w:p w14:paraId="382C1A6C" w14:textId="288229E2" w:rsidR="00CE0922" w:rsidRPr="00CE0922" w:rsidRDefault="00CE0922" w:rsidP="00CE0922">
      <w:pPr>
        <w:pStyle w:val="Nadpis2"/>
        <w:spacing w:before="0" w:after="40"/>
        <w:jc w:val="both"/>
        <w:rPr>
          <w:b/>
          <w:bCs/>
          <w:color w:val="000000"/>
          <w:sz w:val="36"/>
          <w:szCs w:val="36"/>
          <w:lang w:val="en-GB"/>
        </w:rPr>
      </w:pPr>
      <w:r w:rsidRPr="00CE0922">
        <w:rPr>
          <w:rFonts w:ascii="Calibri Light" w:hAnsi="Calibri Light" w:cs="Calibri Light"/>
          <w:b/>
          <w:bCs/>
          <w:color w:val="000000"/>
          <w:sz w:val="24"/>
          <w:szCs w:val="24"/>
          <w:lang w:val="en-GB"/>
        </w:rPr>
        <w:t>Other</w:t>
      </w:r>
      <w:r>
        <w:rPr>
          <w:rFonts w:ascii="Calibri Light" w:hAnsi="Calibri Light" w:cs="Calibri Light"/>
          <w:b/>
          <w:bCs/>
          <w:color w:val="000000"/>
          <w:sz w:val="24"/>
          <w:szCs w:val="24"/>
          <w:lang w:val="en-GB"/>
        </w:rPr>
        <w:t xml:space="preserve"> </w:t>
      </w:r>
      <w:r w:rsidRPr="00CE0922">
        <w:rPr>
          <w:rFonts w:ascii="Calibri Light" w:hAnsi="Calibri Light" w:cs="Calibri Light"/>
          <w:b/>
          <w:bCs/>
          <w:color w:val="000000"/>
          <w:sz w:val="24"/>
          <w:szCs w:val="24"/>
          <w:lang w:val="en-GB"/>
        </w:rPr>
        <w:t>causes of</w:t>
      </w:r>
      <w:r>
        <w:rPr>
          <w:rFonts w:ascii="Calibri Light" w:hAnsi="Calibri Light" w:cs="Calibri Light"/>
          <w:b/>
          <w:bCs/>
          <w:color w:val="000000"/>
          <w:sz w:val="24"/>
          <w:szCs w:val="24"/>
          <w:lang w:val="en-GB"/>
        </w:rPr>
        <w:t xml:space="preserve"> </w:t>
      </w:r>
      <w:r w:rsidRPr="00CE0922">
        <w:rPr>
          <w:rFonts w:ascii="Calibri Light" w:hAnsi="Calibri Light" w:cs="Calibri Light"/>
          <w:b/>
          <w:bCs/>
          <w:color w:val="000000"/>
          <w:sz w:val="24"/>
          <w:szCs w:val="24"/>
          <w:lang w:val="en-GB"/>
        </w:rPr>
        <w:t>epigastric pain</w:t>
      </w:r>
    </w:p>
    <w:p w14:paraId="0EFE7AC7" w14:textId="5F1F96E7" w:rsidR="00CE0922" w:rsidRPr="00CE0922" w:rsidRDefault="00CE0922" w:rsidP="00CE0922">
      <w:pPr>
        <w:pStyle w:val="Normlnweb"/>
        <w:spacing w:before="0" w:beforeAutospacing="0" w:after="40" w:afterAutospacing="0" w:line="238" w:lineRule="atLeast"/>
        <w:jc w:val="both"/>
        <w:rPr>
          <w:color w:val="000000"/>
          <w:sz w:val="22"/>
          <w:szCs w:val="22"/>
          <w:lang w:val="en-GB"/>
        </w:rPr>
      </w:pPr>
      <w:r w:rsidRPr="00CE0922">
        <w:rPr>
          <w:rFonts w:ascii="Calibri Light" w:hAnsi="Calibri Light" w:cs="Calibri Light"/>
          <w:color w:val="000000"/>
          <w:sz w:val="22"/>
          <w:szCs w:val="22"/>
          <w:lang w:val="en-GB"/>
        </w:rPr>
        <w:t>The etiology of acute epigastric pain may also be</w:t>
      </w:r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r w:rsidRPr="00CE0922">
        <w:rPr>
          <w:rFonts w:ascii="Calibri Light" w:hAnsi="Calibri Light" w:cs="Calibri Light"/>
          <w:b/>
          <w:bCs/>
          <w:color w:val="000000"/>
          <w:sz w:val="22"/>
          <w:szCs w:val="22"/>
          <w:lang w:val="en-GB"/>
        </w:rPr>
        <w:t>outside the abdominal cavity</w:t>
      </w:r>
      <w:r w:rsidRPr="00CE0922">
        <w:rPr>
          <w:rFonts w:ascii="Calibri Light" w:hAnsi="Calibri Light" w:cs="Calibri Light"/>
          <w:color w:val="000000"/>
          <w:sz w:val="22"/>
          <w:szCs w:val="22"/>
          <w:lang w:val="en-GB"/>
        </w:rPr>
        <w:t>.</w:t>
      </w:r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r w:rsidRPr="00CE0922">
        <w:rPr>
          <w:rFonts w:ascii="Calibri Light" w:hAnsi="Calibri Light" w:cs="Calibri Light"/>
          <w:color w:val="000000"/>
          <w:sz w:val="22"/>
          <w:szCs w:val="22"/>
          <w:lang w:val="en-GB"/>
        </w:rPr>
        <w:t>This can lead to a</w:t>
      </w:r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r w:rsidRPr="00CE0922">
        <w:rPr>
          <w:rFonts w:ascii="Calibri Light" w:hAnsi="Calibri Light" w:cs="Calibri Light"/>
          <w:b/>
          <w:bCs/>
          <w:color w:val="000000"/>
          <w:sz w:val="22"/>
          <w:szCs w:val="22"/>
          <w:lang w:val="en-GB"/>
        </w:rPr>
        <w:t>myocardial infarction of the myocardial wall</w:t>
      </w:r>
      <w:r>
        <w:rPr>
          <w:rFonts w:ascii="Calibri Light" w:hAnsi="Calibri Light" w:cs="Calibri Light"/>
          <w:b/>
          <w:bCs/>
          <w:color w:val="000000"/>
          <w:sz w:val="22"/>
          <w:szCs w:val="22"/>
          <w:lang w:val="en-GB"/>
        </w:rPr>
        <w:t xml:space="preserve"> </w:t>
      </w:r>
      <w:r w:rsidRPr="00CE0922">
        <w:rPr>
          <w:rFonts w:ascii="Calibri Light" w:hAnsi="Calibri Light" w:cs="Calibri Light"/>
          <w:color w:val="000000"/>
          <w:sz w:val="22"/>
          <w:szCs w:val="22"/>
          <w:lang w:val="en-GB"/>
        </w:rPr>
        <w:t>and should therefore be considered in the differential diagnosis.</w:t>
      </w:r>
    </w:p>
    <w:p w14:paraId="53B8DA17" w14:textId="3DB8C6B3" w:rsidR="00CE0922" w:rsidRPr="00CE0922" w:rsidRDefault="00CE0922" w:rsidP="00CE0922">
      <w:pPr>
        <w:pStyle w:val="Normlnweb"/>
        <w:spacing w:before="0" w:beforeAutospacing="0" w:after="40" w:afterAutospacing="0" w:line="238" w:lineRule="atLeast"/>
        <w:jc w:val="both"/>
        <w:rPr>
          <w:color w:val="000000"/>
          <w:sz w:val="22"/>
          <w:szCs w:val="22"/>
          <w:lang w:val="en-GB"/>
        </w:rPr>
      </w:pPr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</w:p>
    <w:p w14:paraId="77CB70E8" w14:textId="195BF930" w:rsidR="0027311A" w:rsidRPr="004F78CE" w:rsidRDefault="00CE0922" w:rsidP="004F78CE">
      <w:pPr>
        <w:pStyle w:val="Normlnweb"/>
        <w:spacing w:before="0" w:beforeAutospacing="0" w:after="40" w:afterAutospacing="0" w:line="238" w:lineRule="atLeast"/>
        <w:jc w:val="both"/>
        <w:rPr>
          <w:color w:val="000000"/>
          <w:sz w:val="22"/>
          <w:szCs w:val="22"/>
          <w:lang w:val="en-GB"/>
        </w:rPr>
      </w:pPr>
      <w:r w:rsidRPr="00CE0922">
        <w:rPr>
          <w:rFonts w:ascii="Calibri Light" w:hAnsi="Calibri Light" w:cs="Calibri Light"/>
          <w:b/>
          <w:bCs/>
          <w:color w:val="000000"/>
          <w:sz w:val="22"/>
          <w:szCs w:val="22"/>
          <w:lang w:val="en-GB"/>
        </w:rPr>
        <w:t>Chronic pain</w:t>
      </w:r>
      <w:r>
        <w:rPr>
          <w:rFonts w:ascii="Calibri Light" w:hAnsi="Calibri Light" w:cs="Calibri Light"/>
          <w:b/>
          <w:bCs/>
          <w:color w:val="000000"/>
          <w:sz w:val="22"/>
          <w:szCs w:val="22"/>
          <w:lang w:val="en-GB"/>
        </w:rPr>
        <w:t xml:space="preserve"> </w:t>
      </w:r>
      <w:r w:rsidRPr="00CE0922">
        <w:rPr>
          <w:rFonts w:ascii="Calibri Light" w:hAnsi="Calibri Light" w:cs="Calibri Light"/>
          <w:color w:val="000000"/>
          <w:sz w:val="22"/>
          <w:szCs w:val="22"/>
          <w:lang w:val="en-GB"/>
        </w:rPr>
        <w:t>may be in patients with chronic pancreatitis,</w:t>
      </w:r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r w:rsidRPr="00CE0922">
        <w:rPr>
          <w:rFonts w:ascii="Calibri Light" w:hAnsi="Calibri Light" w:cs="Calibri Light"/>
          <w:color w:val="000000"/>
          <w:sz w:val="22"/>
          <w:szCs w:val="22"/>
          <w:lang w:val="en-GB"/>
        </w:rPr>
        <w:t>cholecystolithiasis, chronic cholecystitis or peptic ulcer.</w:t>
      </w:r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r w:rsidRPr="00CE0922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These diseases </w:t>
      </w:r>
      <w:r w:rsidR="004F78CE">
        <w:rPr>
          <w:rFonts w:ascii="Calibri Light" w:hAnsi="Calibri Light" w:cs="Calibri Light"/>
          <w:color w:val="000000"/>
          <w:sz w:val="22"/>
          <w:szCs w:val="22"/>
          <w:lang w:val="en-GB"/>
        </w:rPr>
        <w:t>follow</w:t>
      </w:r>
      <w:r w:rsidRPr="00CE0922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the same </w:t>
      </w:r>
      <w:r w:rsidR="004F78CE">
        <w:rPr>
          <w:rFonts w:ascii="Calibri Light" w:hAnsi="Calibri Light" w:cs="Calibri Light"/>
          <w:color w:val="000000"/>
          <w:sz w:val="22"/>
          <w:szCs w:val="22"/>
          <w:lang w:val="en-GB"/>
        </w:rPr>
        <w:t>imaging</w:t>
      </w:r>
      <w:r w:rsidRPr="00CE0922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as the acute pathology of these organs.</w:t>
      </w:r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r w:rsidRPr="00CE0922">
        <w:rPr>
          <w:rFonts w:ascii="Calibri Light" w:hAnsi="Calibri Light" w:cs="Calibri Light"/>
          <w:color w:val="000000"/>
          <w:sz w:val="22"/>
          <w:szCs w:val="22"/>
          <w:lang w:val="en-GB"/>
        </w:rPr>
        <w:t>Other causes of epigastric pain are esophageal reflux disease (diagnosis and</w:t>
      </w:r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r w:rsidRPr="00CE0922">
        <w:rPr>
          <w:rFonts w:ascii="Calibri Light" w:hAnsi="Calibri Light" w:cs="Calibri Light"/>
          <w:color w:val="000000"/>
          <w:sz w:val="22"/>
          <w:szCs w:val="22"/>
          <w:lang w:val="en-GB"/>
        </w:rPr>
        <w:t>treatment is the domain of gastroenterologists), rarely</w:t>
      </w:r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r w:rsidRPr="00CE0922">
        <w:rPr>
          <w:rFonts w:ascii="Calibri Light" w:hAnsi="Calibri Light" w:cs="Calibri Light"/>
          <w:color w:val="000000"/>
          <w:sz w:val="22"/>
          <w:szCs w:val="22"/>
          <w:lang w:val="en-GB"/>
        </w:rPr>
        <w:t>diverticulutis</w:t>
      </w:r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r w:rsidRPr="00CE0922">
        <w:rPr>
          <w:rFonts w:ascii="Calibri Light" w:hAnsi="Calibri Light" w:cs="Calibri Light"/>
          <w:color w:val="000000"/>
          <w:sz w:val="22"/>
          <w:szCs w:val="22"/>
          <w:lang w:val="en-GB"/>
        </w:rPr>
        <w:t>and</w:t>
      </w:r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r w:rsidRPr="00CE0922">
        <w:rPr>
          <w:rFonts w:ascii="Calibri Light" w:hAnsi="Calibri Light" w:cs="Calibri Light"/>
          <w:color w:val="000000"/>
          <w:sz w:val="22"/>
          <w:szCs w:val="22"/>
          <w:lang w:val="en-GB"/>
        </w:rPr>
        <w:t>transverse</w:t>
      </w:r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r w:rsidRPr="00CE0922">
        <w:rPr>
          <w:rFonts w:ascii="Calibri Light" w:hAnsi="Calibri Light" w:cs="Calibri Light"/>
          <w:color w:val="000000"/>
          <w:sz w:val="22"/>
          <w:szCs w:val="22"/>
          <w:lang w:val="en-GB"/>
        </w:rPr>
        <w:t>colitis</w:t>
      </w:r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r w:rsidRPr="00CE0922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(see </w:t>
      </w:r>
      <w:r w:rsidR="004F78CE">
        <w:rPr>
          <w:rFonts w:ascii="Calibri Light" w:hAnsi="Calibri Light" w:cs="Calibri Light"/>
          <w:color w:val="000000"/>
          <w:sz w:val="22"/>
          <w:szCs w:val="22"/>
          <w:lang w:val="en-GB"/>
        </w:rPr>
        <w:t>chapter</w:t>
      </w:r>
      <w:r w:rsidRPr="00CE0922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4 and</w:t>
      </w:r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r w:rsidRPr="00CE0922">
        <w:rPr>
          <w:rFonts w:ascii="Calibri Light" w:hAnsi="Calibri Light" w:cs="Calibri Light"/>
          <w:color w:val="000000"/>
          <w:sz w:val="22"/>
          <w:szCs w:val="22"/>
          <w:lang w:val="en-GB"/>
        </w:rPr>
        <w:t>17) and</w:t>
      </w:r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r w:rsidRPr="00CE0922">
        <w:rPr>
          <w:rFonts w:ascii="Calibri Light" w:hAnsi="Calibri Light" w:cs="Calibri Light"/>
          <w:color w:val="000000"/>
          <w:sz w:val="22"/>
          <w:szCs w:val="22"/>
          <w:lang w:val="en-GB"/>
        </w:rPr>
        <w:t>muscle pain.</w:t>
      </w:r>
    </w:p>
    <w:sectPr w:rsidR="0027311A" w:rsidRPr="004F78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0B7"/>
    <w:rsid w:val="00014E26"/>
    <w:rsid w:val="000E2036"/>
    <w:rsid w:val="000E6C8D"/>
    <w:rsid w:val="0012273F"/>
    <w:rsid w:val="001C5DF6"/>
    <w:rsid w:val="001E2283"/>
    <w:rsid w:val="001E4E6A"/>
    <w:rsid w:val="002348FE"/>
    <w:rsid w:val="0027311A"/>
    <w:rsid w:val="0029131C"/>
    <w:rsid w:val="003377EF"/>
    <w:rsid w:val="0036755A"/>
    <w:rsid w:val="00397CAE"/>
    <w:rsid w:val="003C153F"/>
    <w:rsid w:val="003C3747"/>
    <w:rsid w:val="003E6560"/>
    <w:rsid w:val="004256C8"/>
    <w:rsid w:val="0049109A"/>
    <w:rsid w:val="004D67FE"/>
    <w:rsid w:val="004F78CE"/>
    <w:rsid w:val="00582B9A"/>
    <w:rsid w:val="005D5901"/>
    <w:rsid w:val="005E1BAB"/>
    <w:rsid w:val="006336D8"/>
    <w:rsid w:val="00671408"/>
    <w:rsid w:val="008305A8"/>
    <w:rsid w:val="00892557"/>
    <w:rsid w:val="008B192E"/>
    <w:rsid w:val="008B1C17"/>
    <w:rsid w:val="009123EE"/>
    <w:rsid w:val="00983E13"/>
    <w:rsid w:val="00A05D8B"/>
    <w:rsid w:val="00A302F3"/>
    <w:rsid w:val="00B569B3"/>
    <w:rsid w:val="00B660B7"/>
    <w:rsid w:val="00B70D2D"/>
    <w:rsid w:val="00BD333F"/>
    <w:rsid w:val="00BE3317"/>
    <w:rsid w:val="00C037C9"/>
    <w:rsid w:val="00C112F4"/>
    <w:rsid w:val="00C232BD"/>
    <w:rsid w:val="00C327FC"/>
    <w:rsid w:val="00C62DBD"/>
    <w:rsid w:val="00CE0922"/>
    <w:rsid w:val="00CF39FC"/>
    <w:rsid w:val="00D56D05"/>
    <w:rsid w:val="00DC475A"/>
    <w:rsid w:val="00E048DA"/>
    <w:rsid w:val="00E83F94"/>
    <w:rsid w:val="00E95A1A"/>
    <w:rsid w:val="00F17023"/>
    <w:rsid w:val="00FF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AAB99"/>
  <w15:chartTrackingRefBased/>
  <w15:docId w15:val="{00BA676E-DE5D-4A06-B3B4-4A8A3CAFE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56D05"/>
    <w:rPr>
      <w:rFonts w:eastAsiaTheme="minorEastAsia"/>
    </w:rPr>
  </w:style>
  <w:style w:type="paragraph" w:styleId="Nadpis1">
    <w:name w:val="heading 1"/>
    <w:basedOn w:val="Normln"/>
    <w:next w:val="Normln"/>
    <w:link w:val="Nadpis1Char"/>
    <w:uiPriority w:val="9"/>
    <w:qFormat/>
    <w:rsid w:val="00D56D0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56D0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56D0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D56D0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lnweb">
    <w:name w:val="Normal (Web)"/>
    <w:basedOn w:val="Normln"/>
    <w:uiPriority w:val="99"/>
    <w:unhideWhenUsed/>
    <w:rsid w:val="00CE0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92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1177</Words>
  <Characters>6947</Characters>
  <Application>Microsoft Office Word</Application>
  <DocSecurity>0</DocSecurity>
  <Lines>57</Lines>
  <Paragraphs>16</Paragraphs>
  <ScaleCrop>false</ScaleCrop>
  <Company/>
  <LinksUpToDate>false</LinksUpToDate>
  <CharactersWithSpaces>8108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Rohan</dc:creator>
  <cp:keywords/>
  <dc:description/>
  <cp:lastModifiedBy>Tomas Rohan</cp:lastModifiedBy>
  <cp:revision>52</cp:revision>
  <dcterms:created xsi:type="dcterms:W3CDTF">2020-06-27T08:55:00Z</dcterms:created>
  <dcterms:modified xsi:type="dcterms:W3CDTF">2020-06-28T22:21:00Z</dcterms:modified>
</cp:coreProperties>
</file>