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2" w:rsidRDefault="00BF3432">
      <w:r>
        <w:t xml:space="preserve">Srovnání koncentrace inulinu v jednotlivých časových bodech: </w:t>
      </w:r>
      <w:proofErr w:type="spellStart"/>
      <w:r>
        <w:t>Wilcoxonův</w:t>
      </w:r>
      <w:proofErr w:type="spellEnd"/>
      <w:r>
        <w:t xml:space="preserve"> párový 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inulin </w:t>
      </w:r>
      <w:proofErr w:type="spellStart"/>
      <w:r>
        <w:t>concentration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timepoints</w:t>
      </w:r>
      <w:proofErr w:type="spellEnd"/>
      <w:r>
        <w:t xml:space="preserve">: </w:t>
      </w:r>
      <w:proofErr w:type="spellStart"/>
      <w:r>
        <w:t>Wilcoxon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test </w:t>
      </w:r>
    </w:p>
    <w:p w:rsidR="00BF3432" w:rsidRDefault="00BF3432"/>
    <w:p w:rsidR="00FD283A" w:rsidRDefault="00BF3432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5" o:title=""/>
          </v:shape>
          <o:OLEObject Type="Embed" ProgID="STATISTICA.Graph" ShapeID="_x0000_i1025" DrawAspect="Content" ObjectID="_1700395603" r:id="rId6">
            <o:FieldCodes>\s</o:FieldCodes>
          </o:OLEObject>
        </w:object>
      </w:r>
    </w:p>
    <w:p w:rsidR="00BF3432" w:rsidRDefault="00BF3432">
      <w:r>
        <w:object w:dxaOrig="8265" w:dyaOrig="1530">
          <v:shape id="_x0000_i1026" type="#_x0000_t75" style="width:413.25pt;height:76.5pt" o:ole="">
            <v:imagedata r:id="rId7" o:title=""/>
          </v:shape>
          <o:OLEObject Type="Embed" ProgID="STATISTICA.Spreadsheet" ShapeID="_x0000_i1026" DrawAspect="Content" ObjectID="_1700395604" r:id="rId8">
            <o:FieldCodes>\s</o:FieldCodes>
          </o:OLEObject>
        </w:object>
      </w:r>
    </w:p>
    <w:p w:rsidR="00BF3432" w:rsidRDefault="00BF3432">
      <w:r>
        <w:object w:dxaOrig="9361" w:dyaOrig="7021">
          <v:shape id="_x0000_i1027" type="#_x0000_t75" style="width:468pt;height:351pt" o:ole="">
            <v:imagedata r:id="rId9" o:title=""/>
          </v:shape>
          <o:OLEObject Type="Embed" ProgID="STATISTICA.Graph" ShapeID="_x0000_i1027" DrawAspect="Content" ObjectID="_1700395605" r:id="rId10">
            <o:FieldCodes>\s</o:FieldCodes>
          </o:OLEObject>
        </w:object>
      </w:r>
    </w:p>
    <w:p w:rsidR="00BF3432" w:rsidRDefault="00BF3432">
      <w:r>
        <w:object w:dxaOrig="8265" w:dyaOrig="1530">
          <v:shape id="_x0000_i1028" type="#_x0000_t75" style="width:413.25pt;height:76.5pt" o:ole="">
            <v:imagedata r:id="rId11" o:title=""/>
          </v:shape>
          <o:OLEObject Type="Embed" ProgID="STATISTICA.Spreadsheet" ShapeID="_x0000_i1028" DrawAspect="Content" ObjectID="_1700395606" r:id="rId12">
            <o:FieldCodes>\s</o:FieldCodes>
          </o:OLEObject>
        </w:object>
      </w:r>
    </w:p>
    <w:p w:rsidR="00BF3432" w:rsidRDefault="00BF3432">
      <w:r>
        <w:object w:dxaOrig="9361" w:dyaOrig="7021">
          <v:shape id="_x0000_i1029" type="#_x0000_t75" style="width:468pt;height:351pt" o:ole="">
            <v:imagedata r:id="rId13" o:title=""/>
          </v:shape>
          <o:OLEObject Type="Embed" ProgID="STATISTICA.Graph" ShapeID="_x0000_i1029" DrawAspect="Content" ObjectID="_1700395607" r:id="rId14">
            <o:FieldCodes>\s</o:FieldCodes>
          </o:OLEObject>
        </w:object>
      </w:r>
    </w:p>
    <w:p w:rsidR="00BF3432" w:rsidRDefault="00BF3432">
      <w:r>
        <w:object w:dxaOrig="8265" w:dyaOrig="1530">
          <v:shape id="_x0000_i1030" type="#_x0000_t75" style="width:413.25pt;height:76.5pt" o:ole="">
            <v:imagedata r:id="rId15" o:title=""/>
          </v:shape>
          <o:OLEObject Type="Embed" ProgID="STATISTICA.Spreadsheet" ShapeID="_x0000_i1030" DrawAspect="Content" ObjectID="_1700395608" r:id="rId16">
            <o:FieldCodes>\s</o:FieldCodes>
          </o:OLEObject>
        </w:object>
      </w:r>
    </w:p>
    <w:p w:rsidR="00BF3432" w:rsidRDefault="00BF3432">
      <w:r>
        <w:object w:dxaOrig="9361" w:dyaOrig="7021">
          <v:shape id="_x0000_i1031" type="#_x0000_t75" style="width:468pt;height:351pt" o:ole="">
            <v:imagedata r:id="rId17" o:title=""/>
          </v:shape>
          <o:OLEObject Type="Embed" ProgID="STATISTICA.Graph" ShapeID="_x0000_i1031" DrawAspect="Content" ObjectID="_1700395609" r:id="rId18">
            <o:FieldCodes>\s</o:FieldCodes>
          </o:OLEObject>
        </w:object>
      </w:r>
    </w:p>
    <w:p w:rsidR="00BF3432" w:rsidRDefault="00BF3432">
      <w:r>
        <w:object w:dxaOrig="8265" w:dyaOrig="1530">
          <v:shape id="_x0000_i1032" type="#_x0000_t75" style="width:413.25pt;height:76.5pt" o:ole="">
            <v:imagedata r:id="rId19" o:title=""/>
          </v:shape>
          <o:OLEObject Type="Embed" ProgID="STATISTICA.Spreadsheet" ShapeID="_x0000_i1032" DrawAspect="Content" ObjectID="_1700395610" r:id="rId20">
            <o:FieldCodes>\s</o:FieldCodes>
          </o:OLEObject>
        </w:object>
      </w:r>
    </w:p>
    <w:p w:rsidR="00BF3432" w:rsidRDefault="00BF3432">
      <w:r>
        <w:object w:dxaOrig="9361" w:dyaOrig="7021">
          <v:shape id="_x0000_i1033" type="#_x0000_t75" style="width:468pt;height:351pt" o:ole="">
            <v:imagedata r:id="rId21" o:title=""/>
          </v:shape>
          <o:OLEObject Type="Embed" ProgID="STATISTICA.Graph" ShapeID="_x0000_i1033" DrawAspect="Content" ObjectID="_1700395611" r:id="rId22">
            <o:FieldCodes>\s</o:FieldCodes>
          </o:OLEObject>
        </w:object>
      </w:r>
    </w:p>
    <w:p w:rsidR="00BF3432" w:rsidRDefault="00BF3432">
      <w:r>
        <w:object w:dxaOrig="8265" w:dyaOrig="1530">
          <v:shape id="_x0000_i1034" type="#_x0000_t75" style="width:413.25pt;height:76.5pt" o:ole="">
            <v:imagedata r:id="rId23" o:title=""/>
          </v:shape>
          <o:OLEObject Type="Embed" ProgID="STATISTICA.Spreadsheet" ShapeID="_x0000_i1034" DrawAspect="Content" ObjectID="_1700395612" r:id="rId24">
            <o:FieldCodes>\s</o:FieldCodes>
          </o:OLEObject>
        </w:object>
      </w:r>
    </w:p>
    <w:p w:rsidR="00BF3432" w:rsidRDefault="00BF3432">
      <w:r>
        <w:object w:dxaOrig="9361" w:dyaOrig="7021">
          <v:shape id="_x0000_i1035" type="#_x0000_t75" style="width:468pt;height:351pt" o:ole="">
            <v:imagedata r:id="rId25" o:title=""/>
          </v:shape>
          <o:OLEObject Type="Embed" ProgID="STATISTICA.Graph" ShapeID="_x0000_i1035" DrawAspect="Content" ObjectID="_1700395613" r:id="rId26">
            <o:FieldCodes>\s</o:FieldCodes>
          </o:OLEObject>
        </w:object>
      </w:r>
    </w:p>
    <w:p w:rsidR="00BF3432" w:rsidRDefault="00BF3432">
      <w:r>
        <w:object w:dxaOrig="8265" w:dyaOrig="1530">
          <v:shape id="_x0000_i1036" type="#_x0000_t75" style="width:413.25pt;height:76.5pt" o:ole="">
            <v:imagedata r:id="rId27" o:title=""/>
          </v:shape>
          <o:OLEObject Type="Embed" ProgID="STATISTICA.Spreadsheet" ShapeID="_x0000_i1036" DrawAspect="Content" ObjectID="_1700395614" r:id="rId28">
            <o:FieldCodes>\s</o:FieldCodes>
          </o:OLEObject>
        </w:object>
      </w:r>
      <w:bookmarkStart w:id="0" w:name="_GoBack"/>
      <w:bookmarkEnd w:id="0"/>
    </w:p>
    <w:sectPr w:rsidR="00BF3432" w:rsidSect="00BF3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E"/>
    <w:rsid w:val="0041262E"/>
    <w:rsid w:val="00BF3432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2021-12-07T14:16:00Z</dcterms:created>
  <dcterms:modified xsi:type="dcterms:W3CDTF">2021-12-07T14:19:00Z</dcterms:modified>
</cp:coreProperties>
</file>