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EC" w:rsidRDefault="00664FEC">
      <w:pPr>
        <w:rPr>
          <w:sz w:val="28"/>
          <w:szCs w:val="28"/>
          <w:u w:val="single"/>
        </w:rPr>
      </w:pPr>
    </w:p>
    <w:p w:rsidR="00223ADA" w:rsidRDefault="00223ADA">
      <w:pPr>
        <w:rPr>
          <w:sz w:val="28"/>
          <w:szCs w:val="28"/>
          <w:u w:val="single"/>
        </w:rPr>
      </w:pPr>
      <w:r w:rsidRPr="00223ADA">
        <w:rPr>
          <w:sz w:val="28"/>
          <w:szCs w:val="28"/>
          <w:u w:val="single"/>
        </w:rPr>
        <w:t>Tematické okruhy ke zkoušce z imunologie v zubním lékařství  (20</w:t>
      </w:r>
      <w:r w:rsidR="00CD4CC9">
        <w:rPr>
          <w:sz w:val="28"/>
          <w:szCs w:val="28"/>
          <w:u w:val="single"/>
        </w:rPr>
        <w:t>21</w:t>
      </w:r>
      <w:r w:rsidRPr="00223ADA">
        <w:rPr>
          <w:sz w:val="28"/>
          <w:szCs w:val="28"/>
          <w:u w:val="single"/>
        </w:rPr>
        <w:t>/</w:t>
      </w:r>
      <w:r w:rsidR="00CC2D7D">
        <w:rPr>
          <w:sz w:val="28"/>
          <w:szCs w:val="28"/>
          <w:u w:val="single"/>
        </w:rPr>
        <w:t>2</w:t>
      </w:r>
      <w:r w:rsidR="00CD4CC9">
        <w:rPr>
          <w:sz w:val="28"/>
          <w:szCs w:val="28"/>
          <w:u w:val="single"/>
        </w:rPr>
        <w:t>2</w:t>
      </w:r>
      <w:r w:rsidRPr="00223ADA">
        <w:rPr>
          <w:sz w:val="28"/>
          <w:szCs w:val="28"/>
          <w:u w:val="single"/>
        </w:rPr>
        <w:t>)</w:t>
      </w:r>
    </w:p>
    <w:p w:rsidR="007E710A" w:rsidRDefault="007E710A" w:rsidP="007E71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Charakteristika imunity vrozené a adaptivní.</w:t>
      </w:r>
    </w:p>
    <w:p w:rsidR="00223ADA" w:rsidRDefault="007E710A" w:rsidP="007E71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Antigen, epitop, hapten. Specifická reaktivnost a </w:t>
      </w:r>
      <w:proofErr w:type="spellStart"/>
      <w:r>
        <w:rPr>
          <w:sz w:val="24"/>
          <w:szCs w:val="24"/>
        </w:rPr>
        <w:t>imunogennost</w:t>
      </w:r>
      <w:proofErr w:type="spellEnd"/>
      <w:r>
        <w:rPr>
          <w:sz w:val="24"/>
          <w:szCs w:val="24"/>
        </w:rPr>
        <w:t>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Fagocyty a fagocytóza. </w:t>
      </w:r>
    </w:p>
    <w:p w:rsidR="005E48A6" w:rsidRDefault="005E48A6" w:rsidP="005E4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Buňky NK a fenomén přirozené cytotoxicity. Interferonový systém.</w:t>
      </w:r>
    </w:p>
    <w:p w:rsidR="008E05EA" w:rsidRPr="005E48A6" w:rsidRDefault="008E05EA" w:rsidP="005E4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E48A6">
        <w:rPr>
          <w:sz w:val="24"/>
          <w:szCs w:val="24"/>
        </w:rPr>
        <w:t>Komplementový systém.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Cytokiny</w:t>
      </w:r>
      <w:proofErr w:type="spellEnd"/>
      <w:r>
        <w:rPr>
          <w:sz w:val="24"/>
          <w:szCs w:val="24"/>
        </w:rPr>
        <w:t>:</w:t>
      </w:r>
      <w:r w:rsidR="00304CEE">
        <w:rPr>
          <w:sz w:val="24"/>
          <w:szCs w:val="24"/>
        </w:rPr>
        <w:t xml:space="preserve"> charakteristika, význam v imun</w:t>
      </w:r>
      <w:r>
        <w:rPr>
          <w:sz w:val="24"/>
          <w:szCs w:val="24"/>
        </w:rPr>
        <w:t>ologické reaktivitě, praktické využití v léčbě.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Zánět</w:t>
      </w:r>
      <w:r w:rsidR="00F1675E">
        <w:rPr>
          <w:sz w:val="24"/>
          <w:szCs w:val="24"/>
        </w:rPr>
        <w:t xml:space="preserve">: vznik, </w:t>
      </w:r>
      <w:r>
        <w:rPr>
          <w:sz w:val="24"/>
          <w:szCs w:val="24"/>
        </w:rPr>
        <w:t>buněčná a molekulární podstata, klinické důsledky.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MHC – hlavní </w:t>
      </w:r>
      <w:proofErr w:type="spellStart"/>
      <w:r>
        <w:rPr>
          <w:sz w:val="24"/>
          <w:szCs w:val="24"/>
        </w:rPr>
        <w:t>histokompatibilitní</w:t>
      </w:r>
      <w:proofErr w:type="spellEnd"/>
      <w:r>
        <w:rPr>
          <w:sz w:val="24"/>
          <w:szCs w:val="24"/>
        </w:rPr>
        <w:t xml:space="preserve"> komplex. HLA-systém. </w:t>
      </w:r>
      <w:r w:rsidR="00325B09">
        <w:rPr>
          <w:sz w:val="24"/>
          <w:szCs w:val="24"/>
        </w:rPr>
        <w:t>„HLA-typizace“. Úloha při indukci imunitních reakcí, význam v klinické medicíně.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Primární (centrální) a sekundární (periferní) lymfatické orgány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Lymfocyty B a tvorba protilátek.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Lymfocyty T a celulární imunita. 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Treg</w:t>
      </w:r>
      <w:proofErr w:type="spellEnd"/>
      <w:r>
        <w:rPr>
          <w:sz w:val="24"/>
          <w:szCs w:val="24"/>
        </w:rPr>
        <w:t>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Buňky předkládající antigen (dendrit</w:t>
      </w:r>
      <w:r w:rsidR="005E48A6">
        <w:rPr>
          <w:sz w:val="24"/>
          <w:szCs w:val="24"/>
        </w:rPr>
        <w:t>ické buňky). Indukce imunitní reakce.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Regulace imunologické reaktivity: složky imunitního systému. Vliv metabolismu, endokrinního a nervového systému.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Společný slizniční imunitní systém. MALT.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IgA</w:t>
      </w:r>
      <w:proofErr w:type="spellEnd"/>
      <w:r>
        <w:rPr>
          <w:sz w:val="24"/>
          <w:szCs w:val="24"/>
        </w:rPr>
        <w:t>: tvorba a funkce v slizniční imunitě.</w:t>
      </w:r>
      <w:r w:rsidR="00CC2D7D">
        <w:rPr>
          <w:sz w:val="24"/>
          <w:szCs w:val="24"/>
        </w:rPr>
        <w:t xml:space="preserve"> Imunologické aspekty slin.</w:t>
      </w:r>
    </w:p>
    <w:p w:rsidR="00F1675E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Imunoglobuliny: struktura</w:t>
      </w:r>
      <w:r w:rsidR="00F1675E">
        <w:rPr>
          <w:sz w:val="24"/>
          <w:szCs w:val="24"/>
        </w:rPr>
        <w:t xml:space="preserve">, biologická aktivita jednotlivých </w:t>
      </w:r>
      <w:proofErr w:type="spellStart"/>
      <w:r w:rsidR="00F1675E">
        <w:rPr>
          <w:sz w:val="24"/>
          <w:szCs w:val="24"/>
        </w:rPr>
        <w:t>isotypů</w:t>
      </w:r>
      <w:proofErr w:type="spellEnd"/>
      <w:r w:rsidR="00F1675E">
        <w:rPr>
          <w:sz w:val="24"/>
          <w:szCs w:val="24"/>
        </w:rPr>
        <w:t>.</w:t>
      </w:r>
    </w:p>
    <w:p w:rsidR="00CC2D7D" w:rsidRDefault="00CC2D7D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Monoklonální protilátky- charakteristické rysy, využití v medicíně</w:t>
      </w:r>
    </w:p>
    <w:p w:rsidR="00F1675E" w:rsidRDefault="00DB3953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Mechanismy obrany před infekčními agens. Poškozující důsledky imunitních reakcí.</w:t>
      </w:r>
    </w:p>
    <w:p w:rsidR="00DB3953" w:rsidRDefault="00DB3953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B3953">
        <w:rPr>
          <w:sz w:val="24"/>
          <w:szCs w:val="24"/>
        </w:rPr>
        <w:t>Vakcíny a vakcinace.</w:t>
      </w:r>
    </w:p>
    <w:p w:rsidR="00DB3953" w:rsidRDefault="00DB3953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Pasívní imunizace. Imunoglobulinové preparáty a jejich využití.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Primární a sekundární imunodeficience. Projevy, diagnostika, léčba.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Choroba způsobená HIV: klinické manifestace, </w:t>
      </w:r>
      <w:proofErr w:type="spellStart"/>
      <w:r>
        <w:rPr>
          <w:sz w:val="24"/>
          <w:szCs w:val="24"/>
        </w:rPr>
        <w:t>patogenéze</w:t>
      </w:r>
      <w:proofErr w:type="spellEnd"/>
      <w:r>
        <w:rPr>
          <w:sz w:val="24"/>
          <w:szCs w:val="24"/>
        </w:rPr>
        <w:t>, diagnostika, léčba</w:t>
      </w:r>
    </w:p>
    <w:p w:rsidR="00CC2D7D" w:rsidRDefault="00CC2D7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Projevy imunodeficiencí v dutině ústní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Imunologická přecitlivělost: časná (anafylaktická, </w:t>
      </w:r>
      <w:proofErr w:type="spellStart"/>
      <w:r>
        <w:rPr>
          <w:sz w:val="24"/>
          <w:szCs w:val="24"/>
        </w:rPr>
        <w:t>IgE</w:t>
      </w:r>
      <w:proofErr w:type="spellEnd"/>
      <w:r>
        <w:rPr>
          <w:sz w:val="24"/>
          <w:szCs w:val="24"/>
        </w:rPr>
        <w:t xml:space="preserve">), cytotoxická, </w:t>
      </w:r>
      <w:proofErr w:type="spellStart"/>
      <w:r>
        <w:rPr>
          <w:sz w:val="24"/>
          <w:szCs w:val="24"/>
        </w:rPr>
        <w:t>imunokomplexová</w:t>
      </w:r>
      <w:proofErr w:type="spellEnd"/>
      <w:r>
        <w:rPr>
          <w:sz w:val="24"/>
          <w:szCs w:val="24"/>
        </w:rPr>
        <w:t>, pozdní (buněčná).</w:t>
      </w:r>
    </w:p>
    <w:p w:rsidR="009C23C1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Atopie. </w:t>
      </w:r>
      <w:r w:rsidR="00664FEC">
        <w:rPr>
          <w:sz w:val="24"/>
          <w:szCs w:val="24"/>
        </w:rPr>
        <w:t xml:space="preserve">Alergologické choroby zprostředkované </w:t>
      </w:r>
      <w:proofErr w:type="spellStart"/>
      <w:r w:rsidR="00664FEC">
        <w:rPr>
          <w:sz w:val="24"/>
          <w:szCs w:val="24"/>
        </w:rPr>
        <w:t>IgE</w:t>
      </w:r>
      <w:proofErr w:type="spellEnd"/>
      <w:r w:rsidR="00664FEC">
        <w:rPr>
          <w:sz w:val="24"/>
          <w:szCs w:val="24"/>
        </w:rPr>
        <w:t>.</w:t>
      </w:r>
      <w:r>
        <w:rPr>
          <w:sz w:val="24"/>
          <w:szCs w:val="24"/>
        </w:rPr>
        <w:t xml:space="preserve"> Základní nosologické jednotky, </w:t>
      </w:r>
    </w:p>
    <w:p w:rsidR="00664FEC" w:rsidRDefault="009C23C1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Alergické choroby - </w:t>
      </w:r>
      <w:r w:rsidR="0039106D">
        <w:rPr>
          <w:sz w:val="24"/>
          <w:szCs w:val="24"/>
        </w:rPr>
        <w:t>diagnostika a léčba.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Anafylaktický šok: </w:t>
      </w:r>
      <w:r w:rsidR="00CC2D7D">
        <w:rPr>
          <w:sz w:val="24"/>
          <w:szCs w:val="24"/>
        </w:rPr>
        <w:t xml:space="preserve">příčiny, </w:t>
      </w:r>
      <w:r>
        <w:rPr>
          <w:sz w:val="24"/>
          <w:szCs w:val="24"/>
        </w:rPr>
        <w:t>vznik, prevence, terapie.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Pozdní (buněčná) přecitlivělost v </w:t>
      </w:r>
      <w:proofErr w:type="spellStart"/>
      <w:r>
        <w:rPr>
          <w:sz w:val="24"/>
          <w:szCs w:val="24"/>
        </w:rPr>
        <w:t>patogenéze</w:t>
      </w:r>
      <w:proofErr w:type="spellEnd"/>
      <w:r>
        <w:rPr>
          <w:sz w:val="24"/>
          <w:szCs w:val="24"/>
        </w:rPr>
        <w:t xml:space="preserve"> infekčních a alergických chorob.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Imunologická tolerance: mechanismy prolomení a </w:t>
      </w:r>
      <w:proofErr w:type="spellStart"/>
      <w:r>
        <w:rPr>
          <w:sz w:val="24"/>
          <w:szCs w:val="24"/>
        </w:rPr>
        <w:t>autoimunizace</w:t>
      </w:r>
      <w:proofErr w:type="spellEnd"/>
      <w:r>
        <w:rPr>
          <w:sz w:val="24"/>
          <w:szCs w:val="24"/>
        </w:rPr>
        <w:t>.</w:t>
      </w:r>
    </w:p>
    <w:p w:rsidR="0039106D" w:rsidRDefault="00F53104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choroby: přehled, principy diagnostiky a léčby.</w:t>
      </w:r>
    </w:p>
    <w:p w:rsidR="00CC2D7D" w:rsidRDefault="00CC2D7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 s manifestací v dutině ústní</w:t>
      </w:r>
    </w:p>
    <w:p w:rsidR="00F53104" w:rsidRDefault="00F53104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Imunologické aspekty transfúze krve.</w:t>
      </w:r>
    </w:p>
    <w:p w:rsidR="00F53104" w:rsidRDefault="00F53104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Imunologické aspekty transplantací. </w:t>
      </w:r>
      <w:proofErr w:type="spellStart"/>
      <w:r>
        <w:rPr>
          <w:sz w:val="24"/>
          <w:szCs w:val="24"/>
        </w:rPr>
        <w:t>Rejekce</w:t>
      </w:r>
      <w:proofErr w:type="spellEnd"/>
      <w:r>
        <w:rPr>
          <w:sz w:val="24"/>
          <w:szCs w:val="24"/>
        </w:rPr>
        <w:t xml:space="preserve"> štěpu. Reakce štěpu proti hostiteli.</w:t>
      </w:r>
    </w:p>
    <w:p w:rsidR="00CC2D7D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Imunitní systém a ma</w:t>
      </w:r>
      <w:r w:rsidR="00B1331F">
        <w:rPr>
          <w:sz w:val="24"/>
          <w:szCs w:val="24"/>
        </w:rPr>
        <w:t>ligní nádory. Koncepce imunologického editování nádoru.</w:t>
      </w:r>
      <w:r>
        <w:rPr>
          <w:sz w:val="24"/>
          <w:szCs w:val="24"/>
        </w:rPr>
        <w:t xml:space="preserve"> </w:t>
      </w:r>
    </w:p>
    <w:p w:rsidR="00CC2D7D" w:rsidRDefault="00CC2D7D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Myelom a </w:t>
      </w:r>
      <w:proofErr w:type="spellStart"/>
      <w:r>
        <w:rPr>
          <w:sz w:val="24"/>
          <w:szCs w:val="24"/>
        </w:rPr>
        <w:t>paraproteiny</w:t>
      </w:r>
      <w:proofErr w:type="spellEnd"/>
      <w:r w:rsidR="00B1331F">
        <w:rPr>
          <w:sz w:val="24"/>
          <w:szCs w:val="24"/>
        </w:rPr>
        <w:t xml:space="preserve">. </w:t>
      </w:r>
    </w:p>
    <w:p w:rsidR="00F53104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Možnosti</w:t>
      </w:r>
      <w:r w:rsidR="00CC2D7D">
        <w:rPr>
          <w:sz w:val="24"/>
          <w:szCs w:val="24"/>
        </w:rPr>
        <w:t xml:space="preserve"> imunologické diagnostiky nádorů, </w:t>
      </w:r>
      <w:r>
        <w:rPr>
          <w:sz w:val="24"/>
          <w:szCs w:val="24"/>
        </w:rPr>
        <w:t xml:space="preserve"> imunoterapie nádorů.</w:t>
      </w:r>
    </w:p>
    <w:p w:rsidR="00856309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Imunosupresivní léčba: indikace, typy preparátů, rizika. </w:t>
      </w:r>
      <w:proofErr w:type="spellStart"/>
      <w:r>
        <w:rPr>
          <w:sz w:val="24"/>
          <w:szCs w:val="24"/>
        </w:rPr>
        <w:t>Imunopotenciace</w:t>
      </w:r>
      <w:proofErr w:type="spellEnd"/>
      <w:r>
        <w:rPr>
          <w:sz w:val="24"/>
          <w:szCs w:val="24"/>
        </w:rPr>
        <w:t>.</w:t>
      </w:r>
    </w:p>
    <w:p w:rsidR="00CC2D7D" w:rsidRPr="00CC2D7D" w:rsidRDefault="00CC2D7D" w:rsidP="00CC2D7D">
      <w:pPr>
        <w:rPr>
          <w:sz w:val="24"/>
          <w:szCs w:val="24"/>
        </w:rPr>
      </w:pPr>
    </w:p>
    <w:sectPr w:rsidR="00CC2D7D" w:rsidRPr="00CC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B35AE"/>
    <w:multiLevelType w:val="hybridMultilevel"/>
    <w:tmpl w:val="2F56865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9513A1"/>
    <w:multiLevelType w:val="hybridMultilevel"/>
    <w:tmpl w:val="337EC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A8"/>
    <w:rsid w:val="000A7DDC"/>
    <w:rsid w:val="00123711"/>
    <w:rsid w:val="00140F5D"/>
    <w:rsid w:val="00195757"/>
    <w:rsid w:val="00223ADA"/>
    <w:rsid w:val="0022447F"/>
    <w:rsid w:val="00234AC5"/>
    <w:rsid w:val="002D0553"/>
    <w:rsid w:val="002E0969"/>
    <w:rsid w:val="002E43CC"/>
    <w:rsid w:val="00304CEE"/>
    <w:rsid w:val="00325B09"/>
    <w:rsid w:val="00380E1E"/>
    <w:rsid w:val="0039106D"/>
    <w:rsid w:val="00393FBE"/>
    <w:rsid w:val="003A6498"/>
    <w:rsid w:val="00422EF1"/>
    <w:rsid w:val="0042616F"/>
    <w:rsid w:val="00456267"/>
    <w:rsid w:val="005105D3"/>
    <w:rsid w:val="005B3007"/>
    <w:rsid w:val="005E48A6"/>
    <w:rsid w:val="00664FEC"/>
    <w:rsid w:val="00680B0D"/>
    <w:rsid w:val="007931E2"/>
    <w:rsid w:val="007B0810"/>
    <w:rsid w:val="007B28A8"/>
    <w:rsid w:val="007E710A"/>
    <w:rsid w:val="00856309"/>
    <w:rsid w:val="008E05EA"/>
    <w:rsid w:val="00925A80"/>
    <w:rsid w:val="00935141"/>
    <w:rsid w:val="00954AE0"/>
    <w:rsid w:val="009B0F1E"/>
    <w:rsid w:val="009C23C1"/>
    <w:rsid w:val="00A375DB"/>
    <w:rsid w:val="00A37AB5"/>
    <w:rsid w:val="00B1331F"/>
    <w:rsid w:val="00C1320F"/>
    <w:rsid w:val="00C41A78"/>
    <w:rsid w:val="00C753F1"/>
    <w:rsid w:val="00CC2D7D"/>
    <w:rsid w:val="00CD4CC9"/>
    <w:rsid w:val="00DA22E5"/>
    <w:rsid w:val="00DB3953"/>
    <w:rsid w:val="00E37E55"/>
    <w:rsid w:val="00E73B1E"/>
    <w:rsid w:val="00F1675E"/>
    <w:rsid w:val="00F44790"/>
    <w:rsid w:val="00F53104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E006"/>
  <w15:chartTrackingRefBased/>
  <w15:docId w15:val="{92CAD6C6-F82E-45DE-BB12-CAB85DC8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</dc:creator>
  <cp:keywords/>
  <dc:description/>
  <cp:lastModifiedBy>Jiří Litzman</cp:lastModifiedBy>
  <cp:revision>2</cp:revision>
  <dcterms:created xsi:type="dcterms:W3CDTF">2021-07-26T12:55:00Z</dcterms:created>
  <dcterms:modified xsi:type="dcterms:W3CDTF">2021-07-26T12:55:00Z</dcterms:modified>
</cp:coreProperties>
</file>