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5F" w:rsidRDefault="007512B3">
      <w:bookmarkStart w:id="0" w:name="_GoBack"/>
      <w:r>
        <w:rPr>
          <w:rFonts w:ascii="Courier" w:hAnsi="Courier" w:cs="Courier"/>
          <w:color w:val="000000"/>
          <w:sz w:val="20"/>
          <w:szCs w:val="20"/>
        </w:rPr>
        <w:t>https://is.muni.cz/auth/do/med/el/vysetreni_mozkomisniho_moku/index.html</w:t>
      </w:r>
      <w:bookmarkEnd w:id="0"/>
    </w:p>
    <w:sectPr w:rsidR="00A1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B3"/>
    <w:rsid w:val="0041695C"/>
    <w:rsid w:val="007512B3"/>
    <w:rsid w:val="00C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4EF3-3D4C-4598-946F-C113CDE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Masarykův Onkologický ústav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Zdeňka Čermáková, Ph.D.</dc:creator>
  <cp:keywords/>
  <dc:description/>
  <cp:lastModifiedBy>MUDr. Zdeňka Čermáková, Ph.D.</cp:lastModifiedBy>
  <cp:revision>1</cp:revision>
  <dcterms:created xsi:type="dcterms:W3CDTF">2023-09-29T10:34:00Z</dcterms:created>
  <dcterms:modified xsi:type="dcterms:W3CDTF">2023-09-29T10:35:00Z</dcterms:modified>
</cp:coreProperties>
</file>