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6A" w:rsidRDefault="00C34D6A" w:rsidP="0053062A">
      <w:pPr>
        <w:rPr>
          <w:b/>
          <w:sz w:val="28"/>
          <w:szCs w:val="28"/>
        </w:rPr>
      </w:pPr>
    </w:p>
    <w:p w:rsidR="0037548B" w:rsidRDefault="0037548B" w:rsidP="00C34D6A">
      <w:pPr>
        <w:jc w:val="center"/>
        <w:rPr>
          <w:b/>
          <w:sz w:val="28"/>
          <w:szCs w:val="28"/>
        </w:rPr>
      </w:pPr>
      <w:r>
        <w:rPr>
          <w:b/>
          <w:sz w:val="28"/>
          <w:szCs w:val="28"/>
        </w:rPr>
        <w:t xml:space="preserve">Evropské referenční úrovně </w:t>
      </w:r>
      <w:r w:rsidR="004C34D9">
        <w:rPr>
          <w:b/>
          <w:sz w:val="28"/>
          <w:szCs w:val="28"/>
        </w:rPr>
        <w:t xml:space="preserve">ovládání jazyků </w:t>
      </w:r>
      <w:r>
        <w:rPr>
          <w:b/>
          <w:sz w:val="28"/>
          <w:szCs w:val="28"/>
        </w:rPr>
        <w:t xml:space="preserve">a jejich aplikace do výuky </w:t>
      </w:r>
      <w:r w:rsidR="00E105CB">
        <w:rPr>
          <w:b/>
          <w:sz w:val="28"/>
          <w:szCs w:val="28"/>
        </w:rPr>
        <w:t>cizích jazyků</w:t>
      </w:r>
    </w:p>
    <w:p w:rsidR="0053062A" w:rsidRDefault="0053062A" w:rsidP="00C34D6A">
      <w:pPr>
        <w:jc w:val="center"/>
        <w:rPr>
          <w:b/>
        </w:rPr>
      </w:pPr>
    </w:p>
    <w:p w:rsidR="00C34D6A" w:rsidRDefault="00C34D6A" w:rsidP="00C34D6A">
      <w:pPr>
        <w:jc w:val="center"/>
        <w:rPr>
          <w:i/>
        </w:rPr>
      </w:pPr>
      <w:r>
        <w:rPr>
          <w:i/>
        </w:rPr>
        <w:t>Alice Brychová</w:t>
      </w:r>
    </w:p>
    <w:p w:rsidR="00A44121" w:rsidRDefault="00A44121" w:rsidP="0012440C">
      <w:r w:rsidRPr="00A44121">
        <w:t xml:space="preserve"> </w:t>
      </w:r>
    </w:p>
    <w:p w:rsidR="00C72312" w:rsidRDefault="00A44121" w:rsidP="0012440C">
      <w:pPr>
        <w:rPr>
          <w:i/>
        </w:rPr>
      </w:pPr>
      <w:r w:rsidRPr="00A44121">
        <w:rPr>
          <w:i/>
        </w:rPr>
        <w:t>„Smysluplnost učení se zvýší, když jsou témata aplikována na situace ze života.“</w:t>
      </w:r>
      <w:r>
        <w:rPr>
          <w:i/>
        </w:rPr>
        <w:t xml:space="preserve"> </w:t>
      </w:r>
    </w:p>
    <w:p w:rsidR="00A44121" w:rsidRPr="00A44121" w:rsidRDefault="00A44121" w:rsidP="0012440C">
      <w:r>
        <w:t>Stella Vosniadou</w:t>
      </w:r>
    </w:p>
    <w:p w:rsidR="00A44121" w:rsidRPr="00A44121" w:rsidRDefault="00A44121" w:rsidP="0012440C">
      <w:pPr>
        <w:rPr>
          <w:i/>
        </w:rPr>
      </w:pPr>
    </w:p>
    <w:p w:rsidR="006C0D19" w:rsidRPr="00A44121" w:rsidRDefault="00346311" w:rsidP="0012440C">
      <w:r w:rsidRPr="00A44121">
        <w:t>Anotace</w:t>
      </w:r>
    </w:p>
    <w:p w:rsidR="00346311" w:rsidRPr="00346311" w:rsidRDefault="00346311" w:rsidP="004A0EEC">
      <w:pPr>
        <w:jc w:val="both"/>
      </w:pPr>
      <w:r>
        <w:t>V</w:t>
      </w:r>
      <w:r w:rsidRPr="00905E2C">
        <w:t xml:space="preserve">ýuka a studium jazyků v Evropě by měly být přípravou pro život, pro praktické potřeby, nikoliv formálním učením se o strukturách jazyků. V popředí zájmů stojí </w:t>
      </w:r>
      <w:r>
        <w:t xml:space="preserve">v moderní výuce </w:t>
      </w:r>
      <w:r w:rsidRPr="00905E2C">
        <w:t xml:space="preserve">získávání kompetencí, znalostí a postojů, které umožní učícím se jedincům přirozenou komunikaci v reálných životních situacích. Rada Evropy a </w:t>
      </w:r>
      <w:r w:rsidR="0053062A">
        <w:t xml:space="preserve">evropští </w:t>
      </w:r>
      <w:r w:rsidRPr="00905E2C">
        <w:t xml:space="preserve">odborníci vytvářejí nástroje, které by měly tuto cestu podpořit a učení se cizím jazykům v jednotlivých zemích Evropy sjednotit. </w:t>
      </w:r>
    </w:p>
    <w:p w:rsidR="00C34D6A" w:rsidRPr="006363E1" w:rsidRDefault="00C34D6A" w:rsidP="00C34D6A">
      <w:pPr>
        <w:jc w:val="center"/>
        <w:rPr>
          <w:i/>
        </w:rPr>
      </w:pPr>
    </w:p>
    <w:p w:rsidR="00905E2C" w:rsidRDefault="00905E2C" w:rsidP="00C34D6A">
      <w:pPr>
        <w:numPr>
          <w:ilvl w:val="0"/>
          <w:numId w:val="1"/>
        </w:numPr>
        <w:jc w:val="both"/>
        <w:rPr>
          <w:b/>
        </w:rPr>
      </w:pPr>
      <w:r>
        <w:rPr>
          <w:b/>
        </w:rPr>
        <w:t>Úvod</w:t>
      </w:r>
    </w:p>
    <w:p w:rsidR="00C34D6A" w:rsidRDefault="00C34D6A" w:rsidP="00C34D6A">
      <w:pPr>
        <w:ind w:left="360"/>
        <w:jc w:val="both"/>
        <w:rPr>
          <w:b/>
        </w:rPr>
      </w:pPr>
    </w:p>
    <w:tbl>
      <w:tblPr>
        <w:tblW w:w="0" w:type="auto"/>
        <w:tblLook w:val="01E0"/>
      </w:tblPr>
      <w:tblGrid>
        <w:gridCol w:w="7128"/>
        <w:gridCol w:w="2084"/>
      </w:tblGrid>
      <w:tr w:rsidR="00C34D6A" w:rsidRPr="005D63CD">
        <w:tc>
          <w:tcPr>
            <w:tcW w:w="7128" w:type="dxa"/>
          </w:tcPr>
          <w:p w:rsidR="00C34D6A" w:rsidRPr="00466995" w:rsidRDefault="00C34D6A" w:rsidP="0091327E">
            <w:pPr>
              <w:jc w:val="both"/>
            </w:pPr>
            <w:r>
              <w:t>Abychom lépe pochopili význam vytvoření evropských stand</w:t>
            </w:r>
            <w:r w:rsidR="00E105CB">
              <w:t>ardů pro ovládání cizích jazyků a</w:t>
            </w:r>
            <w:r>
              <w:t xml:space="preserve"> </w:t>
            </w:r>
            <w:r w:rsidR="00D1626F">
              <w:t xml:space="preserve">abychom dokázali docenit </w:t>
            </w:r>
            <w:r w:rsidR="00E105CB">
              <w:t>zvýšenou pozornost, která je věnována</w:t>
            </w:r>
            <w:r w:rsidR="00D1626F">
              <w:t xml:space="preserve"> učení se cizím jazykům</w:t>
            </w:r>
            <w:r w:rsidR="00E105CB">
              <w:t xml:space="preserve"> v evropské vzdělávací politice</w:t>
            </w:r>
            <w:r w:rsidR="00D1626F">
              <w:t xml:space="preserve">, </w:t>
            </w:r>
            <w:r w:rsidR="006F752D">
              <w:t xml:space="preserve">je </w:t>
            </w:r>
            <w:r w:rsidR="00E105CB">
              <w:t>důležit</w:t>
            </w:r>
            <w:r w:rsidR="006F752D">
              <w:t xml:space="preserve">é si </w:t>
            </w:r>
            <w:r w:rsidR="00B47879">
              <w:t>připomenout</w:t>
            </w:r>
            <w:r w:rsidR="006F752D">
              <w:t>, že schopnost občanů domluvit se mezi sebou v rámci sjednocené Evropy</w:t>
            </w:r>
            <w:r w:rsidR="002D71FB">
              <w:t>,</w:t>
            </w:r>
            <w:r w:rsidR="006F752D">
              <w:t xml:space="preserve"> je zásadním předpokladem pro </w:t>
            </w:r>
            <w:r w:rsidR="002D71FB">
              <w:t xml:space="preserve">jejich vzájemnou spolupráci a soužití. </w:t>
            </w:r>
            <w:r w:rsidR="00B47879">
              <w:t>Z těchto důvodů se v</w:t>
            </w:r>
            <w:r w:rsidR="002D71FB">
              <w:t xml:space="preserve"> otázkách spojených s jazykovou výukou angažuje Rada Evropy, </w:t>
            </w:r>
            <w:r w:rsidR="003B5A71">
              <w:t xml:space="preserve">k jejímž cílům patří napomáhat k povědomí evropské kulturní identity a </w:t>
            </w:r>
            <w:r w:rsidR="00605F40">
              <w:t xml:space="preserve">rozvíjet vzájemné porozumění mezi lidmi různých kultur. V tomto kontextu </w:t>
            </w:r>
            <w:r w:rsidR="00E105CB">
              <w:t xml:space="preserve">Rada Evropy </w:t>
            </w:r>
            <w:r w:rsidR="003B5A71">
              <w:t xml:space="preserve">nejen </w:t>
            </w:r>
            <w:r w:rsidR="00605F40">
              <w:t>podpor</w:t>
            </w:r>
            <w:r w:rsidR="00E105CB">
              <w:t>uje</w:t>
            </w:r>
            <w:r w:rsidR="002D71FB">
              <w:t xml:space="preserve"> myšlenku, že každý občan Evropské </w:t>
            </w:r>
            <w:r w:rsidR="00E105CB">
              <w:t>u</w:t>
            </w:r>
            <w:r w:rsidR="002D71FB">
              <w:t xml:space="preserve">nie by měl ovládat po skončení povinné školní docházky alespoň dva cizí jazyky na různé úrovni, ale </w:t>
            </w:r>
            <w:r w:rsidR="003B5A71">
              <w:t>také inici</w:t>
            </w:r>
            <w:r w:rsidR="0091327E">
              <w:t>uje</w:t>
            </w:r>
            <w:r w:rsidR="002D71FB">
              <w:t xml:space="preserve"> </w:t>
            </w:r>
            <w:r w:rsidR="00605F40">
              <w:t xml:space="preserve">a koordinuje </w:t>
            </w:r>
            <w:r w:rsidR="003B5A71">
              <w:t>řadu</w:t>
            </w:r>
            <w:r w:rsidR="002D71FB">
              <w:t xml:space="preserve"> </w:t>
            </w:r>
            <w:r w:rsidR="0091327E">
              <w:t xml:space="preserve">mezinárodních </w:t>
            </w:r>
            <w:r w:rsidR="002D71FB">
              <w:t>projektů a aktivit.</w:t>
            </w:r>
            <w:r w:rsidR="0091327E">
              <w:t xml:space="preserve"> K takovým projektům patří také vytvoření Společného evropského referenčního rámce a Evropského jazykového portfolia, nástrojů, kterým se budeme v tomto textu podrobněji věnovat.</w:t>
            </w:r>
          </w:p>
        </w:tc>
        <w:tc>
          <w:tcPr>
            <w:tcW w:w="2084" w:type="dxa"/>
          </w:tcPr>
          <w:p w:rsidR="00C34D6A" w:rsidRPr="005D63CD" w:rsidRDefault="003B5A71" w:rsidP="005D63CD">
            <w:pPr>
              <w:jc w:val="center"/>
              <w:rPr>
                <w:i/>
              </w:rPr>
            </w:pPr>
            <w:r>
              <w:rPr>
                <w:i/>
              </w:rPr>
              <w:t>Jazykové znalosti</w:t>
            </w:r>
            <w:r w:rsidR="00466995" w:rsidRPr="005D63CD">
              <w:rPr>
                <w:i/>
              </w:rPr>
              <w:t xml:space="preserve"> </w:t>
            </w:r>
            <w:r w:rsidR="00605F40">
              <w:rPr>
                <w:i/>
              </w:rPr>
              <w:t>jako nástroj k mezinárodní</w:t>
            </w:r>
            <w:r w:rsidR="006F752D">
              <w:rPr>
                <w:i/>
              </w:rPr>
              <w:t xml:space="preserve"> komunikaci</w:t>
            </w:r>
            <w:r>
              <w:rPr>
                <w:i/>
              </w:rPr>
              <w:t xml:space="preserve"> </w:t>
            </w:r>
          </w:p>
          <w:p w:rsidR="00C34D6A" w:rsidRPr="005D63CD" w:rsidRDefault="00C34D6A" w:rsidP="005D63CD">
            <w:pPr>
              <w:jc w:val="center"/>
              <w:rPr>
                <w:i/>
              </w:rPr>
            </w:pPr>
          </w:p>
          <w:p w:rsidR="00C34D6A" w:rsidRPr="005D63CD" w:rsidRDefault="00C34D6A" w:rsidP="005D63CD">
            <w:pPr>
              <w:jc w:val="center"/>
              <w:rPr>
                <w:i/>
              </w:rPr>
            </w:pPr>
          </w:p>
          <w:p w:rsidR="00034C3D" w:rsidRPr="005D63CD" w:rsidRDefault="00034C3D" w:rsidP="005D63CD">
            <w:pPr>
              <w:jc w:val="center"/>
              <w:rPr>
                <w:i/>
              </w:rPr>
            </w:pPr>
          </w:p>
          <w:p w:rsidR="00034C3D" w:rsidRPr="005D63CD" w:rsidRDefault="00034C3D" w:rsidP="005D63CD">
            <w:pPr>
              <w:jc w:val="center"/>
              <w:rPr>
                <w:i/>
              </w:rPr>
            </w:pPr>
          </w:p>
          <w:p w:rsidR="00220491" w:rsidRPr="004B2ECB" w:rsidRDefault="00220491" w:rsidP="002F57D7">
            <w:pPr>
              <w:rPr>
                <w:i/>
                <w:u w:val="single"/>
              </w:rPr>
            </w:pPr>
          </w:p>
        </w:tc>
      </w:tr>
    </w:tbl>
    <w:p w:rsidR="00230C7A" w:rsidRDefault="00230C7A">
      <w:pPr>
        <w:rPr>
          <w:b/>
        </w:rPr>
      </w:pPr>
    </w:p>
    <w:p w:rsidR="00F61241" w:rsidRPr="00F61241" w:rsidRDefault="00230C7A" w:rsidP="007003EF">
      <w:pPr>
        <w:numPr>
          <w:ilvl w:val="0"/>
          <w:numId w:val="1"/>
        </w:numPr>
        <w:rPr>
          <w:b/>
        </w:rPr>
      </w:pPr>
      <w:r>
        <w:rPr>
          <w:b/>
        </w:rPr>
        <w:t>Jazyková výuka a Společný evropský referenční rámec pro jazyky</w:t>
      </w:r>
    </w:p>
    <w:p w:rsidR="007E295A" w:rsidRDefault="007E295A"/>
    <w:tbl>
      <w:tblPr>
        <w:tblW w:w="0" w:type="auto"/>
        <w:tblLayout w:type="fixed"/>
        <w:tblLook w:val="01E0"/>
      </w:tblPr>
      <w:tblGrid>
        <w:gridCol w:w="7128"/>
        <w:gridCol w:w="2160"/>
      </w:tblGrid>
      <w:tr w:rsidR="00543F72" w:rsidRPr="005D63CD">
        <w:tc>
          <w:tcPr>
            <w:tcW w:w="7128" w:type="dxa"/>
          </w:tcPr>
          <w:p w:rsidR="00DB3F23" w:rsidRDefault="006F752D" w:rsidP="005D63CD">
            <w:pPr>
              <w:jc w:val="both"/>
            </w:pPr>
            <w:r>
              <w:t>Aktuální metodický pohled</w:t>
            </w:r>
            <w:r w:rsidR="00AA64A3" w:rsidRPr="00337E5C">
              <w:t xml:space="preserve"> na výuku a užívání cizích jazyků</w:t>
            </w:r>
            <w:r w:rsidR="00DB3F23">
              <w:t xml:space="preserve"> </w:t>
            </w:r>
            <w:r w:rsidR="00AA64A3" w:rsidRPr="00337E5C">
              <w:t xml:space="preserve">a dále také </w:t>
            </w:r>
            <w:r w:rsidR="00DB3F23">
              <w:t>potřeba</w:t>
            </w:r>
            <w:r w:rsidR="00AA64A3" w:rsidRPr="00337E5C">
              <w:t xml:space="preserve"> </w:t>
            </w:r>
            <w:r w:rsidR="00DB3F23">
              <w:t>vytvořit nástroj, který by umožnil</w:t>
            </w:r>
            <w:r w:rsidR="00DB3F23" w:rsidRPr="00337E5C">
              <w:t xml:space="preserve"> </w:t>
            </w:r>
            <w:r w:rsidR="00DB3F23">
              <w:t xml:space="preserve">transparentní formulaci standardů pro </w:t>
            </w:r>
            <w:r w:rsidR="004859F2">
              <w:t xml:space="preserve">moderní </w:t>
            </w:r>
            <w:r w:rsidR="00DB3F23">
              <w:t>výuku</w:t>
            </w:r>
            <w:r w:rsidR="00AA64A3" w:rsidRPr="00337E5C">
              <w:t xml:space="preserve"> jazy</w:t>
            </w:r>
            <w:r w:rsidR="00DB3F23">
              <w:t>ků,</w:t>
            </w:r>
            <w:r w:rsidR="00337E5C" w:rsidRPr="00337E5C">
              <w:t xml:space="preserve"> </w:t>
            </w:r>
            <w:r w:rsidR="00DB3F23">
              <w:t>přispěly k</w:t>
            </w:r>
            <w:r w:rsidR="00913CF7">
              <w:t> </w:t>
            </w:r>
            <w:r w:rsidR="00125FC8">
              <w:t>myšlence</w:t>
            </w:r>
            <w:r w:rsidR="00913CF7">
              <w:t>, aby</w:t>
            </w:r>
            <w:r w:rsidR="00125FC8">
              <w:t xml:space="preserve"> </w:t>
            </w:r>
            <w:r w:rsidR="00337E5C" w:rsidRPr="00337E5C">
              <w:t>skupin</w:t>
            </w:r>
            <w:r w:rsidR="00913CF7">
              <w:t>a</w:t>
            </w:r>
            <w:r w:rsidR="00337E5C" w:rsidRPr="00337E5C">
              <w:t xml:space="preserve"> odborníků na výuku cizích jazyků </w:t>
            </w:r>
            <w:r w:rsidR="0037548B">
              <w:t>pro</w:t>
            </w:r>
            <w:r w:rsidR="00913CF7">
              <w:t xml:space="preserve"> zem</w:t>
            </w:r>
            <w:r w:rsidR="0037548B">
              <w:t>ě</w:t>
            </w:r>
            <w:r w:rsidR="00337E5C" w:rsidRPr="00337E5C">
              <w:t> </w:t>
            </w:r>
            <w:r w:rsidR="00913CF7">
              <w:t>Evropské unie vytvořila shrnující publikaci</w:t>
            </w:r>
            <w:r w:rsidR="0037548B">
              <w:t>, která by pomohla sjednotit a podpořit cizojazyčné vzdělávání občanů v Evropě.</w:t>
            </w:r>
            <w:r w:rsidR="00C45B8B">
              <w:t xml:space="preserve"> </w:t>
            </w:r>
            <w:r w:rsidR="00DB3F23">
              <w:t xml:space="preserve">Tato myšlenka byla </w:t>
            </w:r>
            <w:r w:rsidR="004859F2">
              <w:t xml:space="preserve">poprvé </w:t>
            </w:r>
            <w:r w:rsidR="00DB3F23">
              <w:t>formulována Radou Evropy</w:t>
            </w:r>
            <w:r w:rsidR="00337E5C" w:rsidRPr="00337E5C">
              <w:t xml:space="preserve"> </w:t>
            </w:r>
            <w:r w:rsidR="00DB3F23">
              <w:t>na sjezdu v</w:t>
            </w:r>
            <w:r w:rsidR="00C45B8B">
              <w:t> </w:t>
            </w:r>
            <w:r w:rsidR="00DB3F23">
              <w:t>Rüschlikonu</w:t>
            </w:r>
            <w:r w:rsidR="00C45B8B">
              <w:t xml:space="preserve"> v roce 1991. </w:t>
            </w:r>
          </w:p>
          <w:p w:rsidR="00337E5C" w:rsidRPr="00337E5C" w:rsidRDefault="0037548B" w:rsidP="005D63CD">
            <w:pPr>
              <w:jc w:val="both"/>
            </w:pPr>
            <w:r>
              <w:t>V následujíc</w:t>
            </w:r>
            <w:r w:rsidR="003B5A71">
              <w:t>í</w:t>
            </w:r>
            <w:r>
              <w:t xml:space="preserve">ch letech byla tato myšlenka rozpracována a vznikla publikace s názvem </w:t>
            </w:r>
            <w:r w:rsidR="00337E5C" w:rsidRPr="0053062A">
              <w:rPr>
                <w:u w:val="single"/>
              </w:rPr>
              <w:t>Společný evropský referenční rámec pro jazyky</w:t>
            </w:r>
            <w:r w:rsidR="00337E5C" w:rsidRPr="00337E5C">
              <w:t>; jak se učíme jazykům, jak je vyučujeme a jak v jazycích hodnotíme (</w:t>
            </w:r>
            <w:r w:rsidR="00337E5C" w:rsidRPr="005D63CD">
              <w:rPr>
                <w:i/>
              </w:rPr>
              <w:t xml:space="preserve">Learning, Teaching, Assessment. A Common European Reference Framework of Reference for Learning, Teaching and Assessment of </w:t>
            </w:r>
            <w:r w:rsidR="00337E5C" w:rsidRPr="005D63CD">
              <w:rPr>
                <w:i/>
              </w:rPr>
              <w:lastRenderedPageBreak/>
              <w:t>Modern Languages)</w:t>
            </w:r>
            <w:r w:rsidR="00CE3298">
              <w:rPr>
                <w:i/>
              </w:rPr>
              <w:t xml:space="preserve">. </w:t>
            </w:r>
            <w:r w:rsidR="00D1626F">
              <w:t xml:space="preserve">Tato publikace se stala důležitým počinem </w:t>
            </w:r>
            <w:r w:rsidR="00FE19BF">
              <w:t xml:space="preserve">jazykové </w:t>
            </w:r>
            <w:r w:rsidR="00D1626F">
              <w:t>v</w:t>
            </w:r>
            <w:r w:rsidR="007940F7">
              <w:t xml:space="preserve">zdělávací politiky, byla přeložena do řady jazyků </w:t>
            </w:r>
            <w:r w:rsidR="00C45B8B">
              <w:t>a přispěla i k</w:t>
            </w:r>
            <w:r w:rsidR="007940F7">
              <w:t xml:space="preserve"> rozvoji </w:t>
            </w:r>
            <w:r w:rsidR="00A14848">
              <w:t>znalostí</w:t>
            </w:r>
            <w:r w:rsidR="007940F7">
              <w:t xml:space="preserve"> o výuce</w:t>
            </w:r>
            <w:r w:rsidR="00D1626F">
              <w:t xml:space="preserve"> cizích jazyků</w:t>
            </w:r>
            <w:r w:rsidR="007940F7">
              <w:t>.</w:t>
            </w:r>
            <w:r w:rsidR="00D1626F">
              <w:t xml:space="preserve"> </w:t>
            </w:r>
            <w:r w:rsidR="00337E5C" w:rsidRPr="00337E5C">
              <w:t xml:space="preserve">V úvodním slově českého vydání </w:t>
            </w:r>
            <w:r w:rsidR="00337E5C" w:rsidRPr="005D63CD">
              <w:rPr>
                <w:i/>
              </w:rPr>
              <w:t>Společného evropského referenčního rámce pro jazyky</w:t>
            </w:r>
            <w:r w:rsidR="00337E5C" w:rsidRPr="00337E5C">
              <w:t xml:space="preserve"> (2002) </w:t>
            </w:r>
            <w:r w:rsidR="006D5AD3" w:rsidRPr="00337E5C">
              <w:t xml:space="preserve">(dále jen </w:t>
            </w:r>
            <w:r w:rsidR="006D5AD3" w:rsidRPr="005D63CD">
              <w:rPr>
                <w:i/>
              </w:rPr>
              <w:t>Rámec</w:t>
            </w:r>
            <w:r w:rsidR="006D5AD3" w:rsidRPr="00337E5C">
              <w:t xml:space="preserve">) </w:t>
            </w:r>
            <w:r w:rsidR="00337E5C" w:rsidRPr="00337E5C">
              <w:t xml:space="preserve">se dozvídáme, kdo se podílel na vzniku jmenované publikace, jejíž snahou je konkretizovat a sjednotit metodické postupy a filozofii učení se, vyučování a hodnocení v cizích jazycích. Na vzniku </w:t>
            </w:r>
            <w:r w:rsidR="00E86F0D" w:rsidRPr="00337E5C">
              <w:t>originální verze</w:t>
            </w:r>
            <w:r w:rsidR="007940F7">
              <w:t xml:space="preserve"> publikace </w:t>
            </w:r>
            <w:r w:rsidR="00337E5C" w:rsidRPr="00337E5C">
              <w:t xml:space="preserve">v anglickém a francouzském jazyce se podílela řada </w:t>
            </w:r>
            <w:r w:rsidR="007940F7">
              <w:t>subjektů</w:t>
            </w:r>
            <w:r w:rsidR="00337E5C" w:rsidRPr="00337E5C">
              <w:t xml:space="preserve">, ke kterým patří např. Projektová skupina </w:t>
            </w:r>
            <w:r w:rsidR="00337E5C" w:rsidRPr="005D63CD">
              <w:rPr>
                <w:i/>
              </w:rPr>
              <w:t>Učením jazyků k evropskému občanství ("Language Learning for democratic citizenship</w:t>
            </w:r>
            <w:r w:rsidR="00CE3298">
              <w:t>"), která dohlížela</w:t>
            </w:r>
            <w:r w:rsidR="00337E5C" w:rsidRPr="00337E5C">
              <w:t xml:space="preserve"> na vývoj </w:t>
            </w:r>
            <w:r w:rsidR="009A64A2" w:rsidRPr="005D63CD">
              <w:rPr>
                <w:i/>
              </w:rPr>
              <w:t>R</w:t>
            </w:r>
            <w:r w:rsidR="009A64A2">
              <w:rPr>
                <w:i/>
              </w:rPr>
              <w:t>ámce</w:t>
            </w:r>
            <w:r w:rsidR="009A64A2" w:rsidRPr="00337E5C">
              <w:t>, a pracovní</w:t>
            </w:r>
            <w:r w:rsidR="00337E5C" w:rsidRPr="00337E5C">
              <w:t xml:space="preserve"> skupina vytvořená Projektovou skupinou, jež se skládala z dvaceti zástupců členských zemí, kteří představovali různé profesní zájmy, a dále ze zástupců Evropské komise a jejího programu LINGUA. Tato pracovní skupina poskytla cenné rady a prováděla dozor nad projektem. Švýcarská národní vědecká nadace má zásluhy na formulaci stupnice deskriptorů pro „Společné referenční úrovně“ a Eurocentres Foundation také dala k dispozici své zkušenosti s definicí a škálováním úrovní ovládání cizích jazyků. Pracovní verze </w:t>
            </w:r>
            <w:r w:rsidR="00337E5C" w:rsidRPr="005D63CD">
              <w:rPr>
                <w:i/>
              </w:rPr>
              <w:t>Rámce</w:t>
            </w:r>
            <w:r w:rsidR="00337E5C" w:rsidRPr="00337E5C">
              <w:t xml:space="preserve"> byla velmi detailně posuzována a zkoumána řadou vyučujících v celé Evropě. Jejich připomínky byly zapracovány do poslední verze </w:t>
            </w:r>
            <w:r w:rsidR="00337E5C" w:rsidRPr="005D63CD">
              <w:rPr>
                <w:i/>
              </w:rPr>
              <w:t>Rámce</w:t>
            </w:r>
            <w:r w:rsidR="00337E5C" w:rsidRPr="00337E5C">
              <w:t>.</w:t>
            </w:r>
          </w:p>
          <w:p w:rsidR="00337E5C" w:rsidRDefault="006D5AD3" w:rsidP="005D63CD">
            <w:pPr>
              <w:jc w:val="both"/>
            </w:pPr>
            <w:r>
              <w:t>(srov. SERR, 2002, s.</w:t>
            </w:r>
            <w:r w:rsidR="00337E5C" w:rsidRPr="00337E5C">
              <w:t xml:space="preserve"> VII)</w:t>
            </w:r>
          </w:p>
          <w:p w:rsidR="007940F7" w:rsidRDefault="007940F7" w:rsidP="005D63CD">
            <w:pPr>
              <w:jc w:val="both"/>
            </w:pPr>
            <w:r>
              <w:t>Pro nás jsou informace o autorství důležité z toho důvodu, abychom si udělali představu</w:t>
            </w:r>
            <w:r w:rsidR="0037548B">
              <w:t xml:space="preserve"> o tom</w:t>
            </w:r>
            <w:r>
              <w:t xml:space="preserve">, zda informace, které </w:t>
            </w:r>
            <w:r>
              <w:rPr>
                <w:i/>
              </w:rPr>
              <w:t>Rámec</w:t>
            </w:r>
            <w:r>
              <w:t xml:space="preserve"> obsahuje, nejsou speci</w:t>
            </w:r>
            <w:r w:rsidR="0037548B">
              <w:t>fické pouze pro vybrané skupiny o</w:t>
            </w:r>
            <w:r w:rsidR="008E0008">
              <w:t>bčanů Evropy</w:t>
            </w:r>
            <w:r>
              <w:t xml:space="preserve">, jestli se mohou týkat také našeho vzdělávacího prostředí a tradic. </w:t>
            </w:r>
            <w:r w:rsidR="008E0008">
              <w:t>Jisté je, že čeští odborníci se na vzniku této publikace nepodíleli. Naše vzdělávací instituce ale s touto publikací dnes pracují</w:t>
            </w:r>
            <w:r w:rsidR="00362553">
              <w:t>, protože se těší poměrně širokému uznání v celé Evropě jako nástroj pro prosazování orientace na dovednosti, na porozumění a podporu vícejazyčnosti v Evropě a autonomního a celoživotního učení se</w:t>
            </w:r>
            <w:r w:rsidR="008E0008">
              <w:t>.</w:t>
            </w:r>
            <w:r w:rsidR="000C3CB6">
              <w:t xml:space="preserve"> </w:t>
            </w:r>
          </w:p>
          <w:p w:rsidR="000C3CB6" w:rsidRPr="000C3CB6" w:rsidRDefault="000C3CB6" w:rsidP="005D63CD">
            <w:pPr>
              <w:jc w:val="both"/>
              <w:rPr>
                <w:i/>
              </w:rPr>
            </w:pPr>
            <w:r w:rsidRPr="005E3FE5">
              <w:t>„</w:t>
            </w:r>
            <w:r w:rsidRPr="005D63CD">
              <w:rPr>
                <w:i/>
              </w:rPr>
              <w:t>Společný evropský referenční rámec poskytuje obecný základ pro vypracování jazykových sylabů, směrnic pro vývoj kurikul</w:t>
            </w:r>
            <w:r>
              <w:rPr>
                <w:i/>
              </w:rPr>
              <w:t>a</w:t>
            </w:r>
            <w:r w:rsidRPr="005D63CD">
              <w:rPr>
                <w:i/>
              </w:rPr>
              <w:t>, zkoušek, učebnic atd. v celé Evropě. V úplnosti popisuje, co se musí studenti naučit, aby užívali jazyka ke komunikaci, a jaké znalosti a dovednosti musí rozvíjet, aby byli schopni účinně jednat. Popis se rovněž týká kulturního kontextu, do něhož je jazyk zasazen. Rámec také definuje úrovně ovládání jazyka, které umožňují měřit pokrok studentů v každém stádiu učení se jazyku a v průběhu celého života studenta</w:t>
            </w:r>
            <w:r w:rsidRPr="005E3FE5">
              <w:t xml:space="preserve">.“  </w:t>
            </w:r>
            <w:r w:rsidRPr="005E3FE5">
              <w:br/>
            </w:r>
            <w:r w:rsidRPr="00C72312">
              <w:rPr>
                <w:i/>
              </w:rPr>
              <w:t>(SERR, 2002, str. 1)</w:t>
            </w:r>
          </w:p>
          <w:p w:rsidR="00337E5C" w:rsidRPr="00337E5C" w:rsidRDefault="00337E5C" w:rsidP="005D63CD">
            <w:pPr>
              <w:jc w:val="both"/>
            </w:pPr>
            <w:r w:rsidRPr="00337E5C">
              <w:t xml:space="preserve">Quetz (2003, </w:t>
            </w:r>
            <w:r w:rsidR="006D5AD3">
              <w:t xml:space="preserve">s. </w:t>
            </w:r>
            <w:r w:rsidRPr="00337E5C">
              <w:t xml:space="preserve">42) se zamýšlí nad obsahem </w:t>
            </w:r>
            <w:r w:rsidR="00C72312">
              <w:rPr>
                <w:i/>
              </w:rPr>
              <w:t>SERR</w:t>
            </w:r>
            <w:r w:rsidRPr="00337E5C">
              <w:t xml:space="preserve"> tak, že dělí celou publikaci do tří oddílů:</w:t>
            </w:r>
          </w:p>
          <w:p w:rsidR="00337E5C" w:rsidRPr="00337E5C" w:rsidRDefault="00A14848" w:rsidP="005D63CD">
            <w:pPr>
              <w:numPr>
                <w:ilvl w:val="0"/>
                <w:numId w:val="3"/>
              </w:numPr>
              <w:jc w:val="both"/>
            </w:pPr>
            <w:r w:rsidRPr="00A14848">
              <w:t>Rámec</w:t>
            </w:r>
            <w:r w:rsidR="00337E5C" w:rsidRPr="00337E5C">
              <w:t xml:space="preserve"> představuje vyjádření </w:t>
            </w:r>
            <w:r w:rsidR="00337E5C" w:rsidRPr="005D63CD">
              <w:rPr>
                <w:i/>
              </w:rPr>
              <w:t>jazykové politiky</w:t>
            </w:r>
            <w:r w:rsidR="00337E5C" w:rsidRPr="00337E5C">
              <w:t xml:space="preserve"> a vizí Rady Evropy</w:t>
            </w:r>
          </w:p>
          <w:p w:rsidR="00337E5C" w:rsidRPr="00337E5C" w:rsidRDefault="00A14848" w:rsidP="005D63CD">
            <w:pPr>
              <w:numPr>
                <w:ilvl w:val="0"/>
                <w:numId w:val="3"/>
              </w:numPr>
              <w:jc w:val="both"/>
            </w:pPr>
            <w:r>
              <w:t>Rámec</w:t>
            </w:r>
            <w:r w:rsidR="00337E5C" w:rsidRPr="00337E5C">
              <w:t xml:space="preserve"> je </w:t>
            </w:r>
            <w:r w:rsidR="00337E5C" w:rsidRPr="005D63CD">
              <w:rPr>
                <w:i/>
              </w:rPr>
              <w:t>souhrn</w:t>
            </w:r>
            <w:r w:rsidR="00A54DCB">
              <w:rPr>
                <w:i/>
              </w:rPr>
              <w:t>em</w:t>
            </w:r>
            <w:r w:rsidR="00337E5C" w:rsidRPr="005D63CD">
              <w:rPr>
                <w:i/>
              </w:rPr>
              <w:t xml:space="preserve"> lingvistických znalostí</w:t>
            </w:r>
            <w:r w:rsidR="00337E5C" w:rsidRPr="00337E5C">
              <w:t xml:space="preserve"> o jazycích (aspekty komunikativní kompetence)</w:t>
            </w:r>
          </w:p>
          <w:p w:rsidR="00543F72" w:rsidRDefault="00A14848" w:rsidP="006F1102">
            <w:pPr>
              <w:numPr>
                <w:ilvl w:val="0"/>
                <w:numId w:val="3"/>
              </w:numPr>
              <w:jc w:val="both"/>
            </w:pPr>
            <w:r>
              <w:t>Rámec</w:t>
            </w:r>
            <w:r w:rsidR="00337E5C" w:rsidRPr="00337E5C">
              <w:t xml:space="preserve"> je </w:t>
            </w:r>
            <w:r w:rsidR="00337E5C" w:rsidRPr="005D63CD">
              <w:rPr>
                <w:i/>
              </w:rPr>
              <w:t>lingvo-didaktická příručka</w:t>
            </w:r>
            <w:r w:rsidR="00337E5C" w:rsidRPr="00337E5C">
              <w:t xml:space="preserve"> </w:t>
            </w:r>
          </w:p>
          <w:p w:rsidR="006F1102" w:rsidRDefault="00C868B2" w:rsidP="00C868B2">
            <w:pPr>
              <w:jc w:val="both"/>
            </w:pPr>
            <w:r>
              <w:t>Význam Rámce spočívá především v tom, že popisuje jazykové výkony (performance) jako jazykov</w:t>
            </w:r>
            <w:r w:rsidR="00362553">
              <w:t>á</w:t>
            </w:r>
            <w:r>
              <w:t xml:space="preserve"> jednání, jako komunikativní chování a </w:t>
            </w:r>
            <w:r w:rsidR="00A14848">
              <w:t>formuluje</w:t>
            </w:r>
            <w:r>
              <w:t xml:space="preserve"> kompetence umožňují</w:t>
            </w:r>
            <w:r w:rsidR="00A14848">
              <w:t>cí</w:t>
            </w:r>
            <w:r>
              <w:t xml:space="preserve"> uživatelům jazyka </w:t>
            </w:r>
            <w:r w:rsidR="00362553">
              <w:lastRenderedPageBreak/>
              <w:t>dosáhnout těchto výkonů</w:t>
            </w:r>
            <w:r>
              <w:t>.</w:t>
            </w:r>
            <w:r w:rsidR="00CF589B">
              <w:t xml:space="preserve"> </w:t>
            </w:r>
            <w:r w:rsidR="00362553">
              <w:t>Přes</w:t>
            </w:r>
            <w:r w:rsidR="00A14848">
              <w:t xml:space="preserve"> převážně kladné hodnocení</w:t>
            </w:r>
            <w:r w:rsidR="00362553">
              <w:t xml:space="preserve"> bývají Rámci vytýkány některé prvky: jedná se o </w:t>
            </w:r>
            <w:r w:rsidR="008B4B1C">
              <w:t xml:space="preserve">nástroj prosazovaný shora, který určuje jednotná kritéria pro všechny, kdo se učí cizí jazyky na základě funkčního přístupu (existuje dokonce tzv. Language Policy jako poradce pro hodnocení u zkoušek), nástroj, který nedostatečně popisuje interkulturní kompetence, </w:t>
            </w:r>
            <w:r w:rsidR="00135680">
              <w:t>nástroj, který nedefinuje dostatečně</w:t>
            </w:r>
            <w:r w:rsidR="008B4B1C">
              <w:t> </w:t>
            </w:r>
            <w:r w:rsidR="00135680">
              <w:t>pravidla pro</w:t>
            </w:r>
            <w:r w:rsidR="008B4B1C">
              <w:t xml:space="preserve"> měření </w:t>
            </w:r>
            <w:r w:rsidR="00135680">
              <w:t>jednotlivých kompetencí.</w:t>
            </w:r>
            <w:r w:rsidR="008B4B1C">
              <w:t xml:space="preserve"> </w:t>
            </w:r>
            <w:r w:rsidR="00A14848">
              <w:t>Jeho sjednocující vliv na učení se cizím jazykům v rámci Evropy však může mít</w:t>
            </w:r>
            <w:r w:rsidR="00CE3298">
              <w:t xml:space="preserve"> také</w:t>
            </w:r>
            <w:r w:rsidR="00A14848">
              <w:t xml:space="preserve"> pozitivní vliv na praxi. </w:t>
            </w:r>
          </w:p>
          <w:p w:rsidR="00C868B2" w:rsidRDefault="00C868B2" w:rsidP="005D63CD">
            <w:pPr>
              <w:jc w:val="both"/>
              <w:rPr>
                <w:b/>
              </w:rPr>
            </w:pPr>
          </w:p>
          <w:p w:rsidR="009A64A2" w:rsidRDefault="009A64A2" w:rsidP="007003EF">
            <w:pPr>
              <w:ind w:left="720"/>
              <w:jc w:val="both"/>
              <w:rPr>
                <w:b/>
              </w:rPr>
            </w:pPr>
          </w:p>
          <w:p w:rsidR="009A64A2" w:rsidRDefault="009A64A2" w:rsidP="007003EF">
            <w:pPr>
              <w:ind w:left="720"/>
              <w:jc w:val="both"/>
              <w:rPr>
                <w:b/>
              </w:rPr>
            </w:pPr>
          </w:p>
          <w:p w:rsidR="005E3FE5" w:rsidRDefault="007003EF" w:rsidP="007003EF">
            <w:pPr>
              <w:ind w:left="720"/>
              <w:jc w:val="both"/>
              <w:rPr>
                <w:b/>
              </w:rPr>
            </w:pPr>
            <w:r>
              <w:rPr>
                <w:b/>
              </w:rPr>
              <w:t>2.1 Sjednocující</w:t>
            </w:r>
            <w:r w:rsidR="008C2C32">
              <w:rPr>
                <w:b/>
              </w:rPr>
              <w:t xml:space="preserve"> funkce Společného evropského referenčního rámce</w:t>
            </w:r>
          </w:p>
          <w:p w:rsidR="006F1102" w:rsidRPr="008C2C32" w:rsidRDefault="006F1102" w:rsidP="005D63CD">
            <w:pPr>
              <w:jc w:val="both"/>
              <w:rPr>
                <w:b/>
              </w:rPr>
            </w:pPr>
          </w:p>
          <w:p w:rsidR="005E3FE5" w:rsidRPr="005E3FE5" w:rsidRDefault="005E3FE5" w:rsidP="005D63CD">
            <w:pPr>
              <w:jc w:val="both"/>
            </w:pPr>
            <w:r w:rsidRPr="005D63CD">
              <w:rPr>
                <w:i/>
              </w:rPr>
              <w:t>Rámec</w:t>
            </w:r>
            <w:r w:rsidRPr="005E3FE5">
              <w:t xml:space="preserve"> představuje podklad pro komunikativní učení se cizím jazykům. Základem pro sjednocení představ o vyučování a hodnocení v oblasti cizojazyčné výuky je vytvoření </w:t>
            </w:r>
            <w:r w:rsidRPr="0053062A">
              <w:rPr>
                <w:i/>
                <w:u w:val="single"/>
              </w:rPr>
              <w:t>společné referenční stupnice</w:t>
            </w:r>
            <w:r w:rsidRPr="005E3FE5">
              <w:t xml:space="preserve"> ovládání jazyků. Jedná se o deskriptivní schéma, které poskytuje společný aparát, kterého mohou uživatelé </w:t>
            </w:r>
            <w:r w:rsidRPr="00E86F0D">
              <w:t>Rámce</w:t>
            </w:r>
            <w:r w:rsidRPr="005E3FE5">
              <w:t xml:space="preserve"> využít pro popis svého systému (srov. SERR, 2002, s. 21). Jedná se o sjednocení představ týkajících se popisu výsledků učení v různých kontextech, které jsou platné pro různé skupiny celé cílové populace, zároveň je potřeba přemýšlet o tom, jak se tyto popisy konkrétně realizují u relevantních skupin. Jako nástroj měření by tato stupnice měla být objektivně stanovena na základě teorie měření </w:t>
            </w:r>
            <w:r w:rsidR="00FC3B32">
              <w:t xml:space="preserve">výkonu </w:t>
            </w:r>
            <w:r w:rsidRPr="005E3FE5">
              <w:t>a také by počet přijatých úrovní měl odpovídajícím způsobem korespondovat s měřitelným pokrokem v jazyce.</w:t>
            </w:r>
          </w:p>
          <w:p w:rsidR="005E3FE5" w:rsidRDefault="005E3FE5" w:rsidP="005D63CD">
            <w:pPr>
              <w:jc w:val="both"/>
            </w:pPr>
            <w:r w:rsidRPr="005D63CD">
              <w:rPr>
                <w:i/>
              </w:rPr>
              <w:t>Společné evropské úrovně</w:t>
            </w:r>
            <w:r w:rsidRPr="005E3FE5">
              <w:t xml:space="preserve"> vznikaly kombinací intuitivních, kvalitativních a kvantitativních metod. Pro jednotlivé stupně platí charakteristická míra komunikativní jazykové kompetence v určité jazykové dovednosti. Jedná se o obrysový rámec, který se skládá z </w:t>
            </w:r>
            <w:r w:rsidR="00E86F0D" w:rsidRPr="005E3FE5">
              <w:t>šesti úrovní</w:t>
            </w:r>
            <w:r w:rsidRPr="005E3FE5">
              <w:t xml:space="preserve"> ovládání cizího jazyka odlišených pro jednotlivé dovednosti. Tyto úrovně jsou označovány písmeny A, B a C, což odpovídá staršímu rozdělení na začátečníky, středně pokročilé a pokročilé. Uživatelé jazyka, kteří dosahují úrov</w:t>
            </w:r>
            <w:r w:rsidR="000369C9">
              <w:t>ně</w:t>
            </w:r>
            <w:r w:rsidRPr="005E3FE5">
              <w:t xml:space="preserve"> A jsou uživateli základů jazyka, označení B se vztahuje k úrovni samostatného uživatele cizího jazyka a úrovně C jsou nejvyšší možné úrovně ovládání cizího jazyka, jedná se o zkušené uživatele. </w:t>
            </w:r>
            <w:r w:rsidR="009F4B73" w:rsidRPr="005E3FE5">
              <w:t>Jemnější rozlišení je možné v každé ze jmenovaných základních úrovní pomocí indexu 1,2</w:t>
            </w:r>
            <w:r w:rsidR="009F4B73">
              <w:t xml:space="preserve">, abychom v praxi mohli označit i pokrok menšího rozsahu než je základních šest </w:t>
            </w:r>
            <w:r w:rsidR="008B7132">
              <w:t>úrovní</w:t>
            </w:r>
            <w:r w:rsidR="009F4B73">
              <w:t>.</w:t>
            </w:r>
            <w:r w:rsidR="00AA2F90">
              <w:t xml:space="preserve"> </w:t>
            </w:r>
          </w:p>
          <w:p w:rsidR="00983656" w:rsidRDefault="00AA2F90" w:rsidP="005D63CD">
            <w:pPr>
              <w:jc w:val="both"/>
            </w:pPr>
            <w:r>
              <w:t xml:space="preserve">Nejnižší úroveň ovládání jazyka je označována jako A1 nebo také </w:t>
            </w:r>
            <w:r w:rsidRPr="005D63CD">
              <w:rPr>
                <w:i/>
              </w:rPr>
              <w:t xml:space="preserve">Breakthrough = průlom. </w:t>
            </w:r>
            <w:r w:rsidRPr="00AA2F90">
              <w:t xml:space="preserve">A2 je označována jako </w:t>
            </w:r>
            <w:r w:rsidRPr="005D63CD">
              <w:rPr>
                <w:i/>
              </w:rPr>
              <w:t xml:space="preserve">Waystage = na cestě, </w:t>
            </w:r>
            <w:r w:rsidRPr="00AA2F90">
              <w:t xml:space="preserve">B1 se nazývá </w:t>
            </w:r>
            <w:r w:rsidRPr="005D63CD">
              <w:rPr>
                <w:i/>
              </w:rPr>
              <w:t xml:space="preserve">Threshold = práh </w:t>
            </w:r>
            <w:r w:rsidRPr="00AA2F90">
              <w:t xml:space="preserve">a představuje práh neboli přelom v samostatnosti ve vyjadřování se a porozumění v cizím jazyce, úroveň B2 bývá označována také jako </w:t>
            </w:r>
            <w:r w:rsidRPr="005D63CD">
              <w:rPr>
                <w:i/>
              </w:rPr>
              <w:t xml:space="preserve">Vantage = rozhled, </w:t>
            </w:r>
            <w:r w:rsidRPr="00AA2F90">
              <w:t xml:space="preserve">úroveň C1 je nazývána </w:t>
            </w:r>
            <w:r w:rsidRPr="005D63CD">
              <w:rPr>
                <w:i/>
              </w:rPr>
              <w:t>Effective Operational Proficiency = účinná operační způsobilost</w:t>
            </w:r>
            <w:r w:rsidR="006F1102">
              <w:rPr>
                <w:i/>
              </w:rPr>
              <w:t xml:space="preserve"> </w:t>
            </w:r>
            <w:r w:rsidR="006F1102">
              <w:t>a</w:t>
            </w:r>
            <w:r w:rsidRPr="005D63CD">
              <w:rPr>
                <w:i/>
              </w:rPr>
              <w:t xml:space="preserve"> </w:t>
            </w:r>
            <w:r w:rsidRPr="00AA2F90">
              <w:t xml:space="preserve">představuje pokročilou úroveň kompetence vhodnou pro složitější pracovní a studijní úlohy. Nejvyšší úroveň je označována C2 </w:t>
            </w:r>
            <w:r w:rsidRPr="005D63CD">
              <w:rPr>
                <w:i/>
              </w:rPr>
              <w:t>Mastery = zvládnutí</w:t>
            </w:r>
            <w:r w:rsidRPr="00AA2F90">
              <w:t xml:space="preserve"> a představuje celkovou operační způsobilost </w:t>
            </w:r>
            <w:r w:rsidRPr="00AA2F90">
              <w:lastRenderedPageBreak/>
              <w:t>v cizím jazyce.</w:t>
            </w:r>
          </w:p>
          <w:p w:rsidR="00266029" w:rsidRPr="00266029" w:rsidRDefault="00266029" w:rsidP="0033428B">
            <w:r w:rsidRPr="00266029">
              <w:t>Pro jasnější představu o těchto škálách je důležité si uvědomit, že úrovně stupnice nejsou lineárním měřítkem, kde by rozdíly mezi dvěm</w:t>
            </w:r>
            <w:r w:rsidR="000369C9">
              <w:t>a</w:t>
            </w:r>
            <w:r w:rsidRPr="00266029">
              <w:t xml:space="preserve"> vedle sebe umístěnými úrovněmi byly vždy konstantní. Vzdálenost mezi jednotlivými úrovněmi se</w:t>
            </w:r>
            <w:r w:rsidR="00135680">
              <w:t xml:space="preserve"> s rostoucí obtížností zvětšuje </w:t>
            </w:r>
            <w:r w:rsidRPr="00266029">
              <w:t>v závislosti na rozsahu činností a jazykových prostředků.</w:t>
            </w:r>
          </w:p>
          <w:p w:rsidR="00266029" w:rsidRDefault="00266029" w:rsidP="005D63CD">
            <w:pPr>
              <w:spacing w:line="360" w:lineRule="auto"/>
              <w:jc w:val="both"/>
            </w:pPr>
            <w:r w:rsidRPr="00266029">
              <w:t xml:space="preserve">Tento fakt bývá graficky znázorněn jako rozšiřující se kornout: </w:t>
            </w:r>
          </w:p>
          <w:p w:rsidR="00CD6691" w:rsidRDefault="00CD6691" w:rsidP="005D63CD">
            <w:pPr>
              <w:spacing w:line="360" w:lineRule="auto"/>
              <w:jc w:val="both"/>
            </w:pPr>
            <w:r>
              <w:t xml:space="preserve">  A1            A2          B1             B2</w:t>
            </w:r>
            <w:r w:rsidR="00E86F0D">
              <w:t xml:space="preserve">              </w:t>
            </w:r>
            <w:r w:rsidR="00FC3B32">
              <w:t xml:space="preserve">C1 </w:t>
            </w:r>
            <w:r w:rsidR="004A0EEC">
              <w:t xml:space="preserve">             </w:t>
            </w:r>
            <w:r w:rsidR="00FC3B32">
              <w:t>C2</w:t>
            </w:r>
          </w:p>
          <w:p w:rsidR="00266029" w:rsidRPr="00266029" w:rsidRDefault="00C9528F" w:rsidP="005D63CD">
            <w:pPr>
              <w:spacing w:line="360" w:lineRule="auto"/>
              <w:jc w:val="both"/>
            </w:pPr>
            <w:r>
              <w:rPr>
                <w:noProof/>
              </w:rPr>
              <w:pict>
                <v:line id="_x0000_s1071" style="position:absolute;left:0;text-align:left;flip:x;z-index:251658240" from="324pt,4.7pt" to="324.65pt,136.1pt"/>
              </w:pict>
            </w:r>
            <w:r>
              <w:rPr>
                <w:noProof/>
              </w:rPr>
              <w:pict>
                <v:line id="_x0000_s1064" style="position:absolute;left:0;text-align:left;z-index:251656192" from="0,91.8pt" to="324pt,136.1pt">
                  <v:stroke endarrow="block"/>
                </v:line>
              </w:pict>
            </w:r>
            <w:r>
              <w:rPr>
                <w:noProof/>
              </w:rPr>
              <w:pict>
                <v:line id="_x0000_s1065" style="position:absolute;left:0;text-align:left;flip:y;z-index:251657216" from="0,76.8pt" to=".3pt,91.8pt"/>
              </w:pict>
            </w:r>
            <w:r>
              <w:pict>
                <v:group id="_x0000_s1062" editas="canvas" style="width:325.5pt;height:129.8pt;mso-position-horizontal-relative:char;mso-position-vertical-relative:line" coordorigin="2192,1945" coordsize="6852,27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2192;top:1945;width:6852;height:2708" o:preferrelative="f">
                    <v:fill o:detectmouseclick="t"/>
                    <v:path o:extrusionok="t" o:connecttype="none"/>
                    <o:lock v:ext="edit" text="t"/>
                  </v:shape>
                  <v:line id="_x0000_s1063" style="position:absolute;flip:y" from="2200,2016" to="9021,3518">
                    <v:stroke endarrow="block"/>
                  </v:line>
                  <v:line id="_x0000_s1066" style="position:absolute;flip:x" from="2936,3331" to="2958,4022"/>
                  <v:line id="_x0000_s1067" style="position:absolute" from="3905,3143" to="3905,4082"/>
                  <v:line id="_x0000_s1068" style="position:absolute" from="5042,2955" to="5043,4270"/>
                  <v:line id="_x0000_s1069" style="position:absolute" from="6179,2579" to="6180,4457"/>
                  <v:line id="_x0000_s1070" style="position:absolute" from="7505,2392" to="7505,4645"/>
                  <w10:wrap type="none"/>
                  <w10:anchorlock/>
                </v:group>
              </w:pict>
            </w:r>
          </w:p>
          <w:p w:rsidR="00D44E52" w:rsidRDefault="00983656" w:rsidP="005D63CD">
            <w:pPr>
              <w:spacing w:line="360" w:lineRule="auto"/>
              <w:jc w:val="both"/>
            </w:pPr>
            <w:r w:rsidRPr="005D63CD">
              <w:rPr>
                <w:i/>
                <w:sz w:val="22"/>
                <w:szCs w:val="22"/>
              </w:rPr>
              <w:t xml:space="preserve"> </w:t>
            </w:r>
            <w:r w:rsidR="00266029" w:rsidRPr="00266029">
              <w:t>(srov. Perclová, Little, 2001)</w:t>
            </w:r>
          </w:p>
          <w:p w:rsidR="00D72944" w:rsidRPr="00A14848" w:rsidRDefault="00983656" w:rsidP="005D63CD">
            <w:pPr>
              <w:jc w:val="both"/>
            </w:pPr>
            <w:r w:rsidRPr="005D63CD">
              <w:rPr>
                <w:i/>
                <w:sz w:val="22"/>
                <w:szCs w:val="22"/>
              </w:rPr>
              <w:t xml:space="preserve"> </w:t>
            </w:r>
            <w:r w:rsidR="00AA2F90" w:rsidRPr="005D63CD">
              <w:rPr>
                <w:i/>
              </w:rPr>
              <w:t>Společné referenční úrovně</w:t>
            </w:r>
            <w:r w:rsidR="00AA2F90">
              <w:t xml:space="preserve"> jsou od doby svého vytvoření důležitým vodítkem pro jazykové výkony a pomocí nich je rozlišována obtížnost textů, jazykových zkoušek a </w:t>
            </w:r>
            <w:r w:rsidR="00FC3B32">
              <w:t xml:space="preserve">umožňují adekvátní volbu </w:t>
            </w:r>
            <w:r w:rsidR="00AA2F90">
              <w:t>učebnic</w:t>
            </w:r>
            <w:r w:rsidR="00FC3B32">
              <w:t>e</w:t>
            </w:r>
            <w:r w:rsidR="00AA2F90">
              <w:t xml:space="preserve">. Podle </w:t>
            </w:r>
            <w:r w:rsidR="00D44E52">
              <w:t xml:space="preserve">informací </w:t>
            </w:r>
            <w:r w:rsidR="00AA2F90" w:rsidRPr="00A54DCB">
              <w:t>Goeth</w:t>
            </w:r>
            <w:r w:rsidR="00A54DCB">
              <w:t xml:space="preserve">ova </w:t>
            </w:r>
            <w:r w:rsidR="00AA2F90">
              <w:t>Institutu</w:t>
            </w:r>
            <w:r w:rsidR="007A3B72">
              <w:t xml:space="preserve">, který organizačně zajišťuje </w:t>
            </w:r>
            <w:r w:rsidR="00FC3B32">
              <w:t xml:space="preserve">jedny z </w:t>
            </w:r>
            <w:r w:rsidR="007A3B72">
              <w:t>mezinárodně platn</w:t>
            </w:r>
            <w:r w:rsidR="00FC3B32">
              <w:t>ých</w:t>
            </w:r>
            <w:r w:rsidR="007A3B72">
              <w:t xml:space="preserve"> zkouš</w:t>
            </w:r>
            <w:r w:rsidR="00FC3B32">
              <w:t>ek</w:t>
            </w:r>
            <w:r w:rsidR="007A3B72">
              <w:t xml:space="preserve">, </w:t>
            </w:r>
            <w:r w:rsidR="00D44E52">
              <w:t>odpovídá např. úrovni A1 pro němčinu zkouška</w:t>
            </w:r>
            <w:r w:rsidR="007A3B72">
              <w:t>,</w:t>
            </w:r>
            <w:r w:rsidR="00D44E52">
              <w:t xml:space="preserve"> která se nazývá </w:t>
            </w:r>
            <w:r w:rsidR="00D44E52" w:rsidRPr="005D63CD">
              <w:rPr>
                <w:i/>
              </w:rPr>
              <w:t>Start Deutsch 1 (SD1)</w:t>
            </w:r>
            <w:r w:rsidR="00D44E52" w:rsidRPr="00D44E52">
              <w:t>,</w:t>
            </w:r>
            <w:r w:rsidR="00D44E52" w:rsidRPr="005D63CD">
              <w:rPr>
                <w:i/>
              </w:rPr>
              <w:t xml:space="preserve"> </w:t>
            </w:r>
            <w:r w:rsidR="00D44E52">
              <w:t xml:space="preserve">úroveň A2 odpovídá </w:t>
            </w:r>
            <w:r w:rsidR="00D44E52" w:rsidRPr="004B2ECB">
              <w:rPr>
                <w:u w:val="single"/>
              </w:rPr>
              <w:t>mezinárodní zkoušce</w:t>
            </w:r>
            <w:r w:rsidR="00D44E52">
              <w:t xml:space="preserve"> </w:t>
            </w:r>
            <w:r w:rsidR="00D44E52" w:rsidRPr="005D63CD">
              <w:rPr>
                <w:i/>
              </w:rPr>
              <w:t>Start Deutsch 2 (SD2)</w:t>
            </w:r>
            <w:r w:rsidR="00D44E52" w:rsidRPr="00D44E52">
              <w:t>,</w:t>
            </w:r>
            <w:r w:rsidR="00D44E52">
              <w:t xml:space="preserve"> úroveň B1 se prokazuje zkouškou </w:t>
            </w:r>
            <w:r w:rsidR="00D44E52" w:rsidRPr="005D63CD">
              <w:rPr>
                <w:i/>
              </w:rPr>
              <w:t>Zertifikat Deutsch (ZD).</w:t>
            </w:r>
            <w:r w:rsidR="00D44E52">
              <w:t xml:space="preserve"> Zkoušky </w:t>
            </w:r>
            <w:r w:rsidR="00D44E52" w:rsidRPr="005D63CD">
              <w:rPr>
                <w:i/>
              </w:rPr>
              <w:t>Fit in Deutsch 1</w:t>
            </w:r>
            <w:r w:rsidR="00D44E52">
              <w:t xml:space="preserve"> (úroveň A1), </w:t>
            </w:r>
            <w:r w:rsidR="00D44E52" w:rsidRPr="005D63CD">
              <w:rPr>
                <w:i/>
              </w:rPr>
              <w:t>Fit in Deutsch 2</w:t>
            </w:r>
            <w:r w:rsidR="00D44E52">
              <w:t xml:space="preserve"> (úroveň A2) a </w:t>
            </w:r>
            <w:r w:rsidR="00D44E52" w:rsidRPr="005D63CD">
              <w:rPr>
                <w:i/>
              </w:rPr>
              <w:t>Zertifikat Deutsch für Jugendliche</w:t>
            </w:r>
            <w:r w:rsidR="00D44E52" w:rsidRPr="002C420B">
              <w:t xml:space="preserve"> (úroveň B1) jsou určeny žákyním a žákům od 10 do 15 let a lze je </w:t>
            </w:r>
            <w:r w:rsidR="000029B3" w:rsidRPr="002C420B">
              <w:t xml:space="preserve">také </w:t>
            </w:r>
            <w:r w:rsidR="00D44E52" w:rsidRPr="002C420B">
              <w:t>skládat nezávisle na škole, třídě či učebnici.</w:t>
            </w:r>
            <w:r w:rsidR="00D44E52" w:rsidRPr="005D63CD">
              <w:rPr>
                <w:i/>
              </w:rPr>
              <w:t xml:space="preserve"> </w:t>
            </w:r>
            <w:r w:rsidR="000029B3" w:rsidRPr="002C420B">
              <w:t xml:space="preserve">Pro </w:t>
            </w:r>
            <w:r w:rsidR="00A14848" w:rsidRPr="002C420B">
              <w:t>ověření úrovně</w:t>
            </w:r>
            <w:r w:rsidR="000029B3" w:rsidRPr="002C420B">
              <w:t xml:space="preserve"> B2 je určena zkouška </w:t>
            </w:r>
            <w:r w:rsidR="000029B3" w:rsidRPr="005D63CD">
              <w:rPr>
                <w:i/>
              </w:rPr>
              <w:t>Goethe-Zertifikat B2</w:t>
            </w:r>
            <w:r w:rsidR="000029B3" w:rsidRPr="002C420B">
              <w:t>,</w:t>
            </w:r>
            <w:r w:rsidR="000029B3" w:rsidRPr="005D63CD">
              <w:rPr>
                <w:i/>
              </w:rPr>
              <w:t xml:space="preserve"> Zertifikat Deutsch für den Beruf</w:t>
            </w:r>
            <w:r w:rsidRPr="005D63CD">
              <w:rPr>
                <w:i/>
              </w:rPr>
              <w:t xml:space="preserve"> </w:t>
            </w:r>
            <w:r w:rsidR="000029B3" w:rsidRPr="005D63CD">
              <w:rPr>
                <w:i/>
              </w:rPr>
              <w:t xml:space="preserve">(ZDfB) </w:t>
            </w:r>
            <w:r w:rsidR="000029B3" w:rsidRPr="002C420B">
              <w:t xml:space="preserve">a </w:t>
            </w:r>
            <w:r w:rsidR="000029B3" w:rsidRPr="005D63CD">
              <w:rPr>
                <w:i/>
              </w:rPr>
              <w:t>Test DaF/DSH.</w:t>
            </w:r>
            <w:r w:rsidR="002C420B" w:rsidRPr="005D63CD">
              <w:rPr>
                <w:i/>
              </w:rPr>
              <w:t xml:space="preserve"> </w:t>
            </w:r>
            <w:r w:rsidR="00A14848" w:rsidRPr="002C420B">
              <w:t xml:space="preserve">Úroveň </w:t>
            </w:r>
            <w:r w:rsidR="00A14848" w:rsidRPr="005D63CD">
              <w:rPr>
                <w:i/>
              </w:rPr>
              <w:t>C1</w:t>
            </w:r>
            <w:r w:rsidR="002C420B" w:rsidRPr="002C420B">
              <w:t xml:space="preserve"> měří zkouška </w:t>
            </w:r>
            <w:r w:rsidR="002C420B" w:rsidRPr="005D63CD">
              <w:rPr>
                <w:i/>
              </w:rPr>
              <w:t>Zentrale Mittelstufeprüfung (ZMP</w:t>
            </w:r>
            <w:r w:rsidR="002C420B" w:rsidRPr="002C420B">
              <w:t xml:space="preserve">) a </w:t>
            </w:r>
            <w:r w:rsidR="002C420B" w:rsidRPr="005D63CD">
              <w:rPr>
                <w:i/>
              </w:rPr>
              <w:t>Prüfung Wirtschaftsdeutsch International (PWD)</w:t>
            </w:r>
            <w:r w:rsidR="002C420B" w:rsidRPr="002C420B">
              <w:t xml:space="preserve">. </w:t>
            </w:r>
            <w:r w:rsidR="002C420B">
              <w:t xml:space="preserve">Pro prokázání nejvyšší úrovně C2 slouží zkoušky </w:t>
            </w:r>
            <w:r w:rsidR="002C420B" w:rsidRPr="005D63CD">
              <w:rPr>
                <w:i/>
              </w:rPr>
              <w:t>Zentrale Oberstufeprüfung (ZOP)</w:t>
            </w:r>
            <w:r w:rsidR="00D72944" w:rsidRPr="005D63CD">
              <w:rPr>
                <w:i/>
              </w:rPr>
              <w:t xml:space="preserve"> </w:t>
            </w:r>
            <w:r w:rsidR="00D72944">
              <w:t>a</w:t>
            </w:r>
            <w:r w:rsidR="002C420B" w:rsidRPr="005D63CD">
              <w:rPr>
                <w:i/>
              </w:rPr>
              <w:t xml:space="preserve"> Kleines Deutsches Sprachdiplom (KDS)</w:t>
            </w:r>
            <w:r w:rsidR="00D72944">
              <w:t xml:space="preserve">; </w:t>
            </w:r>
            <w:r w:rsidR="00D72944" w:rsidRPr="005D63CD">
              <w:rPr>
                <w:i/>
              </w:rPr>
              <w:t>Großes Deutsches Sprachdiplom (GDS)</w:t>
            </w:r>
            <w:r w:rsidRPr="005D63CD">
              <w:rPr>
                <w:i/>
                <w:sz w:val="22"/>
                <w:szCs w:val="22"/>
              </w:rPr>
              <w:t xml:space="preserve"> </w:t>
            </w:r>
            <w:r w:rsidR="00D72944">
              <w:t>je dokladem o dosažení úrovně C2+.</w:t>
            </w:r>
            <w:r w:rsidRPr="005D63CD">
              <w:rPr>
                <w:i/>
                <w:sz w:val="22"/>
                <w:szCs w:val="22"/>
              </w:rPr>
              <w:t xml:space="preserve">    </w:t>
            </w:r>
          </w:p>
          <w:p w:rsidR="00E33B0C" w:rsidRDefault="001D3489" w:rsidP="005D63CD">
            <w:pPr>
              <w:jc w:val="both"/>
            </w:pPr>
            <w:r>
              <w:t xml:space="preserve">Již z názvů těchto </w:t>
            </w:r>
            <w:r w:rsidRPr="004B2ECB">
              <w:t>standardizovaných zkoušek</w:t>
            </w:r>
            <w:r>
              <w:t xml:space="preserve"> lze sledovat určitý posun od obecného jazyka </w:t>
            </w:r>
            <w:r w:rsidR="00CF589B">
              <w:t>k</w:t>
            </w:r>
            <w:r>
              <w:t xml:space="preserve"> profesně a odborně orientovanému jazyku.</w:t>
            </w:r>
            <w:r w:rsidRPr="005D63CD">
              <w:rPr>
                <w:i/>
                <w:sz w:val="22"/>
                <w:szCs w:val="22"/>
              </w:rPr>
              <w:t xml:space="preserve"> </w:t>
            </w:r>
            <w:r>
              <w:t>Jedná se o jeden z charakteristických ukazatelů narůstající náročnosti cizojazyčných vyjádření a textů, ale v praxi nelze vnímat toto vodítko jako jediný parametr.</w:t>
            </w:r>
          </w:p>
          <w:p w:rsidR="001D3489" w:rsidRDefault="001D3489" w:rsidP="005D63CD">
            <w:pPr>
              <w:jc w:val="both"/>
            </w:pPr>
          </w:p>
          <w:p w:rsidR="00E33B0C" w:rsidRDefault="007003EF" w:rsidP="001D3489">
            <w:pPr>
              <w:numPr>
                <w:ilvl w:val="1"/>
                <w:numId w:val="15"/>
              </w:numPr>
              <w:jc w:val="both"/>
              <w:rPr>
                <w:b/>
              </w:rPr>
            </w:pPr>
            <w:r>
              <w:rPr>
                <w:b/>
              </w:rPr>
              <w:t xml:space="preserve"> </w:t>
            </w:r>
            <w:r w:rsidR="00E33B0C">
              <w:rPr>
                <w:b/>
              </w:rPr>
              <w:t xml:space="preserve">Aplikace myšlenek </w:t>
            </w:r>
            <w:r w:rsidR="00A14848">
              <w:rPr>
                <w:b/>
              </w:rPr>
              <w:t>Rámce</w:t>
            </w:r>
            <w:r w:rsidR="00E33B0C">
              <w:rPr>
                <w:b/>
              </w:rPr>
              <w:t xml:space="preserve"> do praxe</w:t>
            </w:r>
          </w:p>
          <w:p w:rsidR="005C59C2" w:rsidRPr="00E33B0C" w:rsidRDefault="005C59C2" w:rsidP="005C59C2">
            <w:pPr>
              <w:ind w:left="360"/>
              <w:jc w:val="both"/>
              <w:rPr>
                <w:b/>
              </w:rPr>
            </w:pPr>
          </w:p>
          <w:p w:rsidR="0033428B" w:rsidRPr="005D63CD" w:rsidRDefault="004A0EEC" w:rsidP="00E815E8">
            <w:pPr>
              <w:jc w:val="both"/>
              <w:rPr>
                <w:i/>
                <w:sz w:val="22"/>
                <w:szCs w:val="22"/>
              </w:rPr>
            </w:pPr>
            <w:r>
              <w:t>Stupnice šesti úrovní podle Rámce se stala pro výuku cizích jazyků od svého vzniku určujícím měřítkem ve formulaci standardů</w:t>
            </w:r>
            <w:r w:rsidR="001D3489">
              <w:t xml:space="preserve"> s mezinárodní platností</w:t>
            </w:r>
            <w:r>
              <w:t xml:space="preserve">. </w:t>
            </w:r>
            <w:r w:rsidR="001D3489">
              <w:t xml:space="preserve"> </w:t>
            </w:r>
            <w:r>
              <w:t xml:space="preserve">Tato skutečnost se promítá také do formulace cílů </w:t>
            </w:r>
            <w:r w:rsidR="00CF589B">
              <w:t xml:space="preserve">institucionalizovaného </w:t>
            </w:r>
            <w:r>
              <w:t xml:space="preserve">jazykového vzdělávání v naší republice, do </w:t>
            </w:r>
            <w:r>
              <w:lastRenderedPageBreak/>
              <w:t>Rámcově vzdělávacích programů pro základní a střední školy.</w:t>
            </w:r>
            <w:r w:rsidR="001D3489">
              <w:t xml:space="preserve"> Výstupy z jednotlivých stupňů škol jsou označovány pomocí referenčních úrovní Rámce. Vzhledem k tomu, že Rámec si klade za cíl zůstat nedogmatickým, otevřeným a dynamickým systémem klasifikace jazykových výkonů, je zároveň poměrně obecný a nedefinuje, jak </w:t>
            </w:r>
            <w:r w:rsidR="00CF589B">
              <w:t>rozhodnout</w:t>
            </w:r>
            <w:r w:rsidR="001D3489">
              <w:t>, zda posuzovaní žáci plánovaných úrovní opravdu dosahují, jak konstruovat testy k těmto úrovním a do jaké míry nebo v jaké kvalitě lze jazykový výkon určité úrovni ještě přiřadit</w:t>
            </w:r>
            <w:r w:rsidR="00186DF1">
              <w:t xml:space="preserve"> a v jaké kvalitě již ne, protože popisy jednotlivých úrovní neformulují kvalitativní kritéria</w:t>
            </w:r>
            <w:r w:rsidR="001D3489">
              <w:t xml:space="preserve">. </w:t>
            </w:r>
            <w:r w:rsidR="00186DF1">
              <w:t xml:space="preserve">Při zařazování jazykových projevů </w:t>
            </w:r>
            <w:r w:rsidR="00CF589B">
              <w:t xml:space="preserve">do určité referenční úrovně </w:t>
            </w:r>
            <w:r w:rsidR="00186DF1">
              <w:t xml:space="preserve">je nutné přihlížet ke všem jazykovým parametrům. </w:t>
            </w:r>
            <w:r w:rsidR="001D3489">
              <w:t xml:space="preserve">Podle našich zkušeností </w:t>
            </w:r>
            <w:r w:rsidR="00186DF1">
              <w:t xml:space="preserve">také </w:t>
            </w:r>
            <w:r w:rsidR="001D3489">
              <w:t xml:space="preserve">neznají všichni </w:t>
            </w:r>
            <w:r w:rsidR="00186DF1">
              <w:t>vyučující</w:t>
            </w:r>
            <w:r w:rsidR="001D3489">
              <w:t xml:space="preserve"> celý Rámec, známá je především tabulka s globálními popisy </w:t>
            </w:r>
            <w:r w:rsidR="00186DF1">
              <w:t xml:space="preserve">a tabulka s popisy </w:t>
            </w:r>
            <w:r w:rsidR="002F0956">
              <w:t xml:space="preserve">referenčních úrovní </w:t>
            </w:r>
            <w:r w:rsidR="00186DF1">
              <w:t>v jednotlivých dovednostech</w:t>
            </w:r>
            <w:r w:rsidR="00CF589B">
              <w:t xml:space="preserve">, ale již nikoliv tabulky s kvalitativními </w:t>
            </w:r>
            <w:r w:rsidR="002F0956">
              <w:t>aspekty</w:t>
            </w:r>
            <w:r w:rsidR="00E815E8">
              <w:t xml:space="preserve">, které by mohly být vhodným vodítkem při posuzování výkonů (viz s. </w:t>
            </w:r>
            <w:r w:rsidR="00963E2C">
              <w:t>28-</w:t>
            </w:r>
            <w:r w:rsidR="00CE3298">
              <w:t>29</w:t>
            </w:r>
            <w:r w:rsidR="00E815E8">
              <w:t xml:space="preserve"> Rámce)</w:t>
            </w:r>
            <w:r w:rsidR="002F0956">
              <w:t>.</w:t>
            </w:r>
            <w:r w:rsidR="0033428B">
              <w:t xml:space="preserve"> Pro většinu učitelů a žáků zůstává tak u</w:t>
            </w:r>
            <w:r w:rsidR="00CF589B">
              <w:t>rčování, někdy spíše odhadování</w:t>
            </w:r>
            <w:r w:rsidR="0033428B">
              <w:t xml:space="preserve"> jazykové úrovně produkovaných nebo vnímaných textů a </w:t>
            </w:r>
            <w:r w:rsidR="0033428B" w:rsidRPr="0033428B">
              <w:t>materiálů</w:t>
            </w:r>
            <w:r w:rsidR="00983656" w:rsidRPr="005D63CD">
              <w:rPr>
                <w:i/>
              </w:rPr>
              <w:t xml:space="preserve"> </w:t>
            </w:r>
            <w:r w:rsidR="0033428B" w:rsidRPr="0033428B">
              <w:t>problematické.</w:t>
            </w:r>
            <w:r w:rsidR="00983656" w:rsidRPr="005D63CD">
              <w:rPr>
                <w:i/>
                <w:sz w:val="22"/>
                <w:szCs w:val="22"/>
              </w:rPr>
              <w:t xml:space="preserve">                               </w:t>
            </w:r>
          </w:p>
          <w:p w:rsidR="005E3FE5" w:rsidRPr="005D63CD" w:rsidRDefault="005E3FE5" w:rsidP="00E815E8">
            <w:pPr>
              <w:jc w:val="both"/>
              <w:rPr>
                <w:i/>
              </w:rPr>
            </w:pPr>
            <w:r w:rsidRPr="005D63CD">
              <w:rPr>
                <w:i/>
              </w:rPr>
              <w:t xml:space="preserve"> </w:t>
            </w:r>
            <w:r w:rsidR="0033428B" w:rsidRPr="0033428B">
              <w:t>Problémy</w:t>
            </w:r>
            <w:r w:rsidR="000E10D2">
              <w:t xml:space="preserve"> s identifikací určité referenční jazykové</w:t>
            </w:r>
            <w:r w:rsidRPr="005D63CD">
              <w:rPr>
                <w:i/>
              </w:rPr>
              <w:t xml:space="preserve"> </w:t>
            </w:r>
            <w:r w:rsidR="000E10D2">
              <w:t xml:space="preserve">úrovně nám může pomoci eliminovat tabulka </w:t>
            </w:r>
            <w:r w:rsidRPr="0033428B">
              <w:t xml:space="preserve">detailních popisů úrovní </w:t>
            </w:r>
            <w:r w:rsidR="00E86F0D">
              <w:t xml:space="preserve">Evropského </w:t>
            </w:r>
            <w:r w:rsidRPr="0033428B">
              <w:t xml:space="preserve">jazykového portfolia, </w:t>
            </w:r>
            <w:r w:rsidR="00E86F0D">
              <w:t xml:space="preserve">o němž se zmíníme později, </w:t>
            </w:r>
            <w:r w:rsidRPr="0033428B">
              <w:t xml:space="preserve">protože popisy jsou zde formulovány prostřednictvím </w:t>
            </w:r>
            <w:r w:rsidR="002F0956">
              <w:t xml:space="preserve">příkladů </w:t>
            </w:r>
            <w:r w:rsidR="00CF589B">
              <w:t xml:space="preserve">konkrétních </w:t>
            </w:r>
            <w:r w:rsidRPr="0033428B">
              <w:t xml:space="preserve">komunikativních činností, které bychom měli být schopni </w:t>
            </w:r>
            <w:r w:rsidR="00E86F0D">
              <w:t xml:space="preserve">na určité jazykové úrovni </w:t>
            </w:r>
            <w:r w:rsidRPr="0033428B">
              <w:t>vykonat. Obtížnost referenčních úrovní bývá také demonstrována například počtem lexikálních jednotek, které si uživatel jazyka na urči</w:t>
            </w:r>
            <w:r w:rsidR="0020608C">
              <w:t xml:space="preserve">té úrovni má osvojit (srov. např. </w:t>
            </w:r>
            <w:r w:rsidRPr="0033428B">
              <w:t>Little/</w:t>
            </w:r>
            <w:r w:rsidR="00FC3B32" w:rsidRPr="0033428B">
              <w:t>Per</w:t>
            </w:r>
            <w:r w:rsidR="00FC3B32">
              <w:t>cl</w:t>
            </w:r>
            <w:r w:rsidR="00FC3B32" w:rsidRPr="0033428B">
              <w:t>ová</w:t>
            </w:r>
            <w:r w:rsidRPr="0033428B">
              <w:t xml:space="preserve">, 2001). Tento údaj nám může pomoci určit relativně rychle </w:t>
            </w:r>
            <w:r w:rsidR="00CF589B">
              <w:t xml:space="preserve">obtížnostní </w:t>
            </w:r>
            <w:r w:rsidRPr="0033428B">
              <w:t>úroveň určité učebnice. Úroveň A2 předpokládá osvojení přibližně 850 lexikálních jednotek, úroveň B1</w:t>
            </w:r>
            <w:r w:rsidRPr="005E3FE5">
              <w:t xml:space="preserve"> asi 1500 jednotek a úroveň B2 již okolo 4500 jednotek s více než 8000 sémantickými významy.</w:t>
            </w:r>
            <w:r w:rsidR="00E86F0D">
              <w:t xml:space="preserve"> Janíková (</w:t>
            </w:r>
            <w:r w:rsidRPr="005E3FE5">
              <w:t>2000) cituje Bohna a Schreitera (1996), kteří uvádějí, že s prvními 1000 lexikálními jednotkami můžeme porozumět více než 80% běžných textů a s dalšími 1000 dalším 8 až 10% textů. Z toho plyne, že 2000 lexikálních jednotek by mělo stačit na porozumění 90% běžných textů. Pravdou je, že vyšší úrovně již předpokládají znalost specifické slovní zásoby, která je zaměřena na odborný jazyk. V otázkách identifikace slovní zásoby, ale i gramatických struktur ve vztahu k jednotlivým jazykovým úrovním v německém jazyce jako cizím jazyce byla vypracov</w:t>
            </w:r>
            <w:r w:rsidR="00E815E8">
              <w:t>a</w:t>
            </w:r>
            <w:r w:rsidRPr="005E3FE5">
              <w:t>n</w:t>
            </w:r>
            <w:r w:rsidR="00E815E8">
              <w:t>á</w:t>
            </w:r>
            <w:r w:rsidRPr="005E3FE5">
              <w:t xml:space="preserve"> důležitá pomůcka s názvem </w:t>
            </w:r>
            <w:r w:rsidRPr="0053062A">
              <w:rPr>
                <w:i/>
                <w:u w:val="single"/>
              </w:rPr>
              <w:t>Profile deutsch</w:t>
            </w:r>
            <w:r w:rsidRPr="005D63CD">
              <w:rPr>
                <w:i/>
              </w:rPr>
              <w:t xml:space="preserve"> </w:t>
            </w:r>
            <w:r w:rsidRPr="005E3FE5">
              <w:t>(2005), nakladatelství Langenscheidt kolektivu autorů Glaboniat / Müller / Rusch / Schmitz / Wertenschlag. Tato publikace je doplněna CD, které již obsahuje z</w:t>
            </w:r>
            <w:r w:rsidR="008B7132">
              <w:t>ákladní seznam</w:t>
            </w:r>
            <w:r w:rsidRPr="005E3FE5">
              <w:t xml:space="preserve"> lexikálních jednotek a gramatických struktur relevantních k jednotlivým úrovním ovládání jazyka, který lze </w:t>
            </w:r>
            <w:r w:rsidR="005C59C2">
              <w:t xml:space="preserve">ovšem dále </w:t>
            </w:r>
            <w:r w:rsidRPr="005E3FE5">
              <w:t xml:space="preserve">doplňovat. Jejím cílem je vnést více transparentnosti do vymezení jednotlivých úrovní podle </w:t>
            </w:r>
            <w:r w:rsidR="00186DF1">
              <w:rPr>
                <w:i/>
              </w:rPr>
              <w:t>Rámce</w:t>
            </w:r>
            <w:r w:rsidRPr="005E3FE5">
              <w:t xml:space="preserve">. Publikace vznikla z několikaletého projektu „Profile deutsch“, jehož cílem bylo konkretizovat popisy úrovní podle </w:t>
            </w:r>
            <w:r w:rsidR="00186DF1">
              <w:rPr>
                <w:i/>
              </w:rPr>
              <w:t>Rámce</w:t>
            </w:r>
            <w:r w:rsidRPr="005E3FE5">
              <w:t xml:space="preserve"> pro jeden jazyk</w:t>
            </w:r>
            <w:r w:rsidR="005C59C2">
              <w:t>, pro němčinu</w:t>
            </w:r>
            <w:r w:rsidRPr="005E3FE5">
              <w:t xml:space="preserve">. Podkladem pro tuto konkretizaci byl autorům projekt „Kontaktschwelle“ (1980), který popisuje pro dospělé studenty jazyka, kteří se učí jazyk doma nebo v cílové zemi, sociální domény, řečové </w:t>
            </w:r>
            <w:r w:rsidRPr="005E3FE5">
              <w:lastRenderedPageBreak/>
              <w:t xml:space="preserve">akty, všeobecné pojmy, gramatiku a slovní zásobu, které jsou nezbytné pro realizaci záměru navázat „kontakt“ s rodilými mluvčími. Dalším </w:t>
            </w:r>
            <w:r w:rsidR="004C34D9">
              <w:t>materiál</w:t>
            </w:r>
            <w:r w:rsidRPr="005E3FE5">
              <w:t>em</w:t>
            </w:r>
            <w:r w:rsidR="004C34D9">
              <w:t>, který pomáhá žákům a učitelům</w:t>
            </w:r>
            <w:r w:rsidRPr="005E3FE5">
              <w:t xml:space="preserve"> p</w:t>
            </w:r>
            <w:r w:rsidR="004C34D9">
              <w:t>ři</w:t>
            </w:r>
            <w:r w:rsidRPr="005E3FE5">
              <w:t xml:space="preserve"> konkretizaci popisů jednotlivých úrovní podle </w:t>
            </w:r>
            <w:r w:rsidR="00186DF1">
              <w:rPr>
                <w:i/>
              </w:rPr>
              <w:t>Rámce</w:t>
            </w:r>
            <w:r w:rsidR="004C34D9" w:rsidRPr="004C34D9">
              <w:t>,</w:t>
            </w:r>
            <w:r w:rsidRPr="005E3FE5">
              <w:t xml:space="preserve"> </w:t>
            </w:r>
            <w:r w:rsidR="004C34D9">
              <w:t>se stalo</w:t>
            </w:r>
            <w:r w:rsidRPr="005E3FE5">
              <w:t xml:space="preserve"> </w:t>
            </w:r>
            <w:r w:rsidRPr="0053062A">
              <w:rPr>
                <w:u w:val="single"/>
              </w:rPr>
              <w:t>Evropské jazykové portfolio pro mládež a dospělé</w:t>
            </w:r>
            <w:r w:rsidRPr="005E3FE5">
              <w:t xml:space="preserve"> (2001).</w:t>
            </w:r>
          </w:p>
          <w:p w:rsidR="005E3FE5" w:rsidRPr="005E3FE5" w:rsidRDefault="005E3FE5" w:rsidP="005D63CD">
            <w:pPr>
              <w:jc w:val="both"/>
            </w:pPr>
            <w:r w:rsidRPr="005E3FE5">
              <w:t>Druhým problémem, který souvisí s referenčními úrovněmi, je mylná představa, že každá úroveň je stejně obsáhlá. O tomto problému jsme se zmínili již výše. Nejlépe lze problematiku znázornit graficky v podobě rozšiřujícího se kornoutu. V praxi tato skutečnost způsobuje fakt, že dosažení každé následující úrovně je časově náročnější, neboť rozdíly jsou stále markantnější. Zároveň se zkušený uživatel jazyka ocitne ve stavu, kdy ustrne na určité úrovni, která mu umožňuje komunikaci a jeho učení nebývá již tak motivováno. Pro dosažení nejvyšších úrovní ovládání jazyka je zapotřebí velké motivace a frekvence užívání jazyka v reálných situacích. Domníváme se, že zde hraje velkou roli možnost pobývat v cizojazyčném prostředí.</w:t>
            </w:r>
          </w:p>
          <w:p w:rsidR="005E3FE5" w:rsidRPr="005E3FE5" w:rsidRDefault="005E3FE5" w:rsidP="005D63CD">
            <w:pPr>
              <w:jc w:val="both"/>
            </w:pPr>
            <w:r w:rsidRPr="005E3FE5">
              <w:t>Třetí problém souvisí s předcházejícími a týká se komplexnosti popisu společných re</w:t>
            </w:r>
            <w:r w:rsidR="00E86F0D">
              <w:t>ferenčních úrovní. Úrovně jsou</w:t>
            </w:r>
            <w:r w:rsidRPr="005E3FE5">
              <w:t xml:space="preserve"> v </w:t>
            </w:r>
            <w:r w:rsidR="00186DF1" w:rsidRPr="00186DF1">
              <w:rPr>
                <w:i/>
              </w:rPr>
              <w:t>Rámci</w:t>
            </w:r>
            <w:r w:rsidRPr="005E3FE5">
              <w:t xml:space="preserve"> popsány a an</w:t>
            </w:r>
            <w:r w:rsidR="00E86F0D">
              <w:t xml:space="preserve">alyzovány z rozličných hledisek. </w:t>
            </w:r>
            <w:r w:rsidRPr="005E3FE5">
              <w:t>K dispozici jsou různé druhy tabulek, které vzájemně souvisejí, protože komunikativní jazyková kompetence má v publikaci několik „</w:t>
            </w:r>
            <w:r w:rsidR="005C59C2">
              <w:t>dimenz</w:t>
            </w:r>
            <w:r w:rsidRPr="005E3FE5">
              <w:t xml:space="preserve">í“. </w:t>
            </w:r>
            <w:r w:rsidR="00E86F0D" w:rsidRPr="005E3FE5">
              <w:t xml:space="preserve">Komunikativní jazyková kompetence se totiž v </w:t>
            </w:r>
            <w:r w:rsidR="00497D6E">
              <w:t>Rámci</w:t>
            </w:r>
            <w:r w:rsidR="00E86F0D" w:rsidRPr="005E3FE5">
              <w:t xml:space="preserve"> dělí na lingvistickou, sociolingvistickou a pragmatickou.</w:t>
            </w:r>
            <w:r w:rsidR="00E86F0D">
              <w:t xml:space="preserve"> </w:t>
            </w:r>
            <w:r w:rsidRPr="005E3FE5">
              <w:t xml:space="preserve">K dispozici jsou </w:t>
            </w:r>
          </w:p>
          <w:p w:rsidR="005E3FE5" w:rsidRPr="005E3FE5" w:rsidRDefault="00D21616" w:rsidP="005D63CD">
            <w:pPr>
              <w:numPr>
                <w:ilvl w:val="2"/>
                <w:numId w:val="4"/>
              </w:numPr>
              <w:jc w:val="both"/>
            </w:pPr>
            <w:r>
              <w:t>popisy</w:t>
            </w:r>
            <w:r w:rsidR="005E3FE5" w:rsidRPr="005E3FE5">
              <w:t xml:space="preserve"> komunikativních činností (což jsou dovednosti receptivní a produktivní)</w:t>
            </w:r>
          </w:p>
          <w:p w:rsidR="005E3FE5" w:rsidRPr="005E3FE5" w:rsidRDefault="00D21616" w:rsidP="005D63CD">
            <w:pPr>
              <w:numPr>
                <w:ilvl w:val="2"/>
                <w:numId w:val="4"/>
              </w:numPr>
              <w:jc w:val="both"/>
            </w:pPr>
            <w:r>
              <w:t>popis</w:t>
            </w:r>
            <w:r w:rsidR="005E3FE5" w:rsidRPr="005E3FE5">
              <w:t>y komunikativních strategií</w:t>
            </w:r>
          </w:p>
          <w:p w:rsidR="005E3FE5" w:rsidRPr="00D24A52" w:rsidRDefault="005E3FE5" w:rsidP="005D63CD">
            <w:pPr>
              <w:numPr>
                <w:ilvl w:val="2"/>
                <w:numId w:val="4"/>
              </w:numPr>
              <w:jc w:val="both"/>
            </w:pPr>
            <w:r w:rsidRPr="005E3FE5">
              <w:t>popisy úrovní ve vztahu k lingvistické kompetenci (lexikální, gramatické, fonetické, ortografické, sémantické apod.)</w:t>
            </w:r>
          </w:p>
          <w:p w:rsidR="00E33B0C" w:rsidRDefault="005E3FE5" w:rsidP="005D63CD">
            <w:pPr>
              <w:jc w:val="both"/>
            </w:pPr>
            <w:r w:rsidRPr="005D63CD">
              <w:rPr>
                <w:i/>
              </w:rPr>
              <w:t>Referenční úrovně</w:t>
            </w:r>
            <w:r w:rsidRPr="005E3FE5">
              <w:t>, které byly představeny v předcházející</w:t>
            </w:r>
            <w:r w:rsidR="00D24A52">
              <w:t>m</w:t>
            </w:r>
            <w:r w:rsidRPr="005E3FE5">
              <w:t xml:space="preserve"> </w:t>
            </w:r>
            <w:r w:rsidR="00D24A52">
              <w:t>textu</w:t>
            </w:r>
            <w:r w:rsidRPr="005E3FE5">
              <w:t xml:space="preserve">, jsou definovány pomocí popisných formulací, kterým se říká </w:t>
            </w:r>
            <w:r w:rsidRPr="005D63CD">
              <w:rPr>
                <w:i/>
              </w:rPr>
              <w:t>deskriptory</w:t>
            </w:r>
            <w:r w:rsidRPr="005E3FE5">
              <w:t xml:space="preserve">. Tyto </w:t>
            </w:r>
            <w:r w:rsidRPr="0053062A">
              <w:rPr>
                <w:i/>
                <w:u w:val="single"/>
              </w:rPr>
              <w:t>deskriptory</w:t>
            </w:r>
            <w:r w:rsidRPr="005E3FE5">
              <w:t xml:space="preserve"> mají dvojí podobu. Mohou být formulovány holisticky neboli globálně, kdy je obecně popsáno, co student jazyka na dané úrovni v jazyce celkově umí (</w:t>
            </w:r>
            <w:r w:rsidRPr="005D63CD">
              <w:rPr>
                <w:i/>
              </w:rPr>
              <w:t>can do)</w:t>
            </w:r>
            <w:r w:rsidR="00D21616" w:rsidRPr="005D63CD">
              <w:rPr>
                <w:i/>
              </w:rPr>
              <w:t>.</w:t>
            </w:r>
            <w:r w:rsidRPr="005D63CD">
              <w:rPr>
                <w:i/>
              </w:rPr>
              <w:t xml:space="preserve"> </w:t>
            </w:r>
            <w:r w:rsidRPr="005E3FE5">
              <w:t xml:space="preserve">I když jsou takové popisy přehledné pro orientaci, je v praxi zapotřebí utvořit si podrobnější představu o tom, co student </w:t>
            </w:r>
            <w:r w:rsidR="00D24A52">
              <w:t xml:space="preserve">nebo žák </w:t>
            </w:r>
            <w:r w:rsidRPr="005E3FE5">
              <w:t>umí v jednotlivých dovednostech, případně, jaké strategie v komunikaci využívá</w:t>
            </w:r>
            <w:r w:rsidR="00D21616">
              <w:t>. K tomu slouží deskriptory detailní, které specifikují, co žák umí v jednotlivých dovednostech</w:t>
            </w:r>
            <w:r w:rsidR="004B396E">
              <w:t xml:space="preserve"> na konkrétních příkladech jazykových výkonů. P</w:t>
            </w:r>
            <w:r w:rsidR="00D21616">
              <w:t xml:space="preserve">rotože </w:t>
            </w:r>
            <w:r w:rsidR="004B396E">
              <w:t xml:space="preserve">žák </w:t>
            </w:r>
            <w:r w:rsidR="00D21616">
              <w:t>může dosahovat v </w:t>
            </w:r>
            <w:r w:rsidR="004B396E">
              <w:t>různých</w:t>
            </w:r>
            <w:r w:rsidR="00D21616">
              <w:t xml:space="preserve"> dovednostech </w:t>
            </w:r>
            <w:r w:rsidR="004B396E">
              <w:t xml:space="preserve">a v různých komunikativních situacích </w:t>
            </w:r>
            <w:r w:rsidR="00D21616">
              <w:t>různou jazykovou úroveň, je takové rozpracování účelné</w:t>
            </w:r>
            <w:r w:rsidR="00D24A52">
              <w:t>.</w:t>
            </w:r>
            <w:r w:rsidR="00D21616">
              <w:t xml:space="preserve"> </w:t>
            </w:r>
            <w:r w:rsidRPr="005E3FE5">
              <w:t xml:space="preserve"> Z hlediska plánování cílů výuky a učení, ale také hodnocení, jsou tyto </w:t>
            </w:r>
            <w:r w:rsidRPr="005D63CD">
              <w:rPr>
                <w:i/>
              </w:rPr>
              <w:t>deskriptory</w:t>
            </w:r>
            <w:r w:rsidRPr="005E3FE5">
              <w:t xml:space="preserve"> vhodným vodítkem. </w:t>
            </w:r>
          </w:p>
          <w:p w:rsidR="002F0956" w:rsidRPr="005E3FE5" w:rsidRDefault="002F0956" w:rsidP="002F0956">
            <w:pPr>
              <w:jc w:val="both"/>
            </w:pPr>
            <w:r w:rsidRPr="005D63CD">
              <w:rPr>
                <w:i/>
              </w:rPr>
              <w:t>Deskriptory</w:t>
            </w:r>
            <w:r w:rsidRPr="005E3FE5">
              <w:t xml:space="preserve"> vznikaly pomocí kombinace různých metodických postupů (kvantitativních i kvalitativních). Při práci s nimi je Radou Evropy doporučováno přejímat jejich znění, které je použito v </w:t>
            </w:r>
            <w:r>
              <w:t>Rámci</w:t>
            </w:r>
            <w:r w:rsidRPr="005E3FE5">
              <w:t xml:space="preserve"> nebo také v Evropském jazykovém portfoliu. Pro ilustraci několik důležitých vodítek, která platí pro </w:t>
            </w:r>
            <w:r w:rsidRPr="005D63CD">
              <w:rPr>
                <w:i/>
              </w:rPr>
              <w:t>deskriptory</w:t>
            </w:r>
            <w:r w:rsidRPr="005E3FE5">
              <w:t xml:space="preserve">: </w:t>
            </w:r>
          </w:p>
          <w:p w:rsidR="002F0956" w:rsidRPr="005E3FE5" w:rsidRDefault="002F0956" w:rsidP="00CE3298">
            <w:pPr>
              <w:numPr>
                <w:ilvl w:val="0"/>
                <w:numId w:val="5"/>
              </w:numPr>
              <w:jc w:val="both"/>
            </w:pPr>
            <w:r w:rsidRPr="004B396E">
              <w:rPr>
                <w:i/>
              </w:rPr>
              <w:t>pozitivní formulace</w:t>
            </w:r>
            <w:r w:rsidRPr="005E3FE5">
              <w:t xml:space="preserve"> - jsou žádoucí především proto, že jednotné úrovně mají sloužit nejen jako instrument pro </w:t>
            </w:r>
            <w:r w:rsidRPr="005E3FE5">
              <w:lastRenderedPageBreak/>
              <w:t>ověřování znalostí, ale také jako učební cíl. Stejný obsah lze formulovat pozitivně nebo negativně - např.: pozitivní formulace: " Slovní zásoba se soustředí na témata, jako jsou elementární předměty, místa a častá označení příbuzenských vztahů". Negativní formulace: „Disponuje pouze omezenou slovní zásobou."</w:t>
            </w:r>
          </w:p>
          <w:p w:rsidR="002F0956" w:rsidRDefault="002F0956" w:rsidP="00CE3298">
            <w:pPr>
              <w:numPr>
                <w:ilvl w:val="0"/>
                <w:numId w:val="5"/>
              </w:numPr>
              <w:jc w:val="both"/>
            </w:pPr>
            <w:r w:rsidRPr="004B396E">
              <w:rPr>
                <w:i/>
              </w:rPr>
              <w:t>určitost/jednoznačnost</w:t>
            </w:r>
            <w:r w:rsidRPr="005E3FE5">
              <w:t xml:space="preserve"> - </w:t>
            </w:r>
            <w:r w:rsidR="00A004F4">
              <w:t>D</w:t>
            </w:r>
            <w:r w:rsidRPr="005E3FE5">
              <w:t xml:space="preserve">eskriptory mají popisovat konkrétní úkoly. Zde je třeba sledovat dva aspekty: </w:t>
            </w:r>
          </w:p>
          <w:p w:rsidR="002F0956" w:rsidRPr="005E3FE5" w:rsidRDefault="002F0956" w:rsidP="00CE3298">
            <w:pPr>
              <w:ind w:left="360"/>
              <w:jc w:val="both"/>
            </w:pPr>
            <w:r>
              <w:rPr>
                <w:i/>
              </w:rPr>
              <w:t xml:space="preserve">           </w:t>
            </w:r>
            <w:r w:rsidRPr="005E3FE5">
              <w:t xml:space="preserve">a) </w:t>
            </w:r>
            <w:r w:rsidR="00A004F4">
              <w:t>D</w:t>
            </w:r>
            <w:r w:rsidRPr="005E3FE5">
              <w:t>eskriptory by neměly obsa</w:t>
            </w:r>
            <w:r w:rsidR="00CE3298">
              <w:t>hovat vágní pojmy</w:t>
            </w:r>
            <w:r w:rsidR="00A004F4">
              <w:t>.</w:t>
            </w:r>
            <w:r w:rsidRPr="005E3FE5">
              <w:t xml:space="preserve"> </w:t>
            </w:r>
          </w:p>
          <w:p w:rsidR="002F0956" w:rsidRDefault="002F0956" w:rsidP="00CE3298">
            <w:pPr>
              <w:jc w:val="both"/>
            </w:pPr>
            <w:r>
              <w:t xml:space="preserve">                 </w:t>
            </w:r>
            <w:r w:rsidRPr="005E3FE5">
              <w:t xml:space="preserve">b) </w:t>
            </w:r>
            <w:r w:rsidR="00A004F4">
              <w:t>J</w:t>
            </w:r>
            <w:r w:rsidRPr="005E3FE5">
              <w:t xml:space="preserve">iž léta je ve formulacích popisů úrovní uplatňován </w:t>
            </w:r>
            <w:r>
              <w:t xml:space="preserve">       </w:t>
            </w:r>
          </w:p>
          <w:p w:rsidR="002F0956" w:rsidRDefault="002F0956" w:rsidP="00CE3298">
            <w:pPr>
              <w:jc w:val="both"/>
            </w:pPr>
            <w:r>
              <w:t xml:space="preserve">                 </w:t>
            </w:r>
            <w:r w:rsidRPr="005E3FE5">
              <w:t xml:space="preserve">princip, že rozdíl mezi </w:t>
            </w:r>
            <w:r w:rsidR="00A54DCB" w:rsidRPr="005E3FE5">
              <w:t>dvěma</w:t>
            </w:r>
            <w:r w:rsidRPr="005E3FE5">
              <w:t xml:space="preserve"> stupni, které leží na stupnici </w:t>
            </w:r>
            <w:r>
              <w:t xml:space="preserve">  </w:t>
            </w:r>
          </w:p>
          <w:p w:rsidR="002F0956" w:rsidRDefault="002F0956" w:rsidP="00CE3298">
            <w:pPr>
              <w:jc w:val="both"/>
            </w:pPr>
            <w:r>
              <w:t xml:space="preserve">                 </w:t>
            </w:r>
            <w:r w:rsidRPr="005E3FE5">
              <w:t xml:space="preserve">vedle sebe, by neměl záviset na formulacích jako "několik", </w:t>
            </w:r>
            <w:r>
              <w:t xml:space="preserve"> </w:t>
            </w:r>
          </w:p>
          <w:p w:rsidR="002F0956" w:rsidRDefault="002F0956" w:rsidP="00CE3298">
            <w:pPr>
              <w:jc w:val="both"/>
            </w:pPr>
            <w:r>
              <w:t xml:space="preserve">                  </w:t>
            </w:r>
            <w:r w:rsidRPr="005E3FE5">
              <w:t xml:space="preserve">"nějaké", které by na dalším vyšším stupni gradovaly slovy </w:t>
            </w:r>
            <w:r>
              <w:t xml:space="preserve">        </w:t>
            </w:r>
          </w:p>
          <w:p w:rsidR="002F0956" w:rsidRDefault="002F0956" w:rsidP="00CE3298">
            <w:pPr>
              <w:jc w:val="both"/>
            </w:pPr>
            <w:r>
              <w:t xml:space="preserve">                 </w:t>
            </w:r>
            <w:r w:rsidRPr="005E3FE5">
              <w:t>"mnohé", "většina". Rozdíly by měly být reálné</w:t>
            </w:r>
            <w:r>
              <w:t>,</w:t>
            </w:r>
            <w:r w:rsidRPr="005E3FE5">
              <w:t xml:space="preserve"> nikoliv </w:t>
            </w:r>
            <w:r>
              <w:t xml:space="preserve">  </w:t>
            </w:r>
          </w:p>
          <w:p w:rsidR="002F0956" w:rsidRPr="005E3FE5" w:rsidRDefault="002F0956" w:rsidP="00CE3298">
            <w:pPr>
              <w:jc w:val="both"/>
            </w:pPr>
            <w:r>
              <w:t xml:space="preserve">                  </w:t>
            </w:r>
            <w:r w:rsidRPr="005E3FE5">
              <w:t xml:space="preserve">verbální. </w:t>
            </w:r>
          </w:p>
          <w:p w:rsidR="002F0956" w:rsidRPr="005E3FE5" w:rsidRDefault="002F0956" w:rsidP="002F0956">
            <w:pPr>
              <w:numPr>
                <w:ilvl w:val="0"/>
                <w:numId w:val="5"/>
              </w:numPr>
              <w:jc w:val="both"/>
            </w:pPr>
            <w:r w:rsidRPr="004B396E">
              <w:rPr>
                <w:i/>
              </w:rPr>
              <w:t>jasná formulace</w:t>
            </w:r>
            <w:r w:rsidRPr="005E3FE5">
              <w:t xml:space="preserve">: </w:t>
            </w:r>
            <w:r w:rsidR="00A004F4">
              <w:t>D</w:t>
            </w:r>
            <w:r w:rsidRPr="005E3FE5">
              <w:t>eskriptory by měly být formulovány pomocí jednoduchých syntaktických vazeb a mít jasnou logickou strukturu</w:t>
            </w:r>
            <w:r w:rsidR="00A004F4">
              <w:t>.</w:t>
            </w:r>
          </w:p>
          <w:p w:rsidR="002F0956" w:rsidRPr="005E3FE5" w:rsidRDefault="002F0956" w:rsidP="002F0956">
            <w:pPr>
              <w:numPr>
                <w:ilvl w:val="0"/>
                <w:numId w:val="5"/>
              </w:numPr>
              <w:jc w:val="both"/>
            </w:pPr>
            <w:r w:rsidRPr="004B396E">
              <w:rPr>
                <w:i/>
              </w:rPr>
              <w:t>stručnost</w:t>
            </w:r>
            <w:r w:rsidRPr="005E3FE5">
              <w:t xml:space="preserve">: </w:t>
            </w:r>
            <w:r w:rsidR="00A004F4">
              <w:t>H</w:t>
            </w:r>
            <w:r w:rsidRPr="005E3FE5">
              <w:t>olistické stupnice, které chtějí docílit pomocí obsáhlého výčtu detailní obraz typického žáka, jsou ze zkušeností málo akceptovatelné. Vyučující mívají tendenci je odmítat nebo rozdělit. Uplatňovány by měly být krátké deskriptory, ne delší než 2 řádky.</w:t>
            </w:r>
          </w:p>
          <w:p w:rsidR="002F0956" w:rsidRPr="005E3FE5" w:rsidRDefault="002F0956" w:rsidP="002F0956">
            <w:pPr>
              <w:numPr>
                <w:ilvl w:val="0"/>
                <w:numId w:val="5"/>
              </w:numPr>
              <w:jc w:val="both"/>
            </w:pPr>
            <w:r w:rsidRPr="004B396E">
              <w:rPr>
                <w:i/>
              </w:rPr>
              <w:t>nezávislost</w:t>
            </w:r>
            <w:r w:rsidRPr="005E3FE5">
              <w:t xml:space="preserve">: </w:t>
            </w:r>
            <w:r w:rsidR="00A004F4">
              <w:t>K</w:t>
            </w:r>
            <w:r w:rsidRPr="005E3FE5">
              <w:t>rátké deskriptory mají také další přednosti. Za prvé je jednodušší rozhodnout se, jestli popisovaný cíl byl dosažen, za druhé umožňují formulaci jasných a na jiných popisech nezávislých učebních cílů.</w:t>
            </w:r>
          </w:p>
          <w:p w:rsidR="002F0956" w:rsidRPr="005E3FE5" w:rsidRDefault="002F0956" w:rsidP="002F0956">
            <w:pPr>
              <w:jc w:val="both"/>
            </w:pPr>
            <w:r w:rsidRPr="005E3FE5">
              <w:t>(srov. R</w:t>
            </w:r>
            <w:r w:rsidR="00E815E8">
              <w:t>ámec</w:t>
            </w:r>
            <w:r w:rsidRPr="005E3FE5">
              <w:t>, str. 20</w:t>
            </w:r>
            <w:r>
              <w:t>5-207)</w:t>
            </w:r>
          </w:p>
          <w:p w:rsidR="002F0956" w:rsidRPr="005E3FE5" w:rsidRDefault="002F0956" w:rsidP="002F0956">
            <w:pPr>
              <w:jc w:val="both"/>
            </w:pPr>
            <w:r w:rsidRPr="005E3FE5">
              <w:t xml:space="preserve">Pro vývoj </w:t>
            </w:r>
            <w:r w:rsidRPr="005D63CD">
              <w:rPr>
                <w:i/>
              </w:rPr>
              <w:t>deskriptorů</w:t>
            </w:r>
            <w:r w:rsidRPr="005E3FE5">
              <w:t xml:space="preserve"> byly důležité především zkušenosti, které byly načerpány při vytváření jazykových testů s mezinárodní platností, teorie škálování v oboru aplikované psychologie a názory učitelů, kteří se účastnili projektu tvorby rámcových stupnic. Pro jednotlivé stupně se předpokládá, že pro každý stupeň existuje charakteristická míra dovedností (srov. SERR, </w:t>
            </w:r>
            <w:r>
              <w:t xml:space="preserve">s. </w:t>
            </w:r>
            <w:r w:rsidRPr="005E3FE5">
              <w:t xml:space="preserve">207). Aby byl tento požadavek splněn, bylo pro tvorbu </w:t>
            </w:r>
            <w:r w:rsidRPr="00890546">
              <w:rPr>
                <w:i/>
              </w:rPr>
              <w:t xml:space="preserve">deskriptorů </w:t>
            </w:r>
            <w:r w:rsidRPr="005E3FE5">
              <w:t xml:space="preserve">využito tří typů metod: </w:t>
            </w:r>
          </w:p>
          <w:p w:rsidR="002F0956" w:rsidRPr="005E3FE5" w:rsidRDefault="002F0956" w:rsidP="002F0956">
            <w:pPr>
              <w:numPr>
                <w:ilvl w:val="1"/>
                <w:numId w:val="4"/>
              </w:numPr>
              <w:jc w:val="both"/>
            </w:pPr>
            <w:r w:rsidRPr="005E3FE5">
              <w:t>metody intuitivní</w:t>
            </w:r>
          </w:p>
          <w:p w:rsidR="002F0956" w:rsidRPr="005E3FE5" w:rsidRDefault="002F0956" w:rsidP="002F0956">
            <w:pPr>
              <w:numPr>
                <w:ilvl w:val="1"/>
                <w:numId w:val="4"/>
              </w:numPr>
              <w:jc w:val="both"/>
            </w:pPr>
            <w:r w:rsidRPr="005E3FE5">
              <w:t xml:space="preserve">metody kvalitativní </w:t>
            </w:r>
          </w:p>
          <w:p w:rsidR="002F0956" w:rsidRPr="005E3FE5" w:rsidRDefault="002F0956" w:rsidP="002F0956">
            <w:pPr>
              <w:numPr>
                <w:ilvl w:val="1"/>
                <w:numId w:val="4"/>
              </w:numPr>
              <w:jc w:val="both"/>
            </w:pPr>
            <w:r w:rsidRPr="005E3FE5">
              <w:t>metody kvantitativní</w:t>
            </w:r>
          </w:p>
          <w:p w:rsidR="002F0956" w:rsidRDefault="002F0956" w:rsidP="002F0956">
            <w:pPr>
              <w:jc w:val="both"/>
            </w:pPr>
            <w:r w:rsidRPr="005E3FE5">
              <w:t>Východiskem byly popisy výkonů a vzorky výkonů. V první fázi byly využity metody intuitivní, jako jsou metoda experta, komise a metoda zkušenostní. Kvalitativní metody již předpokládaly sběr dat a spolupráci pracovního týmu expertů se skupinou informátorů.  Jednou z kvalitativních metod, která využívá popisů výkonu, je metoda formulace klíčových pojmů, při níž se intuitivně navržená stupnice rozstříhá na jednotlivé části a skupina posuzovatelů-informátorů seřadí jednotlivé popisy tak, jak by podle jejich názoru měly na sebe n</w:t>
            </w:r>
            <w:r>
              <w:t>avazovat a odůvodní toto pořadí</w:t>
            </w:r>
            <w:r w:rsidRPr="005E3FE5">
              <w:t>. V následné diskusi jsou označovány klíčové pojmy, které byly vodítky pro seřazení jednotlivých definic. Dojde-li k rozdílným řešením, je vhodné definovat nejasnosti, případně mezery ve stupnici. T</w:t>
            </w:r>
            <w:r>
              <w:t>é</w:t>
            </w:r>
            <w:r w:rsidRPr="005E3FE5">
              <w:t>to metod</w:t>
            </w:r>
            <w:r>
              <w:t>y</w:t>
            </w:r>
            <w:r w:rsidRPr="005E3FE5">
              <w:t xml:space="preserve"> </w:t>
            </w:r>
            <w:r>
              <w:t xml:space="preserve">si všimněme </w:t>
            </w:r>
            <w:r w:rsidRPr="005E3FE5">
              <w:t xml:space="preserve">pozorněji, protože </w:t>
            </w:r>
            <w:r>
              <w:t xml:space="preserve">může </w:t>
            </w:r>
            <w:r>
              <w:lastRenderedPageBreak/>
              <w:t xml:space="preserve">být využita jako způsob senzibilizace uživatelů Rámce v definování jednotlivých jazykových úrovní. Podobně </w:t>
            </w:r>
            <w:r w:rsidRPr="005E3FE5">
              <w:t xml:space="preserve">jsme </w:t>
            </w:r>
            <w:r>
              <w:t xml:space="preserve">pracovali </w:t>
            </w:r>
            <w:r w:rsidRPr="005E3FE5">
              <w:t>spolu s účastníky školení o Evropském jazykovém portfoliu, které jsem vedla pod záštitou NIDD</w:t>
            </w:r>
            <w:r>
              <w:t>.</w:t>
            </w:r>
            <w:r w:rsidRPr="005E3FE5">
              <w:t xml:space="preserve"> </w:t>
            </w:r>
            <w:r w:rsidRPr="00890546">
              <w:rPr>
                <w:i/>
              </w:rPr>
              <w:t>Deskriptory</w:t>
            </w:r>
            <w:r w:rsidRPr="005E3FE5">
              <w:t xml:space="preserve"> již hotových stupnic SERR </w:t>
            </w:r>
            <w:r>
              <w:t>jsme při</w:t>
            </w:r>
            <w:r w:rsidRPr="005E3FE5">
              <w:t xml:space="preserve">řadili </w:t>
            </w:r>
            <w:r>
              <w:t xml:space="preserve">k určité jazykové úrovni </w:t>
            </w:r>
            <w:r w:rsidRPr="005E3FE5">
              <w:t xml:space="preserve">a určovali klíčová slova, která rozhodla o pořadí. Všichni účastníci (učitelé cizích jazyků na různých stupních škol) se shodli na pořadí, které </w:t>
            </w:r>
            <w:r w:rsidR="00963E2C">
              <w:t>se shodovalo</w:t>
            </w:r>
            <w:r w:rsidRPr="005E3FE5">
              <w:t xml:space="preserve"> </w:t>
            </w:r>
            <w:r w:rsidR="00963E2C">
              <w:t>s</w:t>
            </w:r>
            <w:r w:rsidRPr="005E3FE5">
              <w:t> R</w:t>
            </w:r>
            <w:r>
              <w:t>ámc</w:t>
            </w:r>
            <w:r w:rsidR="00963E2C">
              <w:t>em</w:t>
            </w:r>
            <w:r w:rsidRPr="005E3FE5">
              <w:t>. Rovněž jsme využili metody třídění a primárního znaku. Všechny tyto kvalitativní metody jsou totiž také způsobem, jak zvyšovat u učitelů citlivost pro rozlišování jednotlivých úrovní podle R</w:t>
            </w:r>
            <w:r w:rsidR="00963E2C">
              <w:t>ámce.</w:t>
            </w:r>
            <w:r w:rsidRPr="005E3FE5">
              <w:t xml:space="preserve"> </w:t>
            </w:r>
            <w:r w:rsidR="00963E2C">
              <w:t>V</w:t>
            </w:r>
            <w:r w:rsidRPr="005E3FE5">
              <w:t xml:space="preserve">elká míra shody při rozlišování úrovní v lingvistických kompetencích (všeobecných znalostí jazyka, fonetických, gramatických a lexikálních) signalizovala pro účastníky školení akceptovatelnost schémat jazykových úrovní navržených Radou Evropy i pro naše pojetí ovládání cizích jazyků. </w:t>
            </w:r>
          </w:p>
          <w:p w:rsidR="002F0956" w:rsidRPr="001C74DF" w:rsidRDefault="002F0956" w:rsidP="002F0956">
            <w:pPr>
              <w:jc w:val="both"/>
            </w:pPr>
            <w:r w:rsidRPr="001C74DF">
              <w:t>Příklad pro globální formulaci úrovně A1 s podtrženými klíčovými výrazy:</w:t>
            </w:r>
          </w:p>
          <w:p w:rsidR="002F0956" w:rsidRPr="001C74DF" w:rsidRDefault="002F0956" w:rsidP="002F0956">
            <w:pPr>
              <w:jc w:val="both"/>
              <w:rPr>
                <w:i/>
                <w:iCs/>
                <w:u w:val="single"/>
              </w:rPr>
            </w:pPr>
            <w:r w:rsidRPr="001C74DF">
              <w:rPr>
                <w:i/>
                <w:iCs/>
                <w:u w:val="single"/>
              </w:rPr>
              <w:t xml:space="preserve">Rozumí </w:t>
            </w:r>
            <w:r w:rsidRPr="001C74DF">
              <w:rPr>
                <w:i/>
                <w:iCs/>
              </w:rPr>
              <w:t xml:space="preserve">známým každodenním </w:t>
            </w:r>
            <w:r w:rsidRPr="001C74DF">
              <w:rPr>
                <w:i/>
                <w:iCs/>
                <w:u w:val="single"/>
              </w:rPr>
              <w:t>výrazům</w:t>
            </w:r>
            <w:r w:rsidRPr="001C74DF">
              <w:rPr>
                <w:i/>
                <w:iCs/>
              </w:rPr>
              <w:t xml:space="preserve"> a zcela </w:t>
            </w:r>
            <w:r w:rsidRPr="001C74DF">
              <w:rPr>
                <w:i/>
                <w:iCs/>
                <w:u w:val="single"/>
              </w:rPr>
              <w:t xml:space="preserve">základním frázím, </w:t>
            </w:r>
            <w:r w:rsidRPr="001C74DF">
              <w:rPr>
                <w:i/>
                <w:iCs/>
              </w:rPr>
              <w:t xml:space="preserve">jejichž cílem je vyhovět </w:t>
            </w:r>
            <w:r w:rsidRPr="001C74DF">
              <w:rPr>
                <w:i/>
                <w:iCs/>
                <w:u w:val="single"/>
              </w:rPr>
              <w:t>konkrétním potřebám</w:t>
            </w:r>
            <w:r w:rsidRPr="001C74DF">
              <w:rPr>
                <w:i/>
                <w:iCs/>
              </w:rPr>
              <w:t xml:space="preserve">, a umí tyto výrazy a </w:t>
            </w:r>
            <w:r w:rsidRPr="001C74DF">
              <w:rPr>
                <w:i/>
                <w:iCs/>
                <w:u w:val="single"/>
              </w:rPr>
              <w:t>fráze používat</w:t>
            </w:r>
            <w:r w:rsidRPr="001C74DF">
              <w:rPr>
                <w:i/>
                <w:iCs/>
              </w:rPr>
              <w:t xml:space="preserve">. Umí představit sebe a ostatní </w:t>
            </w:r>
            <w:r w:rsidRPr="001C74DF">
              <w:rPr>
                <w:i/>
                <w:iCs/>
                <w:u w:val="single"/>
              </w:rPr>
              <w:t>a klást jednoduché otázky</w:t>
            </w:r>
            <w:r w:rsidRPr="001C74DF">
              <w:rPr>
                <w:i/>
                <w:iCs/>
              </w:rPr>
              <w:t xml:space="preserve"> týkající se informací </w:t>
            </w:r>
            <w:r w:rsidRPr="001C74DF">
              <w:rPr>
                <w:i/>
                <w:iCs/>
                <w:u w:val="single"/>
              </w:rPr>
              <w:t>osobního rázu</w:t>
            </w:r>
            <w:r w:rsidRPr="001C74DF">
              <w:rPr>
                <w:i/>
                <w:iCs/>
              </w:rPr>
              <w:t xml:space="preserve">, např. o místě, kde žije, o lidech, které zná, a věcech, které vlastní, a na podobné otázky </w:t>
            </w:r>
            <w:r w:rsidRPr="001C74DF">
              <w:rPr>
                <w:i/>
                <w:iCs/>
                <w:u w:val="single"/>
              </w:rPr>
              <w:t>umí odpovídat</w:t>
            </w:r>
            <w:r w:rsidRPr="001C74DF">
              <w:rPr>
                <w:i/>
                <w:iCs/>
              </w:rPr>
              <w:t xml:space="preserve">. Dokáže se jednoduchým způsobem domluvit, </w:t>
            </w:r>
            <w:r w:rsidRPr="001C74DF">
              <w:rPr>
                <w:i/>
                <w:iCs/>
                <w:u w:val="single"/>
              </w:rPr>
              <w:t>mluví-li partner pomalu a jasně</w:t>
            </w:r>
            <w:r w:rsidRPr="001C74DF">
              <w:rPr>
                <w:i/>
                <w:iCs/>
              </w:rPr>
              <w:t xml:space="preserve"> a je ochoten mu/jí pomoci.</w:t>
            </w:r>
            <w:r w:rsidRPr="001C74DF">
              <w:rPr>
                <w:i/>
                <w:iCs/>
                <w:u w:val="single"/>
              </w:rPr>
              <w:t xml:space="preserve"> </w:t>
            </w:r>
          </w:p>
          <w:p w:rsidR="002F0956" w:rsidRPr="001C74DF" w:rsidRDefault="002F0956" w:rsidP="002F0956">
            <w:pPr>
              <w:jc w:val="both"/>
              <w:rPr>
                <w:i/>
                <w:iCs/>
              </w:rPr>
            </w:pPr>
            <w:r>
              <w:t xml:space="preserve">Pro srovnání </w:t>
            </w:r>
            <w:r w:rsidRPr="001C74DF">
              <w:t>možnost</w:t>
            </w:r>
            <w:r>
              <w:t>i</w:t>
            </w:r>
            <w:r w:rsidRPr="001C74DF">
              <w:t xml:space="preserve"> odhalení rozdílů mezi dvěma po sobě následujícími úrovněmi uvádíme globální popis úrovně A2: </w:t>
            </w:r>
            <w:r w:rsidRPr="001C74DF">
              <w:rPr>
                <w:i/>
                <w:iCs/>
              </w:rPr>
              <w:t xml:space="preserve"> </w:t>
            </w:r>
          </w:p>
          <w:p w:rsidR="002F0956" w:rsidRPr="001C74DF" w:rsidRDefault="002F0956" w:rsidP="002F0956">
            <w:pPr>
              <w:jc w:val="both"/>
              <w:rPr>
                <w:i/>
                <w:iCs/>
              </w:rPr>
            </w:pPr>
            <w:r w:rsidRPr="001C74DF">
              <w:rPr>
                <w:i/>
                <w:iCs/>
                <w:u w:val="single"/>
              </w:rPr>
              <w:t>Rozumí větám</w:t>
            </w:r>
            <w:r w:rsidRPr="001C74DF">
              <w:rPr>
                <w:i/>
                <w:iCs/>
              </w:rPr>
              <w:t xml:space="preserve"> a často používaným </w:t>
            </w:r>
            <w:r w:rsidRPr="001C74DF">
              <w:rPr>
                <w:i/>
                <w:iCs/>
                <w:u w:val="single"/>
              </w:rPr>
              <w:t>výrazům</w:t>
            </w:r>
            <w:r w:rsidRPr="001C74DF">
              <w:rPr>
                <w:i/>
                <w:iCs/>
              </w:rPr>
              <w:t xml:space="preserve"> vztahujícím se k oblastem, které se </w:t>
            </w:r>
            <w:r w:rsidRPr="001C74DF">
              <w:rPr>
                <w:i/>
                <w:iCs/>
                <w:u w:val="single"/>
              </w:rPr>
              <w:t>ho/jí bezprostředně týkají</w:t>
            </w:r>
            <w:r w:rsidRPr="001C74DF">
              <w:rPr>
                <w:i/>
                <w:iCs/>
              </w:rPr>
              <w:t xml:space="preserve"> (např. základní informace o něm/ní a jeho/její rodině, o nakupování, místopisu a zaměstnání). </w:t>
            </w:r>
            <w:r w:rsidRPr="001C74DF">
              <w:rPr>
                <w:i/>
                <w:iCs/>
                <w:u w:val="single"/>
              </w:rPr>
              <w:t xml:space="preserve">Dokáže komunikovat </w:t>
            </w:r>
            <w:r w:rsidRPr="001C74DF">
              <w:rPr>
                <w:i/>
                <w:iCs/>
              </w:rPr>
              <w:t xml:space="preserve">prostřednictvím jednoduchých a běžných úloh, jež vyžadují </w:t>
            </w:r>
            <w:r w:rsidRPr="001C74DF">
              <w:rPr>
                <w:i/>
                <w:iCs/>
                <w:u w:val="single"/>
              </w:rPr>
              <w:t>jednoduchou a přímou výměnu informací</w:t>
            </w:r>
            <w:r w:rsidRPr="001C74DF">
              <w:rPr>
                <w:i/>
                <w:iCs/>
              </w:rPr>
              <w:t xml:space="preserve"> o známých a běžných skutečnostech. Umí jednoduchým způsobem </w:t>
            </w:r>
            <w:r w:rsidRPr="001C74DF">
              <w:rPr>
                <w:i/>
                <w:iCs/>
                <w:u w:val="single"/>
              </w:rPr>
              <w:t xml:space="preserve">popsat svou vlastní rodinu, bezprostřední okolí </w:t>
            </w:r>
            <w:r w:rsidRPr="001C74DF">
              <w:rPr>
                <w:i/>
                <w:iCs/>
              </w:rPr>
              <w:t xml:space="preserve">a záležitosti týkající se jeho/jejích </w:t>
            </w:r>
            <w:r w:rsidRPr="001C74DF">
              <w:rPr>
                <w:i/>
                <w:iCs/>
                <w:u w:val="single"/>
              </w:rPr>
              <w:t>nejnaléhavějších potřeb</w:t>
            </w:r>
            <w:r w:rsidRPr="001C74DF">
              <w:rPr>
                <w:i/>
                <w:iCs/>
              </w:rPr>
              <w:t>.</w:t>
            </w:r>
          </w:p>
          <w:p w:rsidR="002F0956" w:rsidRPr="005D63CD" w:rsidRDefault="002F0956" w:rsidP="002F0956">
            <w:pPr>
              <w:jc w:val="both"/>
              <w:rPr>
                <w:vertAlign w:val="superscript"/>
              </w:rPr>
            </w:pPr>
          </w:p>
          <w:p w:rsidR="002F0956" w:rsidRPr="005E3FE5" w:rsidRDefault="002F0956" w:rsidP="002F0956">
            <w:pPr>
              <w:jc w:val="both"/>
            </w:pPr>
            <w:r w:rsidRPr="005E3FE5">
              <w:t xml:space="preserve">Tvorba </w:t>
            </w:r>
            <w:r w:rsidRPr="00890546">
              <w:rPr>
                <w:i/>
              </w:rPr>
              <w:t>deskriptorů</w:t>
            </w:r>
            <w:r w:rsidRPr="005E3FE5">
              <w:t xml:space="preserve"> R</w:t>
            </w:r>
            <w:r w:rsidR="00963E2C">
              <w:t>ámce</w:t>
            </w:r>
            <w:r w:rsidRPr="005E3FE5">
              <w:t xml:space="preserve"> byla podložena také využitím kvantitativních statistických metod, jako například metody diskriminační analýzy, multidimenzního škálování a metody Item Response Theory (IRT) neboli analýzy „skrytého znaku“, která využila tzv. Raschův model. Jedná se o stanovení obtížnosti jednotlivých testovacích položek v rámci určité databáze na základě pravděpodobnost</w:t>
            </w:r>
            <w:r>
              <w:t xml:space="preserve">i (srov. SERR, s. 208 - 210). Ze složitosti a exaktnosti tvorby deskriptorů plyne jistá závaznost pro jejich formulace, nemožnost deskriptory libovolně měnit nebo přizpůsobovat. Co učitelé naopak sami vytvářet musí, je aplikace těchto deskriptorů na určitou jazykovou situaci, protože stejný jazykový výkon se liší v oblasti užívání jazyka, např. jako turista, v osobních vztazích nebo ve školním prostředí. Učitelé také musí promýšlet postupy, které jejich žákům umožní osvojit si prostředky pro realizaci popisovaných výkonů. </w:t>
            </w:r>
          </w:p>
          <w:p w:rsidR="00E33B0C" w:rsidRDefault="002F0956" w:rsidP="002F0956">
            <w:pPr>
              <w:jc w:val="both"/>
            </w:pPr>
            <w:r w:rsidRPr="005E3FE5">
              <w:t xml:space="preserve">Z našich zkušeností s využíváním </w:t>
            </w:r>
            <w:r w:rsidRPr="00890546">
              <w:rPr>
                <w:i/>
              </w:rPr>
              <w:t>deskriptorů</w:t>
            </w:r>
            <w:r w:rsidRPr="005E3FE5">
              <w:t xml:space="preserve"> </w:t>
            </w:r>
            <w:r>
              <w:t xml:space="preserve">Evropského </w:t>
            </w:r>
            <w:r w:rsidRPr="005E3FE5">
              <w:t xml:space="preserve">jazykového </w:t>
            </w:r>
            <w:r w:rsidRPr="005E3FE5">
              <w:lastRenderedPageBreak/>
              <w:t xml:space="preserve">portfolia </w:t>
            </w:r>
            <w:r>
              <w:t xml:space="preserve">pro sebehodnocení </w:t>
            </w:r>
            <w:r w:rsidRPr="005E3FE5">
              <w:t>souvisí i některé negativní zkušenosti s </w:t>
            </w:r>
            <w:r w:rsidRPr="00890546">
              <w:rPr>
                <w:i/>
              </w:rPr>
              <w:t>deskriptory</w:t>
            </w:r>
            <w:r w:rsidRPr="005E3FE5">
              <w:t xml:space="preserve">. Některé </w:t>
            </w:r>
            <w:r w:rsidRPr="00890546">
              <w:rPr>
                <w:i/>
              </w:rPr>
              <w:t>deskriptory</w:t>
            </w:r>
            <w:r w:rsidRPr="005E3FE5">
              <w:t xml:space="preserve"> nejsou dostatečně konkrétní, je proto velmi těžké se rozhodnout, zda takový jazykový výkon ovládám, protože není možné ho spojit s </w:t>
            </w:r>
            <w:r w:rsidR="00963E2C">
              <w:t>konkrétní</w:t>
            </w:r>
            <w:r w:rsidRPr="005E3FE5">
              <w:t xml:space="preserve"> </w:t>
            </w:r>
            <w:r>
              <w:t>řečovou</w:t>
            </w:r>
            <w:r w:rsidRPr="005E3FE5">
              <w:t xml:space="preserve"> situací</w:t>
            </w:r>
            <w:r>
              <w:t xml:space="preserve"> a </w:t>
            </w:r>
            <w:r w:rsidR="00963E2C">
              <w:t xml:space="preserve">odpovídajícím </w:t>
            </w:r>
            <w:r>
              <w:t>jazykovým výkonem</w:t>
            </w:r>
            <w:r w:rsidRPr="005E3FE5">
              <w:t>. Např.: v dovednosti poslech</w:t>
            </w:r>
            <w:r>
              <w:t xml:space="preserve"> -</w:t>
            </w:r>
            <w:r w:rsidRPr="005E3FE5">
              <w:t xml:space="preserve"> </w:t>
            </w:r>
            <w:r>
              <w:t>úroveň</w:t>
            </w:r>
            <w:r w:rsidRPr="005E3FE5">
              <w:t xml:space="preserve"> </w:t>
            </w:r>
            <w:r>
              <w:t>B1</w:t>
            </w:r>
            <w:r w:rsidRPr="005D63CD">
              <w:rPr>
                <w:i/>
              </w:rPr>
              <w:t>„ Rozumím podstatným informacím v krátkých, jasných a jednoduchých hlášeních, v rádiu nebo jiných zvukových nosičích, když se mluví pomalu a důrazně.“.</w:t>
            </w:r>
            <w:r w:rsidRPr="005E3FE5">
              <w:t xml:space="preserve"> V tomto případě často záleží úspěšnost poslechu na tématu takových zvukových textů, na použité slovní zásobě, na rušivých faktorech a spoustě jiných detailů. Někdy mohu mít pocit, že rozumím, ale mé porozumění může být chybné. Některé deskriptory směšují jazykové výkony a jiné kompetence (např. především ve vyšších úrovních</w:t>
            </w:r>
            <w:r>
              <w:t>) -</w:t>
            </w:r>
            <w:r w:rsidRPr="005E3FE5">
              <w:t xml:space="preserve"> např. C2 monologické mluvení: </w:t>
            </w:r>
            <w:r w:rsidRPr="005D63CD">
              <w:rPr>
                <w:i/>
              </w:rPr>
              <w:t xml:space="preserve">„ </w:t>
            </w:r>
            <w:r w:rsidR="00963E2C">
              <w:rPr>
                <w:i/>
              </w:rPr>
              <w:t>U</w:t>
            </w:r>
            <w:r w:rsidRPr="005D63CD">
              <w:rPr>
                <w:i/>
              </w:rPr>
              <w:t>mím přednášet velmi flexibilně myšlenky a názory, přitom něco zdůraznit, odlišit a případně odstranit nejednoznačnost.“</w:t>
            </w:r>
            <w:r>
              <w:t xml:space="preserve">, </w:t>
            </w:r>
            <w:r w:rsidRPr="005E3FE5">
              <w:t>což také znesnadňuje sebehodnocení.</w:t>
            </w:r>
            <w:r w:rsidR="00E815E8">
              <w:t xml:space="preserve"> Na druhé straně souvisí jazykové dovednosti a znalosti s celkovou úrovní vzdělání a komunikačních schopností a nelze je jednoznačně oddělit.</w:t>
            </w:r>
          </w:p>
          <w:p w:rsidR="002F0956" w:rsidRPr="002F0956" w:rsidRDefault="002F0956" w:rsidP="002F0956">
            <w:pPr>
              <w:jc w:val="both"/>
            </w:pPr>
          </w:p>
          <w:p w:rsidR="00E33B0C" w:rsidRDefault="007003EF" w:rsidP="007003EF">
            <w:pPr>
              <w:numPr>
                <w:ilvl w:val="1"/>
                <w:numId w:val="15"/>
              </w:numPr>
              <w:jc w:val="both"/>
              <w:rPr>
                <w:b/>
              </w:rPr>
            </w:pPr>
            <w:r>
              <w:rPr>
                <w:b/>
              </w:rPr>
              <w:t xml:space="preserve"> </w:t>
            </w:r>
            <w:r w:rsidR="00E33B0C">
              <w:rPr>
                <w:b/>
              </w:rPr>
              <w:t xml:space="preserve">Evropské jazykové portfolio jako nástroj pro aplikaci    </w:t>
            </w:r>
          </w:p>
          <w:p w:rsidR="00E33B0C" w:rsidRDefault="00E33B0C" w:rsidP="00E33B0C">
            <w:pPr>
              <w:ind w:left="720"/>
              <w:jc w:val="both"/>
              <w:rPr>
                <w:b/>
              </w:rPr>
            </w:pPr>
            <w:r>
              <w:rPr>
                <w:b/>
              </w:rPr>
              <w:t xml:space="preserve"> myšlenek </w:t>
            </w:r>
            <w:r w:rsidRPr="00E33B0C">
              <w:rPr>
                <w:b/>
              </w:rPr>
              <w:t>SERR do praxe</w:t>
            </w:r>
          </w:p>
          <w:p w:rsidR="004B396E" w:rsidRPr="00E33B0C" w:rsidRDefault="004B396E" w:rsidP="00E33B0C">
            <w:pPr>
              <w:ind w:left="720"/>
              <w:jc w:val="both"/>
              <w:rPr>
                <w:b/>
              </w:rPr>
            </w:pPr>
          </w:p>
          <w:p w:rsidR="005E3FE5" w:rsidRDefault="005E3FE5" w:rsidP="00811912">
            <w:pPr>
              <w:jc w:val="both"/>
            </w:pPr>
            <w:r w:rsidRPr="005D63CD">
              <w:rPr>
                <w:i/>
              </w:rPr>
              <w:t>Deskriptory</w:t>
            </w:r>
            <w:r w:rsidRPr="005E3FE5">
              <w:t xml:space="preserve"> jsou spojovacím prvkem SERR a </w:t>
            </w:r>
            <w:r w:rsidRPr="0053062A">
              <w:rPr>
                <w:u w:val="single"/>
              </w:rPr>
              <w:t>Evropského jazykového portfolia</w:t>
            </w:r>
            <w:r w:rsidR="00D21616">
              <w:t xml:space="preserve"> (dále také EJP)</w:t>
            </w:r>
            <w:r w:rsidRPr="005E3FE5">
              <w:t xml:space="preserve">, nástroje, který využívá stupnice deskriptorů pro sebehodnocení a plánování výuky. </w:t>
            </w:r>
            <w:r w:rsidR="00D21616">
              <w:t>Pokud žáci pracují v EJP se  stupnicemi úrovní v podobě tabulek pro sebehodnocení, mají deskriptory tvar tvrzení v 1. osobě jednotného čísla (</w:t>
            </w:r>
            <w:r w:rsidR="00D21616" w:rsidRPr="005D63CD">
              <w:rPr>
                <w:i/>
              </w:rPr>
              <w:t>umím…dokážu…).</w:t>
            </w:r>
            <w:r w:rsidR="00D21616" w:rsidRPr="005E3FE5">
              <w:t xml:space="preserve"> </w:t>
            </w:r>
            <w:r w:rsidRPr="005E3FE5">
              <w:t xml:space="preserve">Stanovení hranic mezi úrovněmi však zůstává pro uživatele </w:t>
            </w:r>
            <w:r w:rsidR="00497D6E">
              <w:t>R</w:t>
            </w:r>
            <w:r w:rsidRPr="005E3FE5">
              <w:t xml:space="preserve">ámce </w:t>
            </w:r>
            <w:r w:rsidR="002F0956">
              <w:t xml:space="preserve">i EJP </w:t>
            </w:r>
            <w:r w:rsidRPr="005E3FE5">
              <w:t>náročným úkolem. Na jedné straně je nel</w:t>
            </w:r>
            <w:r w:rsidR="00D21616">
              <w:t xml:space="preserve">ehké jednoznačně stanovit, kdy </w:t>
            </w:r>
            <w:r w:rsidRPr="005E3FE5">
              <w:t xml:space="preserve">určitý výkon patří již do vyšší / nižší úrovně, na druhé straně je pozitivní, že formulace deskriptorů umožňují volnější interpretaci a nejsou dogmatické, že je částečně možné aplikovat popis na aktuální podmínky.  </w:t>
            </w:r>
          </w:p>
        </w:tc>
        <w:tc>
          <w:tcPr>
            <w:tcW w:w="2160" w:type="dxa"/>
          </w:tcPr>
          <w:p w:rsidR="00543F72" w:rsidRPr="005D63CD" w:rsidRDefault="00DB3F23" w:rsidP="00FE19BF">
            <w:pPr>
              <w:rPr>
                <w:i/>
              </w:rPr>
            </w:pPr>
            <w:r>
              <w:rPr>
                <w:i/>
              </w:rPr>
              <w:lastRenderedPageBreak/>
              <w:t>Vznik</w:t>
            </w:r>
            <w:r w:rsidR="00EE5359" w:rsidRPr="005D63CD">
              <w:rPr>
                <w:i/>
              </w:rPr>
              <w:t xml:space="preserve"> S</w:t>
            </w:r>
            <w:r w:rsidR="00CE3298">
              <w:rPr>
                <w:i/>
              </w:rPr>
              <w:t>polečného evropského referenčního rámce</w:t>
            </w: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5D63CD">
            <w:pPr>
              <w:jc w:val="center"/>
              <w:rPr>
                <w:i/>
              </w:rPr>
            </w:pPr>
          </w:p>
          <w:p w:rsidR="00543F72" w:rsidRPr="005D63CD" w:rsidRDefault="00543F72" w:rsidP="008D2D83">
            <w:pPr>
              <w:rPr>
                <w:i/>
              </w:rPr>
            </w:pPr>
          </w:p>
          <w:p w:rsidR="00543F72" w:rsidRPr="005D63CD" w:rsidRDefault="00543F72" w:rsidP="005D63CD">
            <w:pPr>
              <w:jc w:val="center"/>
              <w:rPr>
                <w:i/>
              </w:rPr>
            </w:pPr>
          </w:p>
          <w:p w:rsidR="005E3FE5" w:rsidRPr="005D63CD" w:rsidRDefault="005E3FE5" w:rsidP="005D63CD">
            <w:pPr>
              <w:jc w:val="center"/>
              <w:rPr>
                <w:i/>
              </w:rPr>
            </w:pPr>
          </w:p>
          <w:p w:rsidR="005E3FE5" w:rsidRPr="005D63CD" w:rsidRDefault="005E3FE5" w:rsidP="005D63CD">
            <w:pPr>
              <w:jc w:val="center"/>
              <w:rPr>
                <w:i/>
              </w:rPr>
            </w:pPr>
          </w:p>
          <w:p w:rsidR="005E3FE5" w:rsidRPr="005D63CD" w:rsidRDefault="005E3FE5" w:rsidP="005D63CD">
            <w:pPr>
              <w:jc w:val="center"/>
              <w:rPr>
                <w:i/>
              </w:rPr>
            </w:pPr>
          </w:p>
          <w:p w:rsidR="005E3FE5" w:rsidRPr="005D63CD" w:rsidRDefault="005E3FE5" w:rsidP="005D63CD">
            <w:pPr>
              <w:jc w:val="center"/>
              <w:rPr>
                <w:i/>
              </w:rPr>
            </w:pPr>
          </w:p>
          <w:p w:rsidR="005E3FE5" w:rsidRPr="005D63CD" w:rsidRDefault="005E3FE5" w:rsidP="005D63CD">
            <w:pPr>
              <w:jc w:val="center"/>
              <w:rPr>
                <w:i/>
              </w:rPr>
            </w:pPr>
          </w:p>
          <w:p w:rsidR="005E3FE5" w:rsidRPr="005D63CD" w:rsidRDefault="005E3FE5" w:rsidP="005D63CD">
            <w:pPr>
              <w:jc w:val="center"/>
              <w:rPr>
                <w:i/>
              </w:rPr>
            </w:pPr>
          </w:p>
          <w:p w:rsidR="005E3FE5" w:rsidRPr="005D63CD" w:rsidRDefault="005E3FE5" w:rsidP="005D63CD">
            <w:pPr>
              <w:jc w:val="center"/>
              <w:rPr>
                <w:i/>
              </w:rPr>
            </w:pPr>
          </w:p>
          <w:p w:rsidR="00983656" w:rsidRPr="005D63CD" w:rsidRDefault="00983656" w:rsidP="005D63CD">
            <w:pPr>
              <w:jc w:val="center"/>
              <w:rPr>
                <w:i/>
              </w:rPr>
            </w:pPr>
          </w:p>
          <w:p w:rsidR="006D5AD3" w:rsidRDefault="006D5AD3" w:rsidP="005D63CD">
            <w:pPr>
              <w:jc w:val="center"/>
              <w:rPr>
                <w:i/>
              </w:rPr>
            </w:pPr>
          </w:p>
          <w:p w:rsidR="007940F7" w:rsidRDefault="007940F7" w:rsidP="005D63CD">
            <w:pPr>
              <w:jc w:val="center"/>
              <w:rPr>
                <w:i/>
              </w:rPr>
            </w:pPr>
          </w:p>
          <w:p w:rsidR="007940F7" w:rsidRDefault="007940F7" w:rsidP="005D63CD">
            <w:pPr>
              <w:jc w:val="center"/>
              <w:rPr>
                <w:i/>
              </w:rPr>
            </w:pPr>
          </w:p>
          <w:p w:rsidR="007940F7" w:rsidRDefault="007940F7" w:rsidP="005D63CD">
            <w:pPr>
              <w:jc w:val="center"/>
              <w:rPr>
                <w:i/>
              </w:rPr>
            </w:pPr>
          </w:p>
          <w:p w:rsidR="007940F7" w:rsidRDefault="007940F7" w:rsidP="005D63CD">
            <w:pPr>
              <w:jc w:val="center"/>
              <w:rPr>
                <w:i/>
              </w:rPr>
            </w:pPr>
          </w:p>
          <w:p w:rsidR="007940F7" w:rsidRDefault="007940F7" w:rsidP="005D63CD">
            <w:pPr>
              <w:jc w:val="center"/>
              <w:rPr>
                <w:i/>
              </w:rPr>
            </w:pPr>
          </w:p>
          <w:p w:rsidR="0037548B" w:rsidRDefault="0037548B" w:rsidP="005D63CD">
            <w:pPr>
              <w:jc w:val="center"/>
              <w:rPr>
                <w:i/>
              </w:rPr>
            </w:pPr>
          </w:p>
          <w:p w:rsidR="005E3FE5" w:rsidRPr="005D63CD" w:rsidRDefault="006D5AD3" w:rsidP="00CE3298">
            <w:pPr>
              <w:rPr>
                <w:i/>
              </w:rPr>
            </w:pPr>
            <w:r>
              <w:rPr>
                <w:i/>
              </w:rPr>
              <w:t>Obsah</w:t>
            </w:r>
            <w:r w:rsidR="005E3FE5" w:rsidRPr="005D63CD">
              <w:rPr>
                <w:i/>
              </w:rPr>
              <w:t xml:space="preserve"> </w:t>
            </w:r>
            <w:r w:rsidR="00A14848">
              <w:rPr>
                <w:i/>
              </w:rPr>
              <w:t>Rámce</w:t>
            </w:r>
            <w:r w:rsidR="005E3FE5" w:rsidRPr="005D63CD">
              <w:rPr>
                <w:i/>
              </w:rPr>
              <w:t xml:space="preserve"> </w:t>
            </w: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CF589B" w:rsidRDefault="00CF589B" w:rsidP="004A0EEC">
            <w:pPr>
              <w:rPr>
                <w:i/>
              </w:rPr>
            </w:pPr>
          </w:p>
          <w:p w:rsidR="00CF589B" w:rsidRDefault="00CF589B" w:rsidP="004A0EEC">
            <w:pPr>
              <w:rPr>
                <w:i/>
              </w:rPr>
            </w:pPr>
          </w:p>
          <w:p w:rsidR="00CF589B" w:rsidRDefault="00CF589B" w:rsidP="004A0EEC">
            <w:pPr>
              <w:rPr>
                <w:i/>
              </w:rPr>
            </w:pPr>
          </w:p>
          <w:p w:rsidR="00362553" w:rsidRDefault="00362553" w:rsidP="004A0EEC">
            <w:pPr>
              <w:rPr>
                <w:i/>
              </w:rPr>
            </w:pPr>
          </w:p>
          <w:p w:rsidR="00362553" w:rsidRDefault="00362553" w:rsidP="004A0EEC">
            <w:pPr>
              <w:rPr>
                <w:i/>
              </w:rPr>
            </w:pPr>
          </w:p>
          <w:p w:rsidR="00362553" w:rsidRDefault="00362553" w:rsidP="004A0EEC">
            <w:pPr>
              <w:rPr>
                <w:i/>
              </w:rPr>
            </w:pPr>
          </w:p>
          <w:p w:rsidR="00135680" w:rsidRDefault="00135680" w:rsidP="004A0EEC">
            <w:pPr>
              <w:rPr>
                <w:i/>
              </w:rPr>
            </w:pPr>
          </w:p>
          <w:p w:rsidR="00135680" w:rsidRDefault="00135680" w:rsidP="004A0EEC">
            <w:pPr>
              <w:rPr>
                <w:i/>
              </w:rPr>
            </w:pPr>
          </w:p>
          <w:p w:rsidR="00135680" w:rsidRDefault="00135680" w:rsidP="004A0EEC">
            <w:pPr>
              <w:rPr>
                <w:i/>
              </w:rPr>
            </w:pPr>
          </w:p>
          <w:p w:rsidR="00135680" w:rsidRDefault="00135680" w:rsidP="004A0EEC">
            <w:pPr>
              <w:rPr>
                <w:i/>
              </w:rPr>
            </w:pPr>
          </w:p>
          <w:p w:rsidR="00135680" w:rsidRDefault="00135680" w:rsidP="004A0EEC">
            <w:pPr>
              <w:rPr>
                <w:i/>
              </w:rPr>
            </w:pPr>
          </w:p>
          <w:p w:rsidR="00E815E8" w:rsidRDefault="00E815E8" w:rsidP="004A0EEC">
            <w:pPr>
              <w:rPr>
                <w:i/>
              </w:rPr>
            </w:pPr>
          </w:p>
          <w:p w:rsidR="000C3CB6" w:rsidRDefault="000C3CB6" w:rsidP="004A0EEC">
            <w:pPr>
              <w:rPr>
                <w:i/>
              </w:rPr>
            </w:pPr>
          </w:p>
          <w:p w:rsidR="000C3CB6" w:rsidRDefault="000C3CB6" w:rsidP="004A0EEC">
            <w:pPr>
              <w:rPr>
                <w:i/>
              </w:rPr>
            </w:pPr>
            <w:r>
              <w:rPr>
                <w:i/>
              </w:rPr>
              <w:t>¨</w:t>
            </w:r>
          </w:p>
          <w:p w:rsidR="000C3CB6" w:rsidRDefault="000C3CB6" w:rsidP="004A0EEC">
            <w:pPr>
              <w:rPr>
                <w:i/>
              </w:rPr>
            </w:pPr>
          </w:p>
          <w:p w:rsidR="000C3CB6" w:rsidRDefault="000C3CB6" w:rsidP="004A0EEC">
            <w:pPr>
              <w:rPr>
                <w:i/>
              </w:rPr>
            </w:pPr>
          </w:p>
          <w:p w:rsidR="000C3CB6" w:rsidRDefault="000C3CB6" w:rsidP="004A0EEC">
            <w:pPr>
              <w:rPr>
                <w:i/>
              </w:rPr>
            </w:pPr>
          </w:p>
          <w:p w:rsidR="000C3CB6" w:rsidRDefault="000C3CB6" w:rsidP="004A0EEC">
            <w:pPr>
              <w:rPr>
                <w:i/>
              </w:rPr>
            </w:pPr>
          </w:p>
          <w:p w:rsidR="000C3CB6" w:rsidRDefault="000C3CB6" w:rsidP="004A0EEC">
            <w:pPr>
              <w:rPr>
                <w:i/>
              </w:rPr>
            </w:pPr>
          </w:p>
          <w:p w:rsidR="000C3CB6" w:rsidRDefault="000C3CB6" w:rsidP="004A0EEC">
            <w:pPr>
              <w:rPr>
                <w:i/>
              </w:rPr>
            </w:pPr>
          </w:p>
          <w:p w:rsidR="000C3CB6" w:rsidRDefault="000C3CB6" w:rsidP="004A0EEC">
            <w:pPr>
              <w:rPr>
                <w:i/>
              </w:rPr>
            </w:pPr>
          </w:p>
          <w:p w:rsidR="000C3CB6" w:rsidRDefault="000C3CB6" w:rsidP="004A0EEC">
            <w:pPr>
              <w:rPr>
                <w:i/>
              </w:rPr>
            </w:pPr>
          </w:p>
          <w:p w:rsidR="006D5CCB" w:rsidRDefault="006D5CCB" w:rsidP="004A0EEC">
            <w:pPr>
              <w:rPr>
                <w:i/>
              </w:rPr>
            </w:pPr>
          </w:p>
          <w:p w:rsidR="00F50F86" w:rsidRPr="005D63CD" w:rsidRDefault="00F50F86" w:rsidP="004A0EEC">
            <w:pPr>
              <w:rPr>
                <w:i/>
              </w:rPr>
            </w:pPr>
            <w:r w:rsidRPr="005D63CD">
              <w:rPr>
                <w:i/>
              </w:rPr>
              <w:t>Společné referenční stupnice</w:t>
            </w: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F50F86" w:rsidRPr="005D63CD" w:rsidRDefault="00F50F86" w:rsidP="005D63CD">
            <w:pPr>
              <w:jc w:val="center"/>
              <w:rPr>
                <w:i/>
              </w:rPr>
            </w:pPr>
          </w:p>
          <w:p w:rsidR="0091327E" w:rsidRDefault="0091327E" w:rsidP="004A0EEC">
            <w:pPr>
              <w:rPr>
                <w:i/>
              </w:rPr>
            </w:pPr>
          </w:p>
          <w:p w:rsidR="00F50F86" w:rsidRPr="005D63CD" w:rsidRDefault="008B7132" w:rsidP="004A0EEC">
            <w:pPr>
              <w:rPr>
                <w:i/>
              </w:rPr>
            </w:pPr>
            <w:r w:rsidRPr="005D63CD">
              <w:rPr>
                <w:i/>
              </w:rPr>
              <w:t xml:space="preserve">Společné </w:t>
            </w:r>
            <w:r w:rsidR="00E86F0D" w:rsidRPr="005D63CD">
              <w:rPr>
                <w:i/>
              </w:rPr>
              <w:t>evropské úrovně</w:t>
            </w:r>
            <w:r w:rsidRPr="005D63CD">
              <w:rPr>
                <w:i/>
              </w:rPr>
              <w:t xml:space="preserve"> ovládání jazyků</w:t>
            </w: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983656" w:rsidRPr="005D63CD" w:rsidRDefault="00983656"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91327E" w:rsidRDefault="0091327E" w:rsidP="00A14848">
            <w:pPr>
              <w:jc w:val="both"/>
              <w:rPr>
                <w:i/>
              </w:rPr>
            </w:pPr>
          </w:p>
          <w:p w:rsidR="008B7132" w:rsidRPr="005D63CD" w:rsidRDefault="0033428B" w:rsidP="00A14848">
            <w:pPr>
              <w:jc w:val="both"/>
              <w:rPr>
                <w:i/>
              </w:rPr>
            </w:pPr>
            <w:r w:rsidRPr="005D63CD">
              <w:rPr>
                <w:i/>
              </w:rPr>
              <w:t>Přiřazení</w:t>
            </w:r>
            <w:r w:rsidR="008B7132" w:rsidRPr="005D63CD">
              <w:rPr>
                <w:i/>
              </w:rPr>
              <w:t xml:space="preserve"> jednotlivých úrovní</w:t>
            </w:r>
          </w:p>
          <w:p w:rsidR="008B7132" w:rsidRPr="005D63CD" w:rsidRDefault="0033428B" w:rsidP="00A14848">
            <w:pPr>
              <w:rPr>
                <w:i/>
              </w:rPr>
            </w:pPr>
            <w:r w:rsidRPr="005D63CD">
              <w:rPr>
                <w:i/>
              </w:rPr>
              <w:t>mezinárodním zkouškám</w:t>
            </w:r>
            <w:r w:rsidR="004C34D9">
              <w:rPr>
                <w:i/>
              </w:rPr>
              <w:t xml:space="preserve"> v němčině</w:t>
            </w: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8B7132" w:rsidRPr="005D63CD" w:rsidRDefault="008B7132" w:rsidP="005D63CD">
            <w:pPr>
              <w:jc w:val="center"/>
              <w:rPr>
                <w:i/>
              </w:rPr>
            </w:pPr>
          </w:p>
          <w:p w:rsidR="0033428B" w:rsidRPr="005D63CD" w:rsidRDefault="0033428B" w:rsidP="005D63CD">
            <w:pPr>
              <w:jc w:val="center"/>
              <w:rPr>
                <w:i/>
              </w:rPr>
            </w:pPr>
          </w:p>
          <w:p w:rsidR="0033428B" w:rsidRPr="005D63CD" w:rsidRDefault="0033428B" w:rsidP="005D63CD">
            <w:pPr>
              <w:jc w:val="center"/>
              <w:rPr>
                <w:i/>
              </w:rPr>
            </w:pPr>
          </w:p>
          <w:p w:rsidR="0033428B" w:rsidRPr="005D63CD" w:rsidRDefault="0033428B" w:rsidP="005D63CD">
            <w:pPr>
              <w:jc w:val="center"/>
              <w:rPr>
                <w:i/>
              </w:rPr>
            </w:pPr>
          </w:p>
          <w:p w:rsidR="0033428B" w:rsidRPr="005D63CD" w:rsidRDefault="0033428B" w:rsidP="005D63CD">
            <w:pPr>
              <w:jc w:val="center"/>
              <w:rPr>
                <w:i/>
              </w:rPr>
            </w:pPr>
          </w:p>
          <w:p w:rsidR="0033428B" w:rsidRPr="005D63CD" w:rsidRDefault="0033428B" w:rsidP="005D63CD">
            <w:pPr>
              <w:jc w:val="center"/>
              <w:rPr>
                <w:i/>
              </w:rPr>
            </w:pPr>
          </w:p>
          <w:p w:rsidR="00E33B0C" w:rsidRDefault="00E33B0C" w:rsidP="005D63CD">
            <w:pPr>
              <w:jc w:val="center"/>
              <w:rPr>
                <w:i/>
              </w:rPr>
            </w:pPr>
          </w:p>
          <w:p w:rsidR="00E33B0C" w:rsidRDefault="00E33B0C" w:rsidP="005D63CD">
            <w:pPr>
              <w:jc w:val="center"/>
              <w:rPr>
                <w:i/>
              </w:rPr>
            </w:pPr>
          </w:p>
          <w:p w:rsidR="00E33B0C" w:rsidRDefault="00E33B0C" w:rsidP="005D63CD">
            <w:pPr>
              <w:jc w:val="center"/>
              <w:rPr>
                <w:i/>
              </w:rPr>
            </w:pPr>
          </w:p>
          <w:p w:rsidR="00E33B0C" w:rsidRDefault="00E33B0C" w:rsidP="005D63CD">
            <w:pPr>
              <w:jc w:val="center"/>
              <w:rPr>
                <w:i/>
              </w:rPr>
            </w:pPr>
          </w:p>
          <w:p w:rsidR="00E33B0C" w:rsidRDefault="00E33B0C" w:rsidP="005D63CD">
            <w:pPr>
              <w:jc w:val="center"/>
              <w:rPr>
                <w:i/>
              </w:rPr>
            </w:pPr>
          </w:p>
          <w:p w:rsidR="00E33B0C" w:rsidRDefault="00E33B0C" w:rsidP="005D63CD">
            <w:pPr>
              <w:jc w:val="center"/>
              <w:rPr>
                <w:i/>
              </w:rPr>
            </w:pPr>
          </w:p>
          <w:p w:rsidR="00E33B0C" w:rsidRDefault="00E33B0C" w:rsidP="005D63CD">
            <w:pPr>
              <w:jc w:val="center"/>
              <w:rPr>
                <w:i/>
              </w:rPr>
            </w:pPr>
          </w:p>
          <w:p w:rsidR="002A68F7" w:rsidRDefault="002A68F7" w:rsidP="00FC3B32">
            <w:pPr>
              <w:rPr>
                <w:i/>
              </w:rPr>
            </w:pPr>
          </w:p>
          <w:p w:rsidR="00CF589B" w:rsidRDefault="00CF589B" w:rsidP="005D63CD">
            <w:pPr>
              <w:jc w:val="center"/>
              <w:rPr>
                <w:i/>
              </w:rPr>
            </w:pPr>
          </w:p>
          <w:p w:rsidR="00CF589B" w:rsidRDefault="00CF589B" w:rsidP="005D63CD">
            <w:pPr>
              <w:jc w:val="center"/>
              <w:rPr>
                <w:i/>
              </w:rPr>
            </w:pPr>
          </w:p>
          <w:p w:rsidR="000C3CB6" w:rsidRDefault="000C3CB6" w:rsidP="00A14848">
            <w:pPr>
              <w:rPr>
                <w:i/>
              </w:rPr>
            </w:pPr>
          </w:p>
          <w:p w:rsidR="000C3CB6" w:rsidRDefault="000C3CB6" w:rsidP="00A14848">
            <w:pPr>
              <w:rPr>
                <w:i/>
              </w:rPr>
            </w:pPr>
          </w:p>
          <w:p w:rsidR="000C3CB6" w:rsidRDefault="000C3CB6" w:rsidP="00A14848">
            <w:pPr>
              <w:rPr>
                <w:i/>
              </w:rPr>
            </w:pPr>
          </w:p>
          <w:p w:rsidR="0033428B" w:rsidRPr="005D63CD" w:rsidRDefault="0033428B" w:rsidP="00A14848">
            <w:pPr>
              <w:rPr>
                <w:i/>
              </w:rPr>
            </w:pPr>
            <w:r w:rsidRPr="005D63CD">
              <w:rPr>
                <w:i/>
              </w:rPr>
              <w:t>Obtíže při identifikaci jazykové úrovně</w:t>
            </w: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FC3B32" w:rsidRDefault="00FC3B32" w:rsidP="005D63CD">
            <w:pPr>
              <w:jc w:val="center"/>
              <w:rPr>
                <w:i/>
              </w:rPr>
            </w:pPr>
          </w:p>
          <w:p w:rsidR="00FC3B32" w:rsidRDefault="00FC3B32" w:rsidP="005D63CD">
            <w:pPr>
              <w:jc w:val="center"/>
              <w:rPr>
                <w:i/>
              </w:rPr>
            </w:pPr>
          </w:p>
          <w:p w:rsidR="00FC3B32" w:rsidRDefault="00FC3B32" w:rsidP="005D63CD">
            <w:pPr>
              <w:jc w:val="center"/>
              <w:rPr>
                <w:i/>
              </w:rPr>
            </w:pPr>
          </w:p>
          <w:p w:rsidR="00FC3B32" w:rsidRDefault="00FC3B32" w:rsidP="005D63CD">
            <w:pPr>
              <w:jc w:val="center"/>
              <w:rPr>
                <w:i/>
              </w:rPr>
            </w:pPr>
          </w:p>
          <w:p w:rsidR="00FC3B32" w:rsidRDefault="00FC3B32" w:rsidP="005D63CD">
            <w:pPr>
              <w:jc w:val="center"/>
              <w:rPr>
                <w:i/>
              </w:rPr>
            </w:pPr>
          </w:p>
          <w:p w:rsidR="00FC3B32" w:rsidRDefault="00FC3B32" w:rsidP="005D63CD">
            <w:pPr>
              <w:jc w:val="center"/>
              <w:rPr>
                <w:i/>
              </w:rPr>
            </w:pPr>
          </w:p>
          <w:p w:rsidR="00FC3B32" w:rsidRDefault="00FC3B32" w:rsidP="005D63CD">
            <w:pPr>
              <w:jc w:val="center"/>
              <w:rPr>
                <w:i/>
              </w:rPr>
            </w:pPr>
          </w:p>
          <w:p w:rsidR="00FC3B32" w:rsidRDefault="00FC3B32" w:rsidP="005D63CD">
            <w:pPr>
              <w:jc w:val="center"/>
              <w:rPr>
                <w:i/>
              </w:rPr>
            </w:pPr>
          </w:p>
          <w:p w:rsidR="00FC3B32" w:rsidRDefault="00FC3B32" w:rsidP="005D63CD">
            <w:pPr>
              <w:jc w:val="center"/>
              <w:rPr>
                <w:i/>
              </w:rPr>
            </w:pPr>
          </w:p>
          <w:p w:rsidR="00186DF1" w:rsidRDefault="00186DF1" w:rsidP="005D63CD">
            <w:pPr>
              <w:jc w:val="center"/>
              <w:rPr>
                <w:i/>
              </w:rPr>
            </w:pPr>
          </w:p>
          <w:p w:rsidR="00186DF1" w:rsidRDefault="00186DF1" w:rsidP="005D63CD">
            <w:pPr>
              <w:jc w:val="center"/>
              <w:rPr>
                <w:i/>
              </w:rPr>
            </w:pPr>
          </w:p>
          <w:p w:rsidR="00186DF1" w:rsidRDefault="00186DF1" w:rsidP="005D63CD">
            <w:pPr>
              <w:jc w:val="center"/>
              <w:rPr>
                <w:i/>
              </w:rPr>
            </w:pPr>
          </w:p>
          <w:p w:rsidR="00186DF1" w:rsidRDefault="00186DF1" w:rsidP="005D63CD">
            <w:pPr>
              <w:jc w:val="center"/>
              <w:rPr>
                <w:i/>
              </w:rPr>
            </w:pPr>
          </w:p>
          <w:p w:rsidR="00186DF1" w:rsidRDefault="00186DF1" w:rsidP="005D63CD">
            <w:pPr>
              <w:jc w:val="center"/>
              <w:rPr>
                <w:i/>
              </w:rPr>
            </w:pPr>
          </w:p>
          <w:p w:rsidR="00186DF1" w:rsidRDefault="00186DF1" w:rsidP="005D63CD">
            <w:pPr>
              <w:jc w:val="center"/>
              <w:rPr>
                <w:i/>
              </w:rPr>
            </w:pPr>
          </w:p>
          <w:p w:rsidR="00186DF1" w:rsidRDefault="00186DF1" w:rsidP="005D63CD">
            <w:pPr>
              <w:jc w:val="center"/>
              <w:rPr>
                <w:i/>
              </w:rPr>
            </w:pPr>
          </w:p>
          <w:p w:rsidR="0091327E" w:rsidRDefault="0091327E" w:rsidP="00CE3298">
            <w:pPr>
              <w:rPr>
                <w:i/>
              </w:rPr>
            </w:pPr>
          </w:p>
          <w:p w:rsidR="000E10D2" w:rsidRPr="005D63CD" w:rsidRDefault="002A68F7" w:rsidP="00CE3298">
            <w:pPr>
              <w:rPr>
                <w:i/>
              </w:rPr>
            </w:pPr>
            <w:r>
              <w:rPr>
                <w:i/>
              </w:rPr>
              <w:t>Profile</w:t>
            </w:r>
            <w:r w:rsidR="0091327E">
              <w:rPr>
                <w:i/>
              </w:rPr>
              <w:t xml:space="preserve"> </w:t>
            </w:r>
            <w:r w:rsidR="004C34D9">
              <w:rPr>
                <w:i/>
              </w:rPr>
              <w:t>deutsch</w:t>
            </w: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E815E8" w:rsidRDefault="00497D6E" w:rsidP="00497D6E">
            <w:pPr>
              <w:rPr>
                <w:i/>
              </w:rPr>
            </w:pPr>
            <w:r>
              <w:rPr>
                <w:i/>
              </w:rPr>
              <w:t xml:space="preserve">   </w:t>
            </w:r>
          </w:p>
          <w:p w:rsidR="0086365E" w:rsidRPr="005D63CD" w:rsidRDefault="0086365E" w:rsidP="00497D6E">
            <w:pPr>
              <w:rPr>
                <w:i/>
              </w:rPr>
            </w:pPr>
            <w:r w:rsidRPr="005D63CD">
              <w:rPr>
                <w:i/>
              </w:rPr>
              <w:t>Deskriptory</w:t>
            </w: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5D63CD">
            <w:pPr>
              <w:jc w:val="center"/>
              <w:rPr>
                <w:i/>
              </w:rPr>
            </w:pPr>
          </w:p>
          <w:p w:rsidR="000E10D2" w:rsidRPr="005D63CD" w:rsidRDefault="000E10D2" w:rsidP="00D21616">
            <w:pPr>
              <w:rPr>
                <w:i/>
              </w:rPr>
            </w:pPr>
          </w:p>
          <w:p w:rsidR="00E33B0C" w:rsidRDefault="00E33B0C" w:rsidP="005D63CD">
            <w:pPr>
              <w:jc w:val="center"/>
              <w:rPr>
                <w:i/>
              </w:rPr>
            </w:pPr>
          </w:p>
          <w:p w:rsidR="00E33B0C" w:rsidRDefault="00E33B0C" w:rsidP="005D63CD">
            <w:pPr>
              <w:jc w:val="center"/>
              <w:rPr>
                <w:i/>
              </w:rPr>
            </w:pPr>
          </w:p>
          <w:p w:rsidR="00E33B0C" w:rsidRDefault="00E33B0C" w:rsidP="005D63CD">
            <w:pPr>
              <w:jc w:val="center"/>
              <w:rPr>
                <w:i/>
              </w:rPr>
            </w:pPr>
          </w:p>
          <w:p w:rsidR="004C34D9" w:rsidRDefault="004C34D9" w:rsidP="00D21616">
            <w:pPr>
              <w:rPr>
                <w:i/>
              </w:rPr>
            </w:pPr>
          </w:p>
          <w:p w:rsidR="000E10D2" w:rsidRPr="005D63CD" w:rsidRDefault="008B36A6" w:rsidP="00D21616">
            <w:pPr>
              <w:rPr>
                <w:i/>
              </w:rPr>
            </w:pPr>
            <w:r w:rsidRPr="005D63CD">
              <w:rPr>
                <w:i/>
              </w:rPr>
              <w:t xml:space="preserve">Charakteristika </w:t>
            </w:r>
            <w:r w:rsidR="00D21616" w:rsidRPr="005D63CD">
              <w:rPr>
                <w:i/>
              </w:rPr>
              <w:t xml:space="preserve">a proces vzniku </w:t>
            </w:r>
            <w:r w:rsidRPr="005D63CD">
              <w:rPr>
                <w:i/>
              </w:rPr>
              <w:t>deskriptorů</w:t>
            </w:r>
          </w:p>
          <w:p w:rsidR="000E10D2" w:rsidRDefault="000E10D2"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A4676E" w:rsidRDefault="00A4676E" w:rsidP="005D63CD">
            <w:pPr>
              <w:jc w:val="cente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497D6E" w:rsidRDefault="00497D6E"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2F0956" w:rsidRDefault="002F0956" w:rsidP="00E64CA1">
            <w:pPr>
              <w:rPr>
                <w:i/>
              </w:rPr>
            </w:pPr>
          </w:p>
          <w:p w:rsidR="004C34D9" w:rsidRDefault="004C34D9" w:rsidP="00E64CA1">
            <w:pPr>
              <w:rPr>
                <w:i/>
              </w:rPr>
            </w:pPr>
          </w:p>
          <w:p w:rsidR="00A4676E" w:rsidRPr="005D63CD" w:rsidRDefault="00A4676E" w:rsidP="00E64CA1">
            <w:pPr>
              <w:rPr>
                <w:i/>
              </w:rPr>
            </w:pPr>
            <w:r>
              <w:rPr>
                <w:i/>
              </w:rPr>
              <w:lastRenderedPageBreak/>
              <w:t>Problematické zkušenosti s deskriptory</w:t>
            </w:r>
          </w:p>
          <w:p w:rsidR="000E10D2" w:rsidRDefault="000E10D2"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2F0956" w:rsidRDefault="002F0956" w:rsidP="005D63CD">
            <w:pPr>
              <w:jc w:val="center"/>
              <w:rPr>
                <w:i/>
              </w:rPr>
            </w:pPr>
          </w:p>
          <w:p w:rsidR="005E1087" w:rsidRDefault="005E1087" w:rsidP="002F0956">
            <w:pPr>
              <w:jc w:val="center"/>
              <w:rPr>
                <w:i/>
              </w:rPr>
            </w:pPr>
          </w:p>
          <w:p w:rsidR="005E1087" w:rsidRDefault="005E1087" w:rsidP="002F0956">
            <w:pPr>
              <w:jc w:val="center"/>
              <w:rPr>
                <w:i/>
              </w:rPr>
            </w:pPr>
          </w:p>
          <w:p w:rsidR="002F0956" w:rsidRPr="005D63CD" w:rsidRDefault="002F0956" w:rsidP="004C34D9">
            <w:pPr>
              <w:rPr>
                <w:i/>
              </w:rPr>
            </w:pPr>
            <w:r w:rsidRPr="005D63CD">
              <w:rPr>
                <w:i/>
              </w:rPr>
              <w:t>Evropské jazykové portfolio využívá deskriptory jazykových úrovní</w:t>
            </w:r>
          </w:p>
          <w:p w:rsidR="002F0956" w:rsidRPr="005D63CD" w:rsidRDefault="002F0956" w:rsidP="005D63CD">
            <w:pPr>
              <w:jc w:val="center"/>
              <w:rPr>
                <w:i/>
              </w:rPr>
            </w:pPr>
          </w:p>
        </w:tc>
      </w:tr>
    </w:tbl>
    <w:p w:rsidR="00F61241" w:rsidRDefault="00F61241"/>
    <w:p w:rsidR="00F61241" w:rsidRDefault="007E295A" w:rsidP="007003EF">
      <w:pPr>
        <w:numPr>
          <w:ilvl w:val="0"/>
          <w:numId w:val="1"/>
        </w:numPr>
        <w:rPr>
          <w:b/>
        </w:rPr>
      </w:pPr>
      <w:r>
        <w:rPr>
          <w:b/>
        </w:rPr>
        <w:t>Ve výuce využíváme Evropské jazykové portfolio</w:t>
      </w:r>
    </w:p>
    <w:p w:rsidR="005135FD" w:rsidRPr="007E295A" w:rsidRDefault="005135FD" w:rsidP="005135FD">
      <w:pPr>
        <w:ind w:left="720"/>
        <w:rPr>
          <w:b/>
        </w:rPr>
      </w:pPr>
    </w:p>
    <w:tbl>
      <w:tblPr>
        <w:tblW w:w="0" w:type="auto"/>
        <w:tblLook w:val="04A0"/>
      </w:tblPr>
      <w:tblGrid>
        <w:gridCol w:w="7054"/>
        <w:gridCol w:w="2234"/>
      </w:tblGrid>
      <w:tr w:rsidR="007E295A" w:rsidTr="00897962">
        <w:tc>
          <w:tcPr>
            <w:tcW w:w="7054" w:type="dxa"/>
          </w:tcPr>
          <w:p w:rsidR="005E1087" w:rsidRDefault="005C22F3" w:rsidP="00897962">
            <w:pPr>
              <w:pStyle w:val="Zkladntext"/>
              <w:spacing w:line="240" w:lineRule="auto"/>
              <w:rPr>
                <w:lang w:val="cs-CZ"/>
              </w:rPr>
            </w:pPr>
            <w:r w:rsidRPr="005D63CD">
              <w:rPr>
                <w:lang w:val="cs-CZ"/>
              </w:rPr>
              <w:t>Pokud chceme s žáky postupně dosahovat určité referenční jazykové úrovně, je vhodné tuto úroveň co nejlépe poznat a postupně získat představu</w:t>
            </w:r>
            <w:r w:rsidR="00E33B0C">
              <w:rPr>
                <w:lang w:val="cs-CZ"/>
              </w:rPr>
              <w:t xml:space="preserve"> o tom</w:t>
            </w:r>
            <w:r w:rsidRPr="005D63CD">
              <w:rPr>
                <w:lang w:val="cs-CZ"/>
              </w:rPr>
              <w:t>, co se skrývá pod označením např. A2. Kromě této informace může E</w:t>
            </w:r>
            <w:r w:rsidR="001C74DF">
              <w:rPr>
                <w:lang w:val="cs-CZ"/>
              </w:rPr>
              <w:t xml:space="preserve">vropské jazykové portfolio (dále </w:t>
            </w:r>
            <w:r w:rsidR="001C74DF" w:rsidRPr="001C74DF">
              <w:rPr>
                <w:i/>
                <w:lang w:val="cs-CZ"/>
              </w:rPr>
              <w:t>EJP</w:t>
            </w:r>
            <w:r w:rsidR="001C74DF">
              <w:rPr>
                <w:lang w:val="cs-CZ"/>
              </w:rPr>
              <w:t>)</w:t>
            </w:r>
            <w:r w:rsidRPr="005D63CD">
              <w:rPr>
                <w:lang w:val="cs-CZ"/>
              </w:rPr>
              <w:t xml:space="preserve"> do výuky </w:t>
            </w:r>
            <w:r w:rsidR="00CE4715" w:rsidRPr="005D63CD">
              <w:rPr>
                <w:lang w:val="cs-CZ"/>
              </w:rPr>
              <w:t>vnést</w:t>
            </w:r>
            <w:r w:rsidRPr="005D63CD">
              <w:rPr>
                <w:lang w:val="cs-CZ"/>
              </w:rPr>
              <w:t xml:space="preserve"> i pozitivní pedagogické působení.</w:t>
            </w:r>
            <w:r w:rsidR="00E64CA1">
              <w:rPr>
                <w:lang w:val="cs-CZ"/>
              </w:rPr>
              <w:t xml:space="preserve"> </w:t>
            </w:r>
            <w:r w:rsidR="00811912">
              <w:rPr>
                <w:i/>
                <w:lang w:val="cs-CZ"/>
              </w:rPr>
              <w:t xml:space="preserve">EJP </w:t>
            </w:r>
            <w:r w:rsidRPr="005D63CD">
              <w:rPr>
                <w:lang w:val="cs-CZ"/>
              </w:rPr>
              <w:t xml:space="preserve"> by mohlo řadu učitelů, ale i žáků přimět k tomu, aby se zabývali intenzivněji myšlenkou, jaké cíle a postupy by měly být charakteristické pro dobré jazykové vyučování. </w:t>
            </w:r>
            <w:r w:rsidRPr="00E33B0C">
              <w:rPr>
                <w:lang w:val="cs-CZ"/>
              </w:rPr>
              <w:t>Práce s</w:t>
            </w:r>
            <w:r w:rsidRPr="005D63CD">
              <w:rPr>
                <w:i/>
                <w:lang w:val="cs-CZ"/>
              </w:rPr>
              <w:t xml:space="preserve"> </w:t>
            </w:r>
            <w:r w:rsidR="001C74DF">
              <w:rPr>
                <w:i/>
                <w:lang w:val="cs-CZ"/>
              </w:rPr>
              <w:t>EJP</w:t>
            </w:r>
            <w:r w:rsidRPr="005D63CD">
              <w:rPr>
                <w:lang w:val="cs-CZ"/>
              </w:rPr>
              <w:t xml:space="preserve"> by mohla pomoci změnit pozici učitele ve třídě a přispět k větší spolupráci učitelů a žáků</w:t>
            </w:r>
            <w:r w:rsidR="005E1087">
              <w:rPr>
                <w:lang w:val="cs-CZ"/>
              </w:rPr>
              <w:t>. Práce s EJP</w:t>
            </w:r>
            <w:r w:rsidRPr="005D63CD">
              <w:rPr>
                <w:lang w:val="cs-CZ"/>
              </w:rPr>
              <w:t xml:space="preserve"> </w:t>
            </w:r>
            <w:r w:rsidR="005E1087">
              <w:rPr>
                <w:lang w:val="cs-CZ"/>
              </w:rPr>
              <w:t>j</w:t>
            </w:r>
            <w:r w:rsidRPr="005D63CD">
              <w:rPr>
                <w:lang w:val="cs-CZ"/>
              </w:rPr>
              <w:t xml:space="preserve">e možností, jak konkretizovat představu nejen učitelů, ale i žáků o </w:t>
            </w:r>
            <w:r w:rsidR="005E1087">
              <w:rPr>
                <w:lang w:val="cs-CZ"/>
              </w:rPr>
              <w:t>charakteristice jednotlivých</w:t>
            </w:r>
            <w:r w:rsidRPr="005D63CD">
              <w:rPr>
                <w:lang w:val="cs-CZ"/>
              </w:rPr>
              <w:t xml:space="preserve"> úrovní cizojazyčné kompetence podle </w:t>
            </w:r>
            <w:r w:rsidR="001C74DF">
              <w:rPr>
                <w:lang w:val="cs-CZ"/>
              </w:rPr>
              <w:t>Rámce</w:t>
            </w:r>
            <w:r w:rsidR="005E1087">
              <w:rPr>
                <w:lang w:val="cs-CZ"/>
              </w:rPr>
              <w:t>.</w:t>
            </w:r>
            <w:r w:rsidR="00890546">
              <w:rPr>
                <w:lang w:val="cs-CZ"/>
              </w:rPr>
              <w:t xml:space="preserve"> </w:t>
            </w:r>
            <w:r w:rsidR="005E1087">
              <w:rPr>
                <w:lang w:val="cs-CZ"/>
              </w:rPr>
              <w:t>Usnadňuje jim také lépe porozumět standardům</w:t>
            </w:r>
            <w:r w:rsidR="00890546">
              <w:rPr>
                <w:lang w:val="cs-CZ"/>
              </w:rPr>
              <w:t xml:space="preserve"> Rámcově vzdělávacího programu, který z filozofie </w:t>
            </w:r>
            <w:r w:rsidR="001C74DF">
              <w:rPr>
                <w:lang w:val="cs-CZ"/>
              </w:rPr>
              <w:t>Rámce</w:t>
            </w:r>
            <w:r w:rsidR="00890546">
              <w:rPr>
                <w:lang w:val="cs-CZ"/>
              </w:rPr>
              <w:t xml:space="preserve"> vycház</w:t>
            </w:r>
            <w:r w:rsidR="00963E2C">
              <w:rPr>
                <w:lang w:val="cs-CZ"/>
              </w:rPr>
              <w:t>í</w:t>
            </w:r>
            <w:r w:rsidRPr="005D63CD">
              <w:rPr>
                <w:lang w:val="cs-CZ"/>
              </w:rPr>
              <w:t>.</w:t>
            </w:r>
            <w:r w:rsidR="00CE4715" w:rsidRPr="005D63CD">
              <w:rPr>
                <w:lang w:val="cs-CZ"/>
              </w:rPr>
              <w:t xml:space="preserve"> </w:t>
            </w:r>
          </w:p>
          <w:p w:rsidR="00897962" w:rsidRPr="00897962" w:rsidRDefault="00897962" w:rsidP="00897962">
            <w:pPr>
              <w:pStyle w:val="Zkladntext"/>
              <w:spacing w:line="240" w:lineRule="auto"/>
              <w:rPr>
                <w:lang w:val="cs-CZ"/>
              </w:rPr>
            </w:pPr>
          </w:p>
          <w:p w:rsidR="00CE4715" w:rsidRDefault="007003EF" w:rsidP="007003EF">
            <w:pPr>
              <w:tabs>
                <w:tab w:val="left" w:pos="7371"/>
              </w:tabs>
              <w:ind w:left="360"/>
              <w:jc w:val="both"/>
            </w:pPr>
            <w:r>
              <w:rPr>
                <w:b/>
              </w:rPr>
              <w:lastRenderedPageBreak/>
              <w:t>3</w:t>
            </w:r>
            <w:r w:rsidR="00E33B0C" w:rsidRPr="00E33B0C">
              <w:rPr>
                <w:b/>
              </w:rPr>
              <w:t xml:space="preserve">.1 </w:t>
            </w:r>
            <w:r w:rsidR="00CE4715" w:rsidRPr="00E33B0C">
              <w:rPr>
                <w:b/>
              </w:rPr>
              <w:t>Učební nástroj EJP plní dvě základní funkce</w:t>
            </w:r>
            <w:r w:rsidR="00CE4715" w:rsidRPr="00CE4715">
              <w:t xml:space="preserve"> </w:t>
            </w:r>
          </w:p>
          <w:p w:rsidR="007003EF" w:rsidRDefault="007003EF" w:rsidP="007003EF">
            <w:pPr>
              <w:tabs>
                <w:tab w:val="left" w:pos="7371"/>
              </w:tabs>
              <w:ind w:left="360"/>
              <w:jc w:val="both"/>
            </w:pPr>
          </w:p>
          <w:p w:rsidR="004C20AF" w:rsidRPr="00CE4715" w:rsidRDefault="004C20AF" w:rsidP="005D63CD">
            <w:pPr>
              <w:tabs>
                <w:tab w:val="left" w:pos="7371"/>
              </w:tabs>
              <w:jc w:val="both"/>
            </w:pPr>
            <w:r>
              <w:t>Všechna EJP v jednotlivých zemích Evropy mají validizaci Rady Evropy a existují v několika variantách pro různé věkové skupiny žáků a studentů. Pro všechny validované varianty jsou však některé znaky společné, jsou to především trojdílná struktura a dvojí funkce.</w:t>
            </w:r>
          </w:p>
          <w:p w:rsidR="00274BCB" w:rsidRDefault="004C20AF" w:rsidP="005D63CD">
            <w:pPr>
              <w:tabs>
                <w:tab w:val="left" w:pos="7371"/>
              </w:tabs>
              <w:jc w:val="both"/>
            </w:pPr>
            <w:r>
              <w:t xml:space="preserve">EJP má </w:t>
            </w:r>
            <w:r w:rsidRPr="004C20AF">
              <w:rPr>
                <w:i/>
              </w:rPr>
              <w:t>funkci</w:t>
            </w:r>
            <w:r w:rsidR="00CE4715" w:rsidRPr="005D63CD">
              <w:rPr>
                <w:i/>
              </w:rPr>
              <w:t xml:space="preserve"> informa</w:t>
            </w:r>
            <w:r w:rsidR="00E33B0C">
              <w:rPr>
                <w:i/>
              </w:rPr>
              <w:t>tiv</w:t>
            </w:r>
            <w:r w:rsidR="00CE4715" w:rsidRPr="005D63CD">
              <w:rPr>
                <w:i/>
              </w:rPr>
              <w:t>ní</w:t>
            </w:r>
            <w:r>
              <w:t>,</w:t>
            </w:r>
            <w:r w:rsidR="00CE4715" w:rsidRPr="00CE4715">
              <w:t xml:space="preserve"> spočívá v možnosti shrnujícím způsobem zachytit proces učení se cizímu jazyku a aktuální výsled</w:t>
            </w:r>
            <w:r w:rsidR="00E33B0C">
              <w:t>ek tohoto učení. Funkci informativ</w:t>
            </w:r>
            <w:r w:rsidR="00CE4715" w:rsidRPr="00CE4715">
              <w:t xml:space="preserve">ní tak plní především ta část jazykového portfolia, která se nazývá </w:t>
            </w:r>
            <w:r w:rsidR="00CE4715" w:rsidRPr="0053062A">
              <w:rPr>
                <w:i/>
                <w:u w:val="single"/>
              </w:rPr>
              <w:t>Jazykový pas</w:t>
            </w:r>
            <w:r w:rsidR="00CE4715" w:rsidRPr="00CE4715">
              <w:t xml:space="preserve">. </w:t>
            </w:r>
            <w:r>
              <w:t>J</w:t>
            </w:r>
            <w:r w:rsidR="00E33B0C">
              <w:t xml:space="preserve">azykový pas shrnujícím způsobem vypovídá o majiteli portfolia, podobně jako např. cestovní pas. </w:t>
            </w:r>
            <w:r w:rsidR="00CE4715" w:rsidRPr="00CE4715">
              <w:t>Výsledky</w:t>
            </w:r>
            <w:r w:rsidR="00811912">
              <w:t xml:space="preserve"> hodnocení</w:t>
            </w:r>
            <w:r w:rsidR="00F87BF2">
              <w:t xml:space="preserve"> cizojazyčného učení</w:t>
            </w:r>
            <w:r w:rsidR="00CE4715" w:rsidRPr="00CE4715">
              <w:t xml:space="preserve">, které </w:t>
            </w:r>
            <w:r w:rsidR="00F87BF2">
              <w:t>byly</w:t>
            </w:r>
            <w:r w:rsidR="00CE4715" w:rsidRPr="00CE4715">
              <w:t xml:space="preserve"> z</w:t>
            </w:r>
            <w:r w:rsidR="00F87BF2">
              <w:t>ískány</w:t>
            </w:r>
            <w:r w:rsidR="00CE4715" w:rsidRPr="00CE4715">
              <w:t xml:space="preserve"> pomocí sebehodnocení, potvrzeného učitelem nebo i spolužákem, jsou dále</w:t>
            </w:r>
            <w:r w:rsidR="00274BCB">
              <w:t xml:space="preserve"> zaneseny do</w:t>
            </w:r>
            <w:r w:rsidR="00CE4715" w:rsidRPr="00CE4715">
              <w:t xml:space="preserve"> tabul</w:t>
            </w:r>
            <w:r w:rsidR="00274BCB">
              <w:t>e</w:t>
            </w:r>
            <w:r w:rsidR="00CE4715" w:rsidRPr="00CE4715">
              <w:t xml:space="preserve">k pro </w:t>
            </w:r>
            <w:r w:rsidR="00274BCB">
              <w:t xml:space="preserve">prezentaci </w:t>
            </w:r>
            <w:r w:rsidR="00811912">
              <w:t xml:space="preserve">dosažené jazykové úrovně </w:t>
            </w:r>
            <w:r w:rsidR="00274BCB">
              <w:t>v </w:t>
            </w:r>
            <w:r w:rsidR="00274BCB" w:rsidRPr="00274BCB">
              <w:rPr>
                <w:i/>
              </w:rPr>
              <w:t>Jazykovém pasu</w:t>
            </w:r>
            <w:r w:rsidR="00CE4715" w:rsidRPr="00CE4715">
              <w:t xml:space="preserve">, kde se </w:t>
            </w:r>
            <w:r>
              <w:t>prezentuje</w:t>
            </w:r>
            <w:r w:rsidR="00CE4715" w:rsidRPr="00CE4715">
              <w:t xml:space="preserve"> dosažen</w:t>
            </w:r>
            <w:r>
              <w:t>á</w:t>
            </w:r>
            <w:r w:rsidR="00CE4715" w:rsidRPr="00CE4715">
              <w:t xml:space="preserve"> úroveň znalosti jazyka v jednotlivých dovednostech</w:t>
            </w:r>
            <w:r w:rsidR="00274BCB">
              <w:t xml:space="preserve"> a v jednotlivých stádiích učení se majitele portfolia</w:t>
            </w:r>
            <w:r w:rsidR="00CE4715" w:rsidRPr="00CE4715">
              <w:t>. V jiné tabulce jsou výsledky u mezinárodně uznávaných i jiných zkoušek potvrzeny institucí, která zkoušku realizuje, a mohou být dol</w:t>
            </w:r>
            <w:r w:rsidR="00CE4715">
              <w:t>oženy v třetí části portfolia (</w:t>
            </w:r>
            <w:r w:rsidR="00CE4715" w:rsidRPr="0053062A">
              <w:rPr>
                <w:i/>
                <w:u w:val="single"/>
              </w:rPr>
              <w:t>Sbírka prací</w:t>
            </w:r>
            <w:r w:rsidR="00CE4715">
              <w:t xml:space="preserve"> neboli </w:t>
            </w:r>
            <w:r w:rsidR="00CE4715" w:rsidRPr="0053062A">
              <w:rPr>
                <w:i/>
                <w:u w:val="single"/>
              </w:rPr>
              <w:t>Dosier</w:t>
            </w:r>
            <w:r w:rsidR="00CE4715" w:rsidRPr="00CE4715">
              <w:t xml:space="preserve">) kopiemi osvědčení, certifikátů a diplomů </w:t>
            </w:r>
            <w:r w:rsidR="00F87BF2">
              <w:t xml:space="preserve">o </w:t>
            </w:r>
            <w:r w:rsidR="00CE4715" w:rsidRPr="00CE4715">
              <w:t>dosaže</w:t>
            </w:r>
            <w:r w:rsidR="00F87BF2">
              <w:t xml:space="preserve">ní </w:t>
            </w:r>
            <w:r>
              <w:t>dané</w:t>
            </w:r>
            <w:r w:rsidR="00F87BF2">
              <w:t xml:space="preserve"> kvalifikace. Informativ</w:t>
            </w:r>
            <w:r w:rsidR="00CE4715" w:rsidRPr="00CE4715">
              <w:t xml:space="preserve">ní funkci pro </w:t>
            </w:r>
            <w:r w:rsidR="00F87BF2">
              <w:t>žáky</w:t>
            </w:r>
            <w:r w:rsidR="00CE4715" w:rsidRPr="00CE4715">
              <w:t xml:space="preserve"> má tabulka společných referenčních úrovní. Pro rychlou orientaci </w:t>
            </w:r>
            <w:r w:rsidR="00F87BF2">
              <w:t xml:space="preserve">v jazykových úrovních </w:t>
            </w:r>
            <w:r w:rsidR="00CE4715" w:rsidRPr="00CE4715">
              <w:t>by bylo vhodné zařadit do EJP pro žáky na základních školách tabulku globálního popisu úrovní bez rozlišení jednotlivých dovedností</w:t>
            </w:r>
            <w:r w:rsidR="00274BCB">
              <w:t>, která do této varianty portfolia není zařazena</w:t>
            </w:r>
            <w:r w:rsidR="00CE4715" w:rsidRPr="00CE4715">
              <w:t>. Pro informaci studentů od 15 let je v “jejich” portfoliu zařazena rovněž tabulka, která uvádí vztah mezinárodně uznávaných zkoušek k šesti společným referenčním úrovním A1 až C2</w:t>
            </w:r>
            <w:r w:rsidR="00CE4715">
              <w:t xml:space="preserve">, kterou jsme </w:t>
            </w:r>
            <w:r w:rsidR="00274BCB">
              <w:t xml:space="preserve">pro němčinu </w:t>
            </w:r>
            <w:r w:rsidR="00CE4715">
              <w:t>rozepsali výše v textu</w:t>
            </w:r>
            <w:r w:rsidR="00CE4715" w:rsidRPr="00CE4715">
              <w:t xml:space="preserve">. </w:t>
            </w:r>
          </w:p>
          <w:p w:rsidR="00CE4715" w:rsidRPr="00CE4715" w:rsidRDefault="00CE4715" w:rsidP="005D63CD">
            <w:pPr>
              <w:tabs>
                <w:tab w:val="left" w:pos="7371"/>
              </w:tabs>
              <w:jc w:val="both"/>
            </w:pPr>
            <w:r w:rsidRPr="00CE4715">
              <w:t>Zda bude informa</w:t>
            </w:r>
            <w:r w:rsidR="00F87BF2">
              <w:t>tiv</w:t>
            </w:r>
            <w:r w:rsidRPr="00CE4715">
              <w:t xml:space="preserve">ní funkce </w:t>
            </w:r>
            <w:r w:rsidR="00811912">
              <w:t>EJP</w:t>
            </w:r>
            <w:r w:rsidRPr="00CE4715">
              <w:t xml:space="preserve"> v budoucnosti plně využita a uznána např. při ucházení se o práci nebo přihlašování se ke studiu apod., není zatím jisté, ale cílem Rady Evropy je prosadit tuto možnost.</w:t>
            </w:r>
            <w:r w:rsidR="00811912">
              <w:t xml:space="preserve"> S označením dosahované úrovně podle Rámce se počítá i v tzv. Evropském pasu</w:t>
            </w:r>
            <w:r w:rsidR="007D0979">
              <w:t>, který by měl v budoucnu vlastnit každý občan Evropy.</w:t>
            </w:r>
          </w:p>
          <w:p w:rsidR="007E295A" w:rsidRDefault="00CE4715" w:rsidP="00897962">
            <w:pPr>
              <w:tabs>
                <w:tab w:val="left" w:pos="6946"/>
              </w:tabs>
              <w:jc w:val="both"/>
            </w:pPr>
            <w:r w:rsidRPr="00CE4715">
              <w:t>Nepochybně slouží informace o výsledcích a procesu učení zatím samotným studentům k le</w:t>
            </w:r>
            <w:r>
              <w:t>pší orientaci v učebním procesu</w:t>
            </w:r>
            <w:r w:rsidRPr="00CE4715">
              <w:t xml:space="preserve">. V tomto smyslu již </w:t>
            </w:r>
            <w:r w:rsidR="00B141E9">
              <w:t>EJP</w:t>
            </w:r>
            <w:r w:rsidRPr="00CE4715">
              <w:t xml:space="preserve"> plní </w:t>
            </w:r>
            <w:r w:rsidRPr="005D63CD">
              <w:rPr>
                <w:i/>
              </w:rPr>
              <w:t>funkci pedagogickou</w:t>
            </w:r>
            <w:r w:rsidRPr="00CE4715">
              <w:t>. Prací s</w:t>
            </w:r>
            <w:r>
              <w:t> </w:t>
            </w:r>
            <w:r w:rsidR="00811912">
              <w:t>EJP</w:t>
            </w:r>
            <w:r>
              <w:t xml:space="preserve"> lze docílit </w:t>
            </w:r>
            <w:r w:rsidRPr="00CE4715">
              <w:t xml:space="preserve">zvýšení autonomie studentů </w:t>
            </w:r>
            <w:r>
              <w:t xml:space="preserve">a žáků </w:t>
            </w:r>
            <w:r w:rsidRPr="00CE4715">
              <w:t>v plánování, monitorování i hodnocení učení se cizím jazykům. V oblasti plánování se jedná o spoluurčování krátkodobých i dlouhodobých cílů učení se jazyk</w:t>
            </w:r>
            <w:r>
              <w:t>u</w:t>
            </w:r>
            <w:r w:rsidRPr="00CE4715">
              <w:t>. Vytváření pocitu spoluodpovědnosti za stanovení učebních cílů hraje roli zvláště v úvodní části</w:t>
            </w:r>
            <w:r w:rsidRPr="005D63CD">
              <w:rPr>
                <w:i/>
              </w:rPr>
              <w:t xml:space="preserve"> </w:t>
            </w:r>
            <w:r w:rsidRPr="0053062A">
              <w:rPr>
                <w:i/>
                <w:u w:val="single"/>
              </w:rPr>
              <w:t>Jazykového životopisu</w:t>
            </w:r>
            <w:r w:rsidRPr="00CE4715">
              <w:t xml:space="preserve">. Ve fázi monitorování procesu učení se uplatňuje </w:t>
            </w:r>
            <w:r w:rsidRPr="00875E08">
              <w:rPr>
                <w:u w:val="single"/>
              </w:rPr>
              <w:t>metakognitivní učení</w:t>
            </w:r>
            <w:r w:rsidR="00875E08">
              <w:rPr>
                <w:u w:val="single"/>
              </w:rPr>
              <w:t xml:space="preserve"> </w:t>
            </w:r>
            <w:r w:rsidR="00875E08" w:rsidRPr="00875E08">
              <w:t>(učení o učení)</w:t>
            </w:r>
            <w:r w:rsidRPr="00875E08">
              <w:t xml:space="preserve">, </w:t>
            </w:r>
            <w:r w:rsidRPr="00CE4715">
              <w:t xml:space="preserve">které je zahrnuto také v části </w:t>
            </w:r>
            <w:r w:rsidRPr="005D63CD">
              <w:rPr>
                <w:i/>
              </w:rPr>
              <w:t>Jazykový životopis</w:t>
            </w:r>
            <w:r w:rsidRPr="00CE4715">
              <w:t xml:space="preserve">, především v oddílech portfolia pro ZŠ, které jsou nazvány: 1. Jak se můžeš učit cizí jazyky? – Má mimoškolní setkání s cizími jazyky, 2. Můžeš se učit cizí jazyky lépe? – Co mi pomáhá při učení cizích jazyků, 3. Co chceš umět? – Čeho chci dosáhnout, v čem se chci zlepšit. Fázi evaluace a hodnocení dosažené úrovně znalostí a zvláště dovedností je v práci s jazykovým portfoliem možno označit za značně </w:t>
            </w:r>
            <w:r w:rsidRPr="005D61FE">
              <w:t>motivující</w:t>
            </w:r>
            <w:r w:rsidRPr="00CE4715">
              <w:t xml:space="preserve">, protože </w:t>
            </w:r>
            <w:r w:rsidRPr="00CE4715">
              <w:lastRenderedPageBreak/>
              <w:t xml:space="preserve">zapojuje do evaluace procesu učení </w:t>
            </w:r>
            <w:r w:rsidR="00D20BAA">
              <w:t xml:space="preserve">se </w:t>
            </w:r>
            <w:r w:rsidRPr="00CE4715">
              <w:t xml:space="preserve">sebehodnocení jako nejdůležitější komponentu této fáze. O pozitivní formulaci jednotlivých deskriptorů již bylo řečeno výše. Sebehodnocení také napomáhá zprůhlednit hodnocení učitelem, který má při práci s portfoliem sebehodnocení potvrdit. Při konfrontaci sebehodnocení, které je založeno na splnění určitého kritéria na základě </w:t>
            </w:r>
            <w:r w:rsidRPr="005D61FE">
              <w:t>sebereflexe</w:t>
            </w:r>
            <w:r w:rsidRPr="00CE4715">
              <w:t xml:space="preserve">, (např. dokážu se zeptat na informace, které se týkají veřejné dopravy a dokážu si koupit jízdenku) s hodnocením učitelem vzniká prostor pro </w:t>
            </w:r>
            <w:r w:rsidRPr="000F2E58">
              <w:t xml:space="preserve">reflexi </w:t>
            </w:r>
            <w:r w:rsidR="000F2E58">
              <w:t xml:space="preserve">a srovnání s </w:t>
            </w:r>
            <w:r w:rsidRPr="00CE4715">
              <w:t xml:space="preserve">hodnocením známkou, tedy hodnocení založené na normativním pohledu. </w:t>
            </w:r>
            <w:r w:rsidR="00274BCB">
              <w:t>Žáci díky práci s EJP získávají více informací o svém učení se a o hodnocení, nesrovnávají se jen s ostatními, ale mohou sledovat svůj vlastní pokrok, což může přispět k méně konkurenčnímu klimatu třídy.</w:t>
            </w:r>
            <w:r w:rsidRPr="00CE4715">
              <w:t xml:space="preserve">"Školní hodnocení musí být srozumitelné, komunikovatelné, zvládatelné pro všechny účastníky (žáky, učitele, rodiče)." (Slavík, </w:t>
            </w:r>
            <w:r w:rsidR="000F2E58">
              <w:t xml:space="preserve">1999, </w:t>
            </w:r>
            <w:r w:rsidRPr="00CE4715">
              <w:t>s.</w:t>
            </w:r>
            <w:r w:rsidR="0016722D">
              <w:t xml:space="preserve"> </w:t>
            </w:r>
            <w:r w:rsidRPr="00CE4715">
              <w:t xml:space="preserve">112.) Vytvořit si reflektivní přístup k práci je cílem každého zúčastněného, nejen žáků, ale i vyučujících. </w:t>
            </w:r>
          </w:p>
        </w:tc>
        <w:tc>
          <w:tcPr>
            <w:tcW w:w="0" w:type="auto"/>
          </w:tcPr>
          <w:p w:rsidR="00897962" w:rsidRDefault="00897962">
            <w:pPr>
              <w:rPr>
                <w:i/>
              </w:rPr>
            </w:pPr>
          </w:p>
          <w:p w:rsidR="005E1087" w:rsidRDefault="005E1087" w:rsidP="000F2E58">
            <w:pPr>
              <w:rPr>
                <w:i/>
              </w:rPr>
            </w:pPr>
          </w:p>
          <w:p w:rsidR="005E1087" w:rsidRDefault="005E1087"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897962" w:rsidP="000F2E58">
            <w:pPr>
              <w:rPr>
                <w:i/>
              </w:rPr>
            </w:pPr>
            <w:r>
              <w:rPr>
                <w:i/>
              </w:rPr>
              <w:t xml:space="preserve">Proč </w:t>
            </w:r>
            <w:r w:rsidR="001C1D33">
              <w:rPr>
                <w:i/>
              </w:rPr>
              <w:t>pracovat s EJP</w:t>
            </w:r>
          </w:p>
          <w:p w:rsidR="000F2E58" w:rsidRPr="005D63CD" w:rsidRDefault="000F2E58"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1C1D33" w:rsidP="000F2E58">
            <w:pPr>
              <w:rPr>
                <w:i/>
              </w:rPr>
            </w:pPr>
            <w:r>
              <w:rPr>
                <w:i/>
              </w:rPr>
              <w:t>EJP má dvě funkce</w:t>
            </w:r>
          </w:p>
          <w:p w:rsidR="000F2E58" w:rsidRPr="005D63CD" w:rsidRDefault="000F2E58" w:rsidP="000F2E58">
            <w:pPr>
              <w:rPr>
                <w:i/>
              </w:rPr>
            </w:pPr>
          </w:p>
          <w:p w:rsidR="000F2E58" w:rsidRPr="005D63CD" w:rsidRDefault="000F2E58" w:rsidP="000F2E58">
            <w:pPr>
              <w:rPr>
                <w:i/>
              </w:rPr>
            </w:pPr>
          </w:p>
          <w:p w:rsidR="000F2E58" w:rsidRPr="005D63CD" w:rsidRDefault="000F2E58" w:rsidP="000F2E58">
            <w:pPr>
              <w:rPr>
                <w:i/>
              </w:rPr>
            </w:pPr>
          </w:p>
          <w:p w:rsidR="000F2E58" w:rsidRPr="005D63CD" w:rsidRDefault="001C1D33" w:rsidP="000F2E58">
            <w:pPr>
              <w:rPr>
                <w:i/>
              </w:rPr>
            </w:pPr>
            <w:r>
              <w:rPr>
                <w:i/>
              </w:rPr>
              <w:t>Informativní funkce EJP</w:t>
            </w:r>
          </w:p>
          <w:p w:rsidR="000F2E58" w:rsidRPr="005D63CD" w:rsidRDefault="000F2E58" w:rsidP="000F2E58">
            <w:pPr>
              <w:rPr>
                <w:i/>
              </w:rPr>
            </w:pPr>
          </w:p>
          <w:p w:rsidR="00F87BF2" w:rsidRDefault="00F87BF2" w:rsidP="000F2E58">
            <w:pPr>
              <w:rPr>
                <w:i/>
              </w:rPr>
            </w:pPr>
          </w:p>
          <w:p w:rsidR="00274BCB" w:rsidRDefault="00274BCB" w:rsidP="000F2E58">
            <w:pPr>
              <w:rPr>
                <w:i/>
              </w:rPr>
            </w:pPr>
          </w:p>
          <w:p w:rsidR="00274BCB" w:rsidRDefault="00274BCB" w:rsidP="000F2E58">
            <w:pPr>
              <w:rPr>
                <w:i/>
              </w:rPr>
            </w:pPr>
          </w:p>
          <w:p w:rsidR="00274BCB" w:rsidRDefault="00274BCB" w:rsidP="000F2E58">
            <w:pPr>
              <w:rPr>
                <w:i/>
              </w:rPr>
            </w:pPr>
          </w:p>
          <w:p w:rsidR="00274BCB" w:rsidRDefault="00274BCB" w:rsidP="000F2E58">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1C1D33" w:rsidRDefault="001C1D33" w:rsidP="004C20AF">
            <w:pPr>
              <w:rPr>
                <w:i/>
              </w:rPr>
            </w:pPr>
          </w:p>
          <w:p w:rsidR="000F2E58" w:rsidRPr="005D63CD" w:rsidRDefault="005E1087" w:rsidP="004C20AF">
            <w:pPr>
              <w:rPr>
                <w:i/>
              </w:rPr>
            </w:pPr>
            <w:r>
              <w:rPr>
                <w:i/>
              </w:rPr>
              <w:t>P</w:t>
            </w:r>
            <w:r w:rsidR="000F2E58" w:rsidRPr="005D63CD">
              <w:rPr>
                <w:i/>
              </w:rPr>
              <w:t>edagogick</w:t>
            </w:r>
            <w:r w:rsidR="004C20AF">
              <w:rPr>
                <w:i/>
              </w:rPr>
              <w:t>á funkce</w:t>
            </w:r>
            <w:r>
              <w:rPr>
                <w:i/>
              </w:rPr>
              <w:t xml:space="preserve"> EJP</w:t>
            </w:r>
          </w:p>
        </w:tc>
      </w:tr>
    </w:tbl>
    <w:p w:rsidR="00230C7A" w:rsidRDefault="00230C7A"/>
    <w:p w:rsidR="00E53A2C" w:rsidRDefault="000F2E58" w:rsidP="007003EF">
      <w:pPr>
        <w:numPr>
          <w:ilvl w:val="0"/>
          <w:numId w:val="1"/>
        </w:numPr>
        <w:rPr>
          <w:b/>
        </w:rPr>
      </w:pPr>
      <w:r w:rsidRPr="000F2E58">
        <w:rPr>
          <w:b/>
        </w:rPr>
        <w:t>Několik praktických námětů, jak  EJP využívat</w:t>
      </w:r>
    </w:p>
    <w:p w:rsidR="00E53A2C" w:rsidRPr="00E53A2C" w:rsidRDefault="00E53A2C" w:rsidP="00E53A2C">
      <w:pPr>
        <w:ind w:left="360"/>
        <w:rPr>
          <w:b/>
        </w:rPr>
      </w:pPr>
    </w:p>
    <w:tbl>
      <w:tblPr>
        <w:tblW w:w="9322" w:type="dxa"/>
        <w:tblLook w:val="04A0"/>
      </w:tblPr>
      <w:tblGrid>
        <w:gridCol w:w="7196"/>
        <w:gridCol w:w="2126"/>
      </w:tblGrid>
      <w:tr w:rsidR="00D972E5" w:rsidRPr="005D63CD">
        <w:tc>
          <w:tcPr>
            <w:tcW w:w="7196" w:type="dxa"/>
          </w:tcPr>
          <w:p w:rsidR="00D972E5" w:rsidRPr="005D63CD" w:rsidRDefault="00D972E5" w:rsidP="005D63CD">
            <w:pPr>
              <w:pStyle w:val="Zkladntext"/>
              <w:spacing w:line="240" w:lineRule="auto"/>
              <w:rPr>
                <w:lang w:val="cs-CZ"/>
              </w:rPr>
            </w:pPr>
            <w:r w:rsidRPr="005D63CD">
              <w:rPr>
                <w:lang w:val="cs-CZ"/>
              </w:rPr>
              <w:t>Evropské jazykové portfolio je průvodní materiál, který může žák v průběhu učení postupně stále samostatněji vyplňovat. Doporučujeme si nejdříve společně přečíst úvodní část tohoto materiálu, aby žáci získali představu o zaměření jazykového portfolia, a hovořit s nimi o historii jeho vzniku a jeho postavení v procesu učení. Tento nástroj by měl učení napomáhat, i když se určitě bude zpočátku zdát, že je to práce navíc. Pro učení je však přínosem</w:t>
            </w:r>
            <w:r w:rsidR="002002F6">
              <w:rPr>
                <w:lang w:val="cs-CZ"/>
              </w:rPr>
              <w:t xml:space="preserve"> v několika rovinách</w:t>
            </w:r>
            <w:r w:rsidRPr="005D63CD">
              <w:rPr>
                <w:lang w:val="cs-CZ"/>
              </w:rPr>
              <w:t xml:space="preserve">. Práce s portfoliem představuje především </w:t>
            </w:r>
            <w:r w:rsidR="002002F6">
              <w:rPr>
                <w:lang w:val="cs-CZ"/>
              </w:rPr>
              <w:t xml:space="preserve">úkol </w:t>
            </w:r>
            <w:r w:rsidRPr="005D63CD">
              <w:rPr>
                <w:lang w:val="cs-CZ"/>
              </w:rPr>
              <w:t xml:space="preserve">zamýšlet se nad tím, co již v jazyce zvládnu. Naučit se správně ohodnotit je problém pro mnoho lidí, a přesto se často musíme rozhodovat, jestli na určitý úkol stačíme nebo je nad naše síly. Když se </w:t>
            </w:r>
            <w:r w:rsidR="002002F6">
              <w:rPr>
                <w:lang w:val="cs-CZ"/>
              </w:rPr>
              <w:t>n</w:t>
            </w:r>
            <w:r w:rsidRPr="005D63CD">
              <w:rPr>
                <w:lang w:val="cs-CZ"/>
              </w:rPr>
              <w:t>ás někdo zeptá, jak dobře umí</w:t>
            </w:r>
            <w:r w:rsidR="002002F6">
              <w:rPr>
                <w:lang w:val="cs-CZ"/>
              </w:rPr>
              <w:t>me</w:t>
            </w:r>
            <w:r w:rsidRPr="005D63CD">
              <w:rPr>
                <w:lang w:val="cs-CZ"/>
              </w:rPr>
              <w:t xml:space="preserve"> cizí jazyk, který se učí</w:t>
            </w:r>
            <w:r w:rsidR="002002F6">
              <w:rPr>
                <w:lang w:val="cs-CZ"/>
              </w:rPr>
              <w:t>me</w:t>
            </w:r>
            <w:r w:rsidRPr="005D63CD">
              <w:rPr>
                <w:lang w:val="cs-CZ"/>
              </w:rPr>
              <w:t>, může</w:t>
            </w:r>
            <w:r w:rsidR="002002F6">
              <w:rPr>
                <w:lang w:val="cs-CZ"/>
              </w:rPr>
              <w:t>me</w:t>
            </w:r>
            <w:r w:rsidRPr="005D63CD">
              <w:rPr>
                <w:lang w:val="cs-CZ"/>
              </w:rPr>
              <w:t xml:space="preserve"> po vyplnění portfolia odpovědět pomocí stupnice pro sebehodnocení a zařadit se tak do úrovně např. A2</w:t>
            </w:r>
            <w:r w:rsidR="007D0979">
              <w:rPr>
                <w:lang w:val="cs-CZ"/>
              </w:rPr>
              <w:t>.</w:t>
            </w:r>
            <w:r w:rsidRPr="005D63CD">
              <w:rPr>
                <w:lang w:val="cs-CZ"/>
              </w:rPr>
              <w:t xml:space="preserve"> </w:t>
            </w:r>
            <w:r w:rsidR="007D0979">
              <w:rPr>
                <w:lang w:val="cs-CZ"/>
              </w:rPr>
              <w:t>Jako pozitivní fakt lze vnímat, že</w:t>
            </w:r>
            <w:r w:rsidRPr="005D63CD">
              <w:rPr>
                <w:lang w:val="cs-CZ"/>
              </w:rPr>
              <w:t xml:space="preserve"> bude</w:t>
            </w:r>
            <w:r w:rsidR="002002F6">
              <w:rPr>
                <w:lang w:val="cs-CZ"/>
              </w:rPr>
              <w:t>me</w:t>
            </w:r>
            <w:r w:rsidRPr="005D63CD">
              <w:rPr>
                <w:lang w:val="cs-CZ"/>
              </w:rPr>
              <w:t xml:space="preserve"> vědět, </w:t>
            </w:r>
            <w:r w:rsidR="002002F6">
              <w:rPr>
                <w:lang w:val="cs-CZ"/>
              </w:rPr>
              <w:t>že existuje obecně platná představa, co to znamená</w:t>
            </w:r>
            <w:r w:rsidRPr="005D63CD">
              <w:rPr>
                <w:lang w:val="cs-CZ"/>
              </w:rPr>
              <w:t>.  V portfoliu je možné vidět také, co js</w:t>
            </w:r>
            <w:r w:rsidR="002002F6">
              <w:rPr>
                <w:lang w:val="cs-CZ"/>
              </w:rPr>
              <w:t>m</w:t>
            </w:r>
            <w:r w:rsidRPr="005D63CD">
              <w:rPr>
                <w:lang w:val="cs-CZ"/>
              </w:rPr>
              <w:t xml:space="preserve">e již pro dosažení některé </w:t>
            </w:r>
            <w:r w:rsidR="002002F6">
              <w:rPr>
                <w:lang w:val="cs-CZ"/>
              </w:rPr>
              <w:t xml:space="preserve">z </w:t>
            </w:r>
            <w:r w:rsidRPr="005D63CD">
              <w:rPr>
                <w:lang w:val="cs-CZ"/>
              </w:rPr>
              <w:t>úrovn</w:t>
            </w:r>
            <w:r w:rsidR="002002F6">
              <w:rPr>
                <w:lang w:val="cs-CZ"/>
              </w:rPr>
              <w:t>í učinili. Můžem</w:t>
            </w:r>
            <w:r w:rsidRPr="005D63CD">
              <w:rPr>
                <w:lang w:val="cs-CZ"/>
              </w:rPr>
              <w:t>e</w:t>
            </w:r>
            <w:r w:rsidR="007D0979">
              <w:rPr>
                <w:lang w:val="cs-CZ"/>
              </w:rPr>
              <w:t xml:space="preserve"> se také pochlubit jiným lidem. </w:t>
            </w:r>
            <w:r w:rsidRPr="005D63CD">
              <w:rPr>
                <w:lang w:val="cs-CZ"/>
              </w:rPr>
              <w:t xml:space="preserve">V pilotní fázi, která probíhala na některých základních </w:t>
            </w:r>
            <w:r w:rsidR="006D0F1F">
              <w:rPr>
                <w:lang w:val="cs-CZ"/>
              </w:rPr>
              <w:t xml:space="preserve">a středních </w:t>
            </w:r>
            <w:r w:rsidRPr="005D63CD">
              <w:rPr>
                <w:lang w:val="cs-CZ"/>
              </w:rPr>
              <w:t xml:space="preserve">školách v České republice, se žáci vyjadřovali k významu </w:t>
            </w:r>
            <w:r w:rsidR="00BA6C6C">
              <w:rPr>
                <w:lang w:val="cs-CZ"/>
              </w:rPr>
              <w:t>EJP</w:t>
            </w:r>
            <w:r w:rsidRPr="005D63CD">
              <w:rPr>
                <w:lang w:val="cs-CZ"/>
              </w:rPr>
              <w:t xml:space="preserve"> pro jejich učení takto:</w:t>
            </w:r>
          </w:p>
          <w:p w:rsidR="00D972E5" w:rsidRDefault="00D972E5" w:rsidP="007236D8">
            <w:r>
              <w:t xml:space="preserve">92% žáků řeklo, že </w:t>
            </w:r>
            <w:r w:rsidRPr="0053062A">
              <w:rPr>
                <w:u w:val="single"/>
              </w:rPr>
              <w:t>sebehodnocení</w:t>
            </w:r>
            <w:r>
              <w:t>, které v portfoliu prováděli, jim pomohlo v učení</w:t>
            </w:r>
          </w:p>
          <w:p w:rsidR="00D972E5" w:rsidRDefault="00D972E5" w:rsidP="007236D8">
            <w:r>
              <w:t>72% žáků si myslí, že portfolio je užitečné a zajímavé</w:t>
            </w:r>
          </w:p>
          <w:p w:rsidR="00D972E5" w:rsidRDefault="00D972E5" w:rsidP="007236D8">
            <w:r>
              <w:t>82% žáků se domnívá, že by měli mít všichni žáci možnost pracovat s portfoliem.</w:t>
            </w:r>
          </w:p>
          <w:p w:rsidR="005E2597" w:rsidRDefault="005E2597" w:rsidP="007236D8">
            <w:r>
              <w:t>(srov. Perclová, 2001)</w:t>
            </w:r>
          </w:p>
          <w:p w:rsidR="006D0F1F" w:rsidRPr="005E1087" w:rsidRDefault="00D972E5" w:rsidP="002972FD">
            <w:pPr>
              <w:jc w:val="both"/>
            </w:pPr>
            <w:r>
              <w:t xml:space="preserve">Tato čísla svědčí o tom, že </w:t>
            </w:r>
            <w:r w:rsidR="002002F6">
              <w:t xml:space="preserve">práce </w:t>
            </w:r>
            <w:r>
              <w:t xml:space="preserve">s </w:t>
            </w:r>
            <w:r w:rsidR="007D0979">
              <w:t>EJP</w:t>
            </w:r>
            <w:r w:rsidR="002002F6">
              <w:t xml:space="preserve"> byla je</w:t>
            </w:r>
            <w:r w:rsidR="007D0979">
              <w:t>ho</w:t>
            </w:r>
            <w:r w:rsidR="002002F6">
              <w:t xml:space="preserve"> uživateli vnímána pozitivně</w:t>
            </w:r>
            <w:r>
              <w:t>.</w:t>
            </w:r>
            <w:r w:rsidR="002972FD">
              <w:t xml:space="preserve"> Tato skutečnost by měla přesvědčit i vyučující, kteří zatím do cizojazyčné výuky sebehodnocení podle referenčních úrovní nezařadili.</w:t>
            </w:r>
          </w:p>
          <w:p w:rsidR="00E0381E" w:rsidRDefault="00F87BF2" w:rsidP="00E0381E">
            <w:pPr>
              <w:jc w:val="both"/>
            </w:pPr>
            <w:r w:rsidRPr="00F87BF2">
              <w:t>Neexistuje přesný návod, jak tento nástroj do jazykové výuky zařadit</w:t>
            </w:r>
            <w:r w:rsidR="006D0F1F">
              <w:t xml:space="preserve">, zkušenosti jsou doposud malé a </w:t>
            </w:r>
            <w:r w:rsidR="00BA6C6C">
              <w:t>průběžně se ověřují</w:t>
            </w:r>
            <w:r w:rsidRPr="00F87BF2">
              <w:t xml:space="preserve">. </w:t>
            </w:r>
            <w:r>
              <w:t xml:space="preserve">Zůstává na </w:t>
            </w:r>
            <w:r>
              <w:lastRenderedPageBreak/>
              <w:t>vyučujících</w:t>
            </w:r>
            <w:r w:rsidR="00A4676E">
              <w:t xml:space="preserve"> a jejich žácích</w:t>
            </w:r>
            <w:r>
              <w:t>, v jaké intenzitě a pomocí jakých konkrétních aktivit chtějí s jazykovým portfoliem v hodinách cizího jazyka, ale i mimo školní výuku</w:t>
            </w:r>
            <w:r w:rsidR="00A4676E">
              <w:t xml:space="preserve">, </w:t>
            </w:r>
            <w:r>
              <w:t>pracovat</w:t>
            </w:r>
            <w:r w:rsidR="00A4676E">
              <w:t xml:space="preserve">. </w:t>
            </w:r>
            <w:r w:rsidR="006D0F1F">
              <w:t xml:space="preserve">Tato otevřenost ve využití jmenovaného nástroje může nejdříve vzbuzovat obavy, ale může být vnímána také jako příjemná možnost k pedagogickému experimentování. </w:t>
            </w:r>
            <w:r w:rsidR="00D124CF">
              <w:t xml:space="preserve"> </w:t>
            </w:r>
            <w:r w:rsidR="00E0381E" w:rsidRPr="0053062A">
              <w:rPr>
                <w:u w:val="single"/>
              </w:rPr>
              <w:t>EJP ve výuce</w:t>
            </w:r>
            <w:r w:rsidR="00E0381E">
              <w:t xml:space="preserve"> postupně využíváme ve fázi  plánování, sledování učení i hodnocení. Nabízíme popis možné implementace tohoto nástroje do výuky:</w:t>
            </w:r>
          </w:p>
          <w:p w:rsidR="00E0381E" w:rsidRPr="007236D8" w:rsidRDefault="00E0381E" w:rsidP="00E0381E">
            <w:pPr>
              <w:numPr>
                <w:ilvl w:val="0"/>
                <w:numId w:val="18"/>
              </w:numPr>
              <w:ind w:left="426" w:hanging="426"/>
              <w:jc w:val="both"/>
            </w:pPr>
            <w:r>
              <w:t xml:space="preserve">V závislosti na posouzení situace se pokusíme stanovit si svůj společný učební cíl pro příští období (může se jednat nejdříve o kratší časový úsek). </w:t>
            </w:r>
            <w:r w:rsidRPr="007236D8">
              <w:t>Postupně nech</w:t>
            </w:r>
            <w:r>
              <w:t>áme</w:t>
            </w:r>
            <w:r w:rsidRPr="007236D8">
              <w:t xml:space="preserve"> žáky formulovat individuální učební cíle.</w:t>
            </w:r>
          </w:p>
          <w:p w:rsidR="00E0381E" w:rsidRPr="007236D8" w:rsidRDefault="00E0381E" w:rsidP="00E0381E">
            <w:pPr>
              <w:numPr>
                <w:ilvl w:val="0"/>
                <w:numId w:val="8"/>
              </w:numPr>
              <w:jc w:val="both"/>
            </w:pPr>
            <w:r w:rsidRPr="007236D8">
              <w:t>Snaž</w:t>
            </w:r>
            <w:r>
              <w:t>ím</w:t>
            </w:r>
            <w:r w:rsidRPr="007236D8">
              <w:t>e se cíle formulovat konkrétně, aby</w:t>
            </w:r>
            <w:r>
              <w:t>chom</w:t>
            </w:r>
            <w:r w:rsidRPr="007236D8">
              <w:t xml:space="preserve"> si uvědomovali, které aktivity musí</w:t>
            </w:r>
            <w:r>
              <w:t>me</w:t>
            </w:r>
            <w:r w:rsidRPr="007236D8">
              <w:t xml:space="preserve"> pro jejich splnění realizovat.</w:t>
            </w:r>
          </w:p>
          <w:p w:rsidR="00E0381E" w:rsidRPr="007236D8" w:rsidRDefault="00E0381E" w:rsidP="00E0381E">
            <w:pPr>
              <w:numPr>
                <w:ilvl w:val="0"/>
                <w:numId w:val="8"/>
              </w:numPr>
              <w:jc w:val="both"/>
            </w:pPr>
            <w:r>
              <w:t>Sleduj</w:t>
            </w:r>
            <w:r w:rsidRPr="007236D8">
              <w:t>e</w:t>
            </w:r>
            <w:r>
              <w:t>me</w:t>
            </w:r>
            <w:r w:rsidRPr="007236D8">
              <w:t xml:space="preserve"> spolu s žáky aktivity v jazykových cvičeních, v rámci celé výuky i mimoškolní možnosti, přiřazuj</w:t>
            </w:r>
            <w:r w:rsidR="007D0979">
              <w:t>eme</w:t>
            </w:r>
            <w:r w:rsidRPr="007236D8">
              <w:t xml:space="preserve"> je jednotlivým deskriptorům.</w:t>
            </w:r>
          </w:p>
          <w:p w:rsidR="00E0381E" w:rsidRPr="007236D8" w:rsidRDefault="00E0381E" w:rsidP="00E0381E">
            <w:pPr>
              <w:numPr>
                <w:ilvl w:val="0"/>
                <w:numId w:val="8"/>
              </w:numPr>
              <w:jc w:val="both"/>
            </w:pPr>
            <w:r w:rsidRPr="007236D8">
              <w:t>Nech</w:t>
            </w:r>
            <w:r>
              <w:t>áme</w:t>
            </w:r>
            <w:r w:rsidRPr="007236D8">
              <w:t xml:space="preserve"> žáky sledovat, které učební strategie jim při učení se pomáhají a </w:t>
            </w:r>
            <w:r>
              <w:t>děláme</w:t>
            </w:r>
            <w:r w:rsidRPr="007236D8">
              <w:t xml:space="preserve"> si nejdříve společně,</w:t>
            </w:r>
            <w:r>
              <w:t xml:space="preserve"> později samostatně poznámky</w:t>
            </w:r>
            <w:r w:rsidRPr="007236D8">
              <w:t xml:space="preserve"> v příslušné části portfolia, kde se hovoří o učebních strategiích, způsobu, jak se učit.</w:t>
            </w:r>
          </w:p>
          <w:p w:rsidR="00E0381E" w:rsidRPr="007236D8" w:rsidRDefault="00E0381E" w:rsidP="00E0381E">
            <w:pPr>
              <w:numPr>
                <w:ilvl w:val="0"/>
                <w:numId w:val="8"/>
              </w:numPr>
              <w:jc w:val="both"/>
            </w:pPr>
            <w:r>
              <w:t>Rozložím</w:t>
            </w:r>
            <w:r w:rsidRPr="007236D8">
              <w:t>e si své učební cíle rovnoměrně tak, aby</w:t>
            </w:r>
            <w:r>
              <w:t>chom</w:t>
            </w:r>
            <w:r w:rsidRPr="007236D8">
              <w:t xml:space="preserve"> mohli usilovat o dosažení úrovní, které </w:t>
            </w:r>
            <w:r>
              <w:t>n</w:t>
            </w:r>
            <w:r w:rsidRPr="007236D8">
              <w:t>ám předepisují příslušné standardy pro jednotlivé dovednosti. Jejich dosažení je předpokladem pro úspěšné absolvování všech</w:t>
            </w:r>
            <w:r>
              <w:t xml:space="preserve"> žáků, o které společně usilujem</w:t>
            </w:r>
            <w:r w:rsidRPr="007236D8">
              <w:t>e. Samozřejmě je užitečné a prozíravé s popisem těchto deskriptorů seznámit sebe i žáky již na počátku snažení, aby</w:t>
            </w:r>
            <w:r>
              <w:t>chom</w:t>
            </w:r>
            <w:r w:rsidRPr="007236D8">
              <w:t xml:space="preserve"> si mohli vytvořit konkrétnější představu o svých učebních cílech</w:t>
            </w:r>
            <w:r w:rsidR="007D0979">
              <w:t xml:space="preserve"> a cestách, které k jejich dosažení vedou</w:t>
            </w:r>
            <w:r w:rsidRPr="007236D8">
              <w:t xml:space="preserve">.  </w:t>
            </w:r>
          </w:p>
          <w:p w:rsidR="00E0381E" w:rsidRPr="007236D8" w:rsidRDefault="00E0381E" w:rsidP="00E0381E">
            <w:pPr>
              <w:numPr>
                <w:ilvl w:val="0"/>
                <w:numId w:val="8"/>
              </w:numPr>
              <w:jc w:val="both"/>
            </w:pPr>
            <w:r w:rsidRPr="007236D8">
              <w:t>Po splnění 80% deskriptorů</w:t>
            </w:r>
            <w:r w:rsidR="007D0979">
              <w:t xml:space="preserve"> jedné úrovně</w:t>
            </w:r>
            <w:r w:rsidRPr="007236D8">
              <w:t xml:space="preserve"> může žák považovat </w:t>
            </w:r>
            <w:r w:rsidR="007D0979">
              <w:t xml:space="preserve">tuto </w:t>
            </w:r>
            <w:r>
              <w:t xml:space="preserve">jazykovou </w:t>
            </w:r>
            <w:r w:rsidRPr="007236D8">
              <w:t>úroveň za dosaženou.</w:t>
            </w:r>
          </w:p>
          <w:p w:rsidR="00E0381E" w:rsidRPr="007236D8" w:rsidRDefault="00E0381E" w:rsidP="00E0381E">
            <w:pPr>
              <w:numPr>
                <w:ilvl w:val="0"/>
                <w:numId w:val="8"/>
              </w:numPr>
              <w:jc w:val="both"/>
            </w:pPr>
            <w:r w:rsidRPr="007236D8">
              <w:t>Umožn</w:t>
            </w:r>
            <w:r>
              <w:t>íme</w:t>
            </w:r>
            <w:r w:rsidRPr="007236D8">
              <w:t xml:space="preserve"> žákům, aby mohli shromažďovat průběžně materiál a doklady svého jazykového růstu a snažení, aby mohli prezentovat (před třídou, doma nebo na jiné škole), co pro progresi v jazyce učinili. </w:t>
            </w:r>
            <w:r w:rsidR="00D124CF">
              <w:t>Tyto materiály žáci uchovávají ve Sbírce</w:t>
            </w:r>
            <w:r w:rsidRPr="007236D8">
              <w:t xml:space="preserve"> prací a dokladů</w:t>
            </w:r>
            <w:r w:rsidR="00D124CF">
              <w:t>, poslední části EJP. Tuto sbírku</w:t>
            </w:r>
            <w:r w:rsidRPr="007236D8">
              <w:t xml:space="preserve"> lze podle potřeb a příležitosti obměňovat a průběžně ji aktualizovat.</w:t>
            </w:r>
          </w:p>
          <w:p w:rsidR="00E0381E" w:rsidRDefault="00E0381E" w:rsidP="00D124CF">
            <w:pPr>
              <w:numPr>
                <w:ilvl w:val="0"/>
                <w:numId w:val="8"/>
              </w:numPr>
              <w:jc w:val="both"/>
            </w:pPr>
            <w:r w:rsidRPr="007236D8">
              <w:t>Předpokládá se, že žáci budou moci doložit také nějaké interkulturní zkušenosti ze zemí, jejichž jazyk</w:t>
            </w:r>
            <w:r w:rsidR="00A54DCB">
              <w:t>u</w:t>
            </w:r>
            <w:r w:rsidRPr="007236D8">
              <w:t xml:space="preserve"> se učí.</w:t>
            </w:r>
            <w:r>
              <w:t xml:space="preserve"> </w:t>
            </w:r>
          </w:p>
          <w:p w:rsidR="00D124CF" w:rsidRDefault="00D124CF" w:rsidP="00D124CF">
            <w:pPr>
              <w:ind w:left="360"/>
              <w:jc w:val="both"/>
            </w:pPr>
          </w:p>
          <w:p w:rsidR="00A4676E" w:rsidRPr="00F87BF2" w:rsidRDefault="00E0381E" w:rsidP="00E0381E">
            <w:pPr>
              <w:jc w:val="both"/>
            </w:pPr>
            <w:r>
              <w:t xml:space="preserve">Největší problém, který vyplynul z pilotní fáze implementace tohoto nástroje do cizojazyčné výuky a také z našich vlastních zkušeností při využívání EJP v učitelském studiu němčiny, je obtížnost a nezkušenost uživatelů portfolia se </w:t>
            </w:r>
            <w:r w:rsidRPr="00875E08">
              <w:rPr>
                <w:u w:val="single"/>
              </w:rPr>
              <w:t>sebehodnocení</w:t>
            </w:r>
            <w:r>
              <w:t xml:space="preserve">m. V následujícím textu nabízíme několik námětů, jak tuto dovednost </w:t>
            </w:r>
            <w:r w:rsidR="00D124CF">
              <w:t xml:space="preserve">postupně </w:t>
            </w:r>
            <w:r>
              <w:t>rozvíjet:</w:t>
            </w:r>
          </w:p>
          <w:p w:rsidR="007236D8" w:rsidRPr="007236D8" w:rsidRDefault="007236D8" w:rsidP="002972FD">
            <w:pPr>
              <w:numPr>
                <w:ilvl w:val="0"/>
                <w:numId w:val="7"/>
              </w:numPr>
              <w:jc w:val="both"/>
            </w:pPr>
            <w:r w:rsidRPr="007236D8">
              <w:t>Nejdříve si stanov</w:t>
            </w:r>
            <w:r w:rsidR="00BA6C6C">
              <w:t>ím</w:t>
            </w:r>
            <w:r w:rsidRPr="007236D8">
              <w:t xml:space="preserve">e v tabulce globálních popisů úrovní přibližně, kde se asi pohybují </w:t>
            </w:r>
            <w:r w:rsidR="00BA6C6C">
              <w:t>n</w:t>
            </w:r>
            <w:r w:rsidRPr="007236D8">
              <w:t>aši žáci.</w:t>
            </w:r>
          </w:p>
          <w:p w:rsidR="007236D8" w:rsidRPr="007236D8" w:rsidRDefault="007236D8" w:rsidP="002972FD">
            <w:pPr>
              <w:numPr>
                <w:ilvl w:val="0"/>
                <w:numId w:val="8"/>
              </w:numPr>
              <w:jc w:val="both"/>
            </w:pPr>
            <w:r w:rsidRPr="007236D8">
              <w:t>V diskusi s nimi se zorientuje</w:t>
            </w:r>
            <w:r w:rsidR="00BA6C6C">
              <w:t>me</w:t>
            </w:r>
            <w:r w:rsidRPr="007236D8">
              <w:t>, na jaké ú</w:t>
            </w:r>
            <w:r w:rsidR="00BA6C6C">
              <w:t xml:space="preserve">rovni se cítí být většina </w:t>
            </w:r>
            <w:r w:rsidR="00D124CF">
              <w:t>z nich</w:t>
            </w:r>
            <w:r w:rsidRPr="007236D8">
              <w:t>.</w:t>
            </w:r>
            <w:r w:rsidR="00E0381E">
              <w:t xml:space="preserve"> Porovnáváme oba odhady.</w:t>
            </w:r>
          </w:p>
          <w:p w:rsidR="007236D8" w:rsidRPr="007236D8" w:rsidRDefault="007236D8" w:rsidP="002972FD">
            <w:pPr>
              <w:numPr>
                <w:ilvl w:val="0"/>
                <w:numId w:val="8"/>
              </w:numPr>
              <w:jc w:val="both"/>
            </w:pPr>
            <w:r w:rsidRPr="007236D8">
              <w:t>Pokus</w:t>
            </w:r>
            <w:r w:rsidR="00BA6C6C">
              <w:t>ím</w:t>
            </w:r>
            <w:r w:rsidRPr="007236D8">
              <w:t>e se de</w:t>
            </w:r>
            <w:r w:rsidR="00BA6C6C">
              <w:t>skriptory pro úroveň, kterou jsm</w:t>
            </w:r>
            <w:r w:rsidRPr="007236D8">
              <w:t xml:space="preserve">e si označili v </w:t>
            </w:r>
            <w:r w:rsidRPr="007236D8">
              <w:lastRenderedPageBreak/>
              <w:t>jednotlivých dovednostech, porovnat s uč</w:t>
            </w:r>
            <w:r w:rsidR="00BA6C6C">
              <w:t>ebními materiály, které využívám</w:t>
            </w:r>
            <w:r w:rsidRPr="007236D8">
              <w:t>e ve výuce. Ty</w:t>
            </w:r>
            <w:r w:rsidR="00BA6C6C">
              <w:t>to detailní deskriptory naleznem</w:t>
            </w:r>
            <w:r w:rsidRPr="007236D8">
              <w:t xml:space="preserve">e v části </w:t>
            </w:r>
            <w:r w:rsidRPr="005D63CD">
              <w:rPr>
                <w:i/>
                <w:iCs/>
              </w:rPr>
              <w:t xml:space="preserve">Jazykový životopis </w:t>
            </w:r>
            <w:r w:rsidRPr="005D63CD">
              <w:rPr>
                <w:iCs/>
              </w:rPr>
              <w:t>rozepsané</w:t>
            </w:r>
            <w:r w:rsidRPr="007236D8">
              <w:t xml:space="preserve"> do tabulek pro sebehodnocení pro jednotlivé úrovně a dovednosti.</w:t>
            </w:r>
          </w:p>
          <w:p w:rsidR="007236D8" w:rsidRPr="007236D8" w:rsidRDefault="00BA6C6C" w:rsidP="002972FD">
            <w:pPr>
              <w:numPr>
                <w:ilvl w:val="0"/>
                <w:numId w:val="8"/>
              </w:numPr>
              <w:jc w:val="both"/>
            </w:pPr>
            <w:r>
              <w:t>Nenaleznem</w:t>
            </w:r>
            <w:r w:rsidR="007236D8" w:rsidRPr="007236D8">
              <w:t>e-li v učebnici žádné aktivity, které by mohli žáky vést ke splnění popisované úrovně, které se týkají právě “</w:t>
            </w:r>
            <w:r>
              <w:t>testovaného” deskriptoru, doplním</w:t>
            </w:r>
            <w:r w:rsidR="007236D8" w:rsidRPr="007236D8">
              <w:t>e je z jiných materiálů nebo je případ</w:t>
            </w:r>
            <w:r>
              <w:t>ně ve spolupráci s žáky navrhn</w:t>
            </w:r>
            <w:r w:rsidR="007236D8" w:rsidRPr="007236D8">
              <w:t>e</w:t>
            </w:r>
            <w:r>
              <w:t>me a realizuj</w:t>
            </w:r>
            <w:r w:rsidR="007236D8" w:rsidRPr="007236D8">
              <w:t>e</w:t>
            </w:r>
            <w:r>
              <w:t>me</w:t>
            </w:r>
            <w:r w:rsidR="007236D8" w:rsidRPr="007236D8">
              <w:t xml:space="preserve">. </w:t>
            </w:r>
          </w:p>
          <w:p w:rsidR="007236D8" w:rsidRPr="007236D8" w:rsidRDefault="007236D8" w:rsidP="002972FD">
            <w:pPr>
              <w:numPr>
                <w:ilvl w:val="0"/>
                <w:numId w:val="8"/>
              </w:numPr>
              <w:jc w:val="both"/>
            </w:pPr>
            <w:r w:rsidRPr="007236D8">
              <w:t>Aktuálně upozor</w:t>
            </w:r>
            <w:r w:rsidR="00BA6C6C">
              <w:t>níme žáky, že jsm</w:t>
            </w:r>
            <w:r w:rsidRPr="007236D8">
              <w:t>e se pokusili v rámci výuky vytvořit podmínky pro splnění určitého deskriptoru, navrh</w:t>
            </w:r>
            <w:r w:rsidR="00BA6C6C">
              <w:t>ujem</w:t>
            </w:r>
            <w:r w:rsidRPr="007236D8">
              <w:t>e kritéria pro úspěšné splnění požadavků pro urč</w:t>
            </w:r>
            <w:r w:rsidR="00BA6C6C">
              <w:t>itý deskriptor, postupně nech</w:t>
            </w:r>
            <w:r w:rsidR="00605976">
              <w:t>á</w:t>
            </w:r>
            <w:r w:rsidR="00BA6C6C">
              <w:t>m</w:t>
            </w:r>
            <w:r w:rsidRPr="007236D8">
              <w:t>e navrhovat požadavky</w:t>
            </w:r>
            <w:r w:rsidR="00605976">
              <w:t xml:space="preserve"> a kritéria pro úspěšné splnění popisované dovednosti</w:t>
            </w:r>
            <w:r w:rsidRPr="007236D8">
              <w:t xml:space="preserve"> také žáky</w:t>
            </w:r>
            <w:r w:rsidR="00A17D5B">
              <w:t>, diskutuj</w:t>
            </w:r>
            <w:r w:rsidR="00605976">
              <w:t>e</w:t>
            </w:r>
            <w:r w:rsidR="00BA6C6C">
              <w:t>m</w:t>
            </w:r>
            <w:r w:rsidR="00A17D5B">
              <w:t>e o nich</w:t>
            </w:r>
            <w:r w:rsidRPr="007236D8">
              <w:t>.</w:t>
            </w:r>
          </w:p>
          <w:p w:rsidR="007236D8" w:rsidRDefault="007236D8" w:rsidP="002972FD">
            <w:pPr>
              <w:numPr>
                <w:ilvl w:val="0"/>
                <w:numId w:val="8"/>
              </w:numPr>
              <w:jc w:val="both"/>
            </w:pPr>
            <w:r w:rsidRPr="007236D8">
              <w:t>Pokud si žáci nejsou jisti, zda splňují svým jazykovým v</w:t>
            </w:r>
            <w:r w:rsidR="00BA6C6C">
              <w:t>ýkonem určitý deskriptor, vytvoříme</w:t>
            </w:r>
            <w:r w:rsidRPr="007236D8">
              <w:t xml:space="preserve"> skupiny, které se mohou pokusit posoudit jazykový výkon, případně posuzuje</w:t>
            </w:r>
            <w:r w:rsidR="00BA6C6C">
              <w:t>me</w:t>
            </w:r>
            <w:r w:rsidRPr="007236D8">
              <w:t xml:space="preserve"> spolu se skupinou. </w:t>
            </w:r>
          </w:p>
          <w:p w:rsidR="00F87BF2" w:rsidRDefault="00F87BF2" w:rsidP="002972FD">
            <w:pPr>
              <w:pStyle w:val="Zkladntext"/>
              <w:spacing w:line="240" w:lineRule="auto"/>
              <w:rPr>
                <w:lang w:val="cs-CZ"/>
              </w:rPr>
            </w:pPr>
          </w:p>
          <w:p w:rsidR="00F87BF2" w:rsidRDefault="00D124CF" w:rsidP="00D124CF">
            <w:pPr>
              <w:pStyle w:val="Zkladntext"/>
              <w:spacing w:line="240" w:lineRule="auto"/>
              <w:ind w:left="360"/>
              <w:rPr>
                <w:b/>
                <w:lang w:val="cs-CZ"/>
              </w:rPr>
            </w:pPr>
            <w:r>
              <w:rPr>
                <w:b/>
                <w:lang w:val="cs-CZ"/>
              </w:rPr>
              <w:t>4.1</w:t>
            </w:r>
            <w:r w:rsidR="007003EF">
              <w:rPr>
                <w:b/>
                <w:lang w:val="cs-CZ"/>
              </w:rPr>
              <w:t xml:space="preserve"> </w:t>
            </w:r>
            <w:r w:rsidR="00F87BF2">
              <w:rPr>
                <w:b/>
                <w:lang w:val="cs-CZ"/>
              </w:rPr>
              <w:t>Ověřování jazykových výkonů podle deskriptorů na stanovištích</w:t>
            </w:r>
          </w:p>
          <w:p w:rsidR="006D0F1F" w:rsidRPr="00F87BF2" w:rsidRDefault="006D0F1F" w:rsidP="002972FD">
            <w:pPr>
              <w:pStyle w:val="Zkladntext"/>
              <w:spacing w:line="240" w:lineRule="auto"/>
              <w:rPr>
                <w:b/>
                <w:lang w:val="cs-CZ"/>
              </w:rPr>
            </w:pPr>
          </w:p>
          <w:p w:rsidR="007236D8" w:rsidRPr="005D63CD" w:rsidRDefault="00A4676E" w:rsidP="002972FD">
            <w:pPr>
              <w:pStyle w:val="Zkladntext"/>
              <w:spacing w:line="240" w:lineRule="auto"/>
              <w:rPr>
                <w:lang w:val="cs-CZ"/>
              </w:rPr>
            </w:pPr>
            <w:r>
              <w:rPr>
                <w:lang w:val="cs-CZ"/>
              </w:rPr>
              <w:t>Ověřování reálnosti sebehodnocení</w:t>
            </w:r>
            <w:r w:rsidR="007236D8" w:rsidRPr="005D63CD">
              <w:rPr>
                <w:lang w:val="cs-CZ"/>
              </w:rPr>
              <w:t xml:space="preserve"> ve skupině může probíhat </w:t>
            </w:r>
            <w:r w:rsidR="00766694" w:rsidRPr="005D63CD">
              <w:rPr>
                <w:lang w:val="cs-CZ"/>
              </w:rPr>
              <w:t>např. také</w:t>
            </w:r>
            <w:r w:rsidR="007236D8" w:rsidRPr="005D63CD">
              <w:rPr>
                <w:lang w:val="cs-CZ"/>
              </w:rPr>
              <w:t xml:space="preserve"> na stanovištích.</w:t>
            </w:r>
          </w:p>
          <w:p w:rsidR="007236D8" w:rsidRDefault="007236D8" w:rsidP="002972FD">
            <w:pPr>
              <w:jc w:val="both"/>
            </w:pPr>
            <w:r>
              <w:t>V učebně vytvoř</w:t>
            </w:r>
            <w:r w:rsidR="00605976">
              <w:t>íme</w:t>
            </w:r>
            <w:r>
              <w:t xml:space="preserve"> čtyři stanoviště (vždy pro jednu z dovedností: mluvení, psaní, čtení, poslech), na každém z nich je jeden žák jako zadavatel úkolů a jeden jako hodnotitel, který řešení úkolů hodnotí body. Ostatní žáci obdrží zadání k úkolům, které se vztahují k ověřovaným deskriptorům. Žáci na svá zadání poznamenají, zda si myslí, že úkol splní značkou +, když si nejsou jisti, napíší 0, když se domnívají, že úkol nezvládnou -. Po provedení úkolu před žákem, který hodnotí výkony, obdrží jeho hodnocení pomocí shodných znaků. </w:t>
            </w:r>
            <w:r w:rsidRPr="00A40AEA">
              <w:t xml:space="preserve">Obě hodnocení lze porovnat a sledovat, jak velké je procento shody vlastního a cizího hodnocení. </w:t>
            </w:r>
            <w:r>
              <w:t xml:space="preserve">O rozdílném názoru je možno diskutovat.   </w:t>
            </w:r>
          </w:p>
          <w:p w:rsidR="007236D8" w:rsidRDefault="00605976" w:rsidP="002972FD">
            <w:pPr>
              <w:jc w:val="both"/>
            </w:pPr>
            <w:r>
              <w:t>P</w:t>
            </w:r>
            <w:r w:rsidR="007236D8">
              <w:t xml:space="preserve">růběh práce na stanovištích </w:t>
            </w:r>
            <w:r>
              <w:t xml:space="preserve">lze </w:t>
            </w:r>
            <w:r w:rsidR="007236D8">
              <w:t xml:space="preserve">rozdělit </w:t>
            </w:r>
            <w:r>
              <w:t xml:space="preserve">také </w:t>
            </w:r>
            <w:r w:rsidR="007236D8">
              <w:t>tak, že můžeme testovat pouze jednu dovednost. Jednotlivé deskriptory pro tuto dovednost jsou rozděleny do skupin</w:t>
            </w:r>
            <w:r>
              <w:t xml:space="preserve"> podle počtu stanovišť</w:t>
            </w:r>
            <w:r w:rsidR="007236D8">
              <w:t>. Množství deskriptorů pro jednotlivé dovednosti v jedné úrovni</w:t>
            </w:r>
            <w:r w:rsidR="00BA6C6C">
              <w:t xml:space="preserve"> se obvykle v portfoliu pohybuje</w:t>
            </w:r>
            <w:r w:rsidR="007236D8">
              <w:t xml:space="preserve"> od tří do devíti. </w:t>
            </w:r>
          </w:p>
          <w:p w:rsidR="00A17D5B" w:rsidRPr="00D20BAA" w:rsidRDefault="00A17D5B" w:rsidP="00D124CF">
            <w:pPr>
              <w:ind w:left="360"/>
              <w:jc w:val="both"/>
            </w:pPr>
          </w:p>
        </w:tc>
        <w:tc>
          <w:tcPr>
            <w:tcW w:w="2126" w:type="dxa"/>
          </w:tcPr>
          <w:p w:rsidR="004C20AF" w:rsidRDefault="004C20AF" w:rsidP="0016722D">
            <w:pPr>
              <w:rPr>
                <w:i/>
              </w:rPr>
            </w:pPr>
          </w:p>
          <w:p w:rsidR="00D972E5" w:rsidRPr="005D63CD" w:rsidRDefault="007236D8" w:rsidP="0016722D">
            <w:pPr>
              <w:rPr>
                <w:b/>
              </w:rPr>
            </w:pPr>
            <w:r w:rsidRPr="005D63CD">
              <w:rPr>
                <w:i/>
              </w:rPr>
              <w:t>Začínáme pracovat s EJP</w:t>
            </w: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F87BF2" w:rsidRDefault="00F87BF2" w:rsidP="0016722D">
            <w:pPr>
              <w:rPr>
                <w:i/>
              </w:rPr>
            </w:pPr>
          </w:p>
          <w:p w:rsidR="00F87BF2" w:rsidRDefault="00F87BF2" w:rsidP="0016722D">
            <w:pPr>
              <w:rPr>
                <w:i/>
              </w:rPr>
            </w:pPr>
          </w:p>
          <w:p w:rsidR="00A4676E" w:rsidRDefault="00A4676E" w:rsidP="0016722D">
            <w:pPr>
              <w:rPr>
                <w:i/>
              </w:rPr>
            </w:pPr>
          </w:p>
          <w:p w:rsidR="00A4676E" w:rsidRDefault="00A4676E" w:rsidP="0016722D">
            <w:pPr>
              <w:rPr>
                <w:i/>
              </w:rPr>
            </w:pPr>
          </w:p>
          <w:p w:rsidR="00A4676E" w:rsidRDefault="00A4676E" w:rsidP="0016722D">
            <w:pPr>
              <w:rPr>
                <w:i/>
              </w:rPr>
            </w:pPr>
          </w:p>
          <w:p w:rsidR="00A4676E" w:rsidRDefault="00A4676E" w:rsidP="0016722D">
            <w:pPr>
              <w:rPr>
                <w:i/>
              </w:rPr>
            </w:pPr>
          </w:p>
          <w:p w:rsidR="00A4676E" w:rsidRDefault="00A4676E" w:rsidP="0016722D">
            <w:pPr>
              <w:rPr>
                <w:i/>
              </w:rPr>
            </w:pPr>
          </w:p>
          <w:p w:rsidR="00A4676E" w:rsidRDefault="00A4676E" w:rsidP="0016722D">
            <w:pPr>
              <w:rPr>
                <w:i/>
              </w:rPr>
            </w:pPr>
          </w:p>
          <w:p w:rsidR="00A4676E" w:rsidRDefault="00A4676E" w:rsidP="0016722D">
            <w:pPr>
              <w:rPr>
                <w:i/>
              </w:rPr>
            </w:pPr>
          </w:p>
          <w:p w:rsidR="00A4676E" w:rsidRDefault="00A4676E" w:rsidP="0016722D">
            <w:pPr>
              <w:rPr>
                <w:i/>
              </w:rPr>
            </w:pPr>
          </w:p>
          <w:p w:rsidR="00E0381E" w:rsidRDefault="00E0381E" w:rsidP="0016722D">
            <w:pPr>
              <w:rPr>
                <w:i/>
              </w:rPr>
            </w:pPr>
          </w:p>
          <w:p w:rsidR="00E0381E" w:rsidRDefault="00E0381E" w:rsidP="0016722D">
            <w:pPr>
              <w:rPr>
                <w:i/>
              </w:rPr>
            </w:pPr>
          </w:p>
          <w:p w:rsidR="00A17D5B" w:rsidRDefault="005E1087" w:rsidP="0016722D">
            <w:pPr>
              <w:rPr>
                <w:i/>
              </w:rPr>
            </w:pPr>
            <w:r>
              <w:rPr>
                <w:i/>
              </w:rPr>
              <w:t>Začlenění práce s EJP do výuky</w:t>
            </w:r>
          </w:p>
          <w:p w:rsidR="00A17D5B" w:rsidRDefault="00A17D5B"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5E1087" w:rsidRDefault="005E1087" w:rsidP="0016722D">
            <w:pPr>
              <w:rPr>
                <w:i/>
              </w:rPr>
            </w:pPr>
          </w:p>
          <w:p w:rsidR="00E0381E" w:rsidRDefault="00E0381E" w:rsidP="0016722D">
            <w:pPr>
              <w:rPr>
                <w:i/>
              </w:rPr>
            </w:pPr>
          </w:p>
          <w:p w:rsidR="00E0381E" w:rsidRDefault="00E0381E" w:rsidP="0016722D">
            <w:pPr>
              <w:rPr>
                <w:i/>
              </w:rPr>
            </w:pPr>
          </w:p>
          <w:p w:rsidR="00E0381E" w:rsidRDefault="00E0381E" w:rsidP="0016722D">
            <w:pPr>
              <w:rPr>
                <w:i/>
              </w:rPr>
            </w:pPr>
          </w:p>
          <w:p w:rsidR="007236D8" w:rsidRPr="005D63CD" w:rsidRDefault="00605976" w:rsidP="0016722D">
            <w:pPr>
              <w:rPr>
                <w:i/>
              </w:rPr>
            </w:pPr>
            <w:r>
              <w:rPr>
                <w:i/>
              </w:rPr>
              <w:t>Nácvik sebehodnocení v</w:t>
            </w:r>
            <w:r w:rsidR="00E0381E">
              <w:rPr>
                <w:i/>
              </w:rPr>
              <w:t> Jazykové</w:t>
            </w:r>
            <w:r w:rsidR="007236D8" w:rsidRPr="005D63CD">
              <w:rPr>
                <w:i/>
              </w:rPr>
              <w:t>m životopise</w:t>
            </w: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rPr>
            </w:pPr>
          </w:p>
          <w:p w:rsidR="007236D8" w:rsidRPr="005D63CD" w:rsidRDefault="007236D8" w:rsidP="0016722D">
            <w:pPr>
              <w:rPr>
                <w:b/>
                <w:i/>
              </w:rPr>
            </w:pPr>
          </w:p>
          <w:p w:rsidR="007236D8" w:rsidRPr="005D63CD" w:rsidRDefault="007236D8" w:rsidP="0016722D">
            <w:pPr>
              <w:rPr>
                <w:b/>
                <w:i/>
              </w:rPr>
            </w:pPr>
          </w:p>
          <w:p w:rsidR="007236D8" w:rsidRPr="005D63CD" w:rsidRDefault="007236D8" w:rsidP="0016722D">
            <w:pPr>
              <w:rPr>
                <w:b/>
                <w:i/>
              </w:rPr>
            </w:pPr>
          </w:p>
          <w:p w:rsidR="007236D8" w:rsidRPr="005D63CD" w:rsidRDefault="007236D8" w:rsidP="0016722D">
            <w:pPr>
              <w:rPr>
                <w:b/>
                <w:i/>
              </w:rPr>
            </w:pPr>
          </w:p>
          <w:p w:rsidR="007236D8" w:rsidRPr="005D63CD" w:rsidRDefault="007236D8" w:rsidP="0016722D">
            <w:pPr>
              <w:rPr>
                <w:b/>
                <w:i/>
              </w:rPr>
            </w:pPr>
          </w:p>
          <w:p w:rsidR="007236D8" w:rsidRPr="005D63CD" w:rsidRDefault="007236D8" w:rsidP="0016722D">
            <w:pPr>
              <w:rPr>
                <w:i/>
              </w:rPr>
            </w:pPr>
          </w:p>
          <w:p w:rsidR="007236D8" w:rsidRPr="005D63CD" w:rsidRDefault="007236D8" w:rsidP="0016722D">
            <w:pPr>
              <w:rPr>
                <w:i/>
              </w:rPr>
            </w:pPr>
          </w:p>
          <w:p w:rsidR="00F87BF2" w:rsidRDefault="00F87BF2" w:rsidP="0016722D">
            <w:pPr>
              <w:rPr>
                <w:i/>
              </w:rPr>
            </w:pPr>
          </w:p>
          <w:p w:rsidR="00F87BF2" w:rsidRDefault="00F87BF2" w:rsidP="0016722D">
            <w:pPr>
              <w:rPr>
                <w:i/>
              </w:rPr>
            </w:pPr>
          </w:p>
          <w:p w:rsidR="00F87BF2" w:rsidRDefault="00F87BF2" w:rsidP="0016722D">
            <w:pPr>
              <w:rPr>
                <w:i/>
              </w:rPr>
            </w:pPr>
          </w:p>
          <w:p w:rsidR="00F87BF2" w:rsidRDefault="00F87BF2" w:rsidP="0016722D">
            <w:pPr>
              <w:rPr>
                <w:i/>
              </w:rPr>
            </w:pPr>
          </w:p>
          <w:p w:rsidR="004C20AF" w:rsidRDefault="004C20AF" w:rsidP="00A4676E">
            <w:pPr>
              <w:jc w:val="center"/>
              <w:rPr>
                <w:i/>
              </w:rPr>
            </w:pPr>
          </w:p>
          <w:p w:rsidR="00D124CF" w:rsidRDefault="00D124CF" w:rsidP="002972FD">
            <w:pPr>
              <w:rPr>
                <w:i/>
              </w:rPr>
            </w:pPr>
          </w:p>
          <w:p w:rsidR="00605976" w:rsidRDefault="00605976" w:rsidP="002972FD">
            <w:pPr>
              <w:rPr>
                <w:i/>
              </w:rPr>
            </w:pPr>
          </w:p>
          <w:p w:rsidR="00CF55AE" w:rsidRDefault="00CF55AE" w:rsidP="002972FD">
            <w:pPr>
              <w:rPr>
                <w:i/>
              </w:rPr>
            </w:pPr>
          </w:p>
          <w:p w:rsidR="007236D8" w:rsidRPr="00875E08" w:rsidRDefault="00875E08" w:rsidP="002972FD">
            <w:pPr>
              <w:rPr>
                <w:i/>
                <w:u w:val="single"/>
              </w:rPr>
            </w:pPr>
            <w:r w:rsidRPr="00875E08">
              <w:rPr>
                <w:i/>
                <w:u w:val="single"/>
              </w:rPr>
              <w:t>Výuka</w:t>
            </w:r>
            <w:r w:rsidR="007236D8" w:rsidRPr="00875E08">
              <w:rPr>
                <w:i/>
                <w:u w:val="single"/>
              </w:rPr>
              <w:t xml:space="preserve"> na stanovištích</w:t>
            </w:r>
          </w:p>
          <w:p w:rsidR="007236D8" w:rsidRPr="005D63CD" w:rsidRDefault="007236D8" w:rsidP="0016722D">
            <w:pPr>
              <w:rPr>
                <w:i/>
              </w:rPr>
            </w:pPr>
          </w:p>
          <w:p w:rsidR="007236D8" w:rsidRPr="005D63CD" w:rsidRDefault="007236D8" w:rsidP="0016722D">
            <w:pPr>
              <w:rPr>
                <w:i/>
              </w:rPr>
            </w:pPr>
          </w:p>
          <w:p w:rsidR="007236D8" w:rsidRPr="005D63CD" w:rsidRDefault="007236D8" w:rsidP="0016722D">
            <w:pPr>
              <w:rPr>
                <w:i/>
              </w:rPr>
            </w:pPr>
          </w:p>
          <w:p w:rsidR="007236D8" w:rsidRPr="005D63CD" w:rsidRDefault="007236D8" w:rsidP="0016722D">
            <w:pPr>
              <w:rPr>
                <w:i/>
              </w:rPr>
            </w:pPr>
          </w:p>
          <w:p w:rsidR="007236D8" w:rsidRPr="005D63CD" w:rsidRDefault="007236D8" w:rsidP="0016722D">
            <w:pPr>
              <w:rPr>
                <w:i/>
              </w:rPr>
            </w:pPr>
          </w:p>
          <w:p w:rsidR="007236D8" w:rsidRPr="005D63CD" w:rsidRDefault="007236D8" w:rsidP="0016722D">
            <w:pPr>
              <w:rPr>
                <w:i/>
              </w:rPr>
            </w:pPr>
          </w:p>
          <w:p w:rsidR="007236D8" w:rsidRPr="005D63CD" w:rsidRDefault="007236D8" w:rsidP="0016722D">
            <w:pPr>
              <w:rPr>
                <w:i/>
              </w:rPr>
            </w:pPr>
          </w:p>
          <w:p w:rsidR="00A4676E" w:rsidRDefault="00A4676E" w:rsidP="0016722D">
            <w:pPr>
              <w:rPr>
                <w:i/>
              </w:rPr>
            </w:pPr>
          </w:p>
          <w:p w:rsidR="006D0F1F" w:rsidRDefault="006D0F1F" w:rsidP="00A4676E">
            <w:pPr>
              <w:jc w:val="center"/>
              <w:rPr>
                <w:i/>
                <w:iCs/>
              </w:rPr>
            </w:pPr>
          </w:p>
          <w:p w:rsidR="007236D8" w:rsidRPr="005D63CD" w:rsidRDefault="007236D8" w:rsidP="0016722D">
            <w:pPr>
              <w:rPr>
                <w:i/>
              </w:rPr>
            </w:pPr>
          </w:p>
          <w:p w:rsidR="007236D8" w:rsidRPr="005D63CD" w:rsidRDefault="007236D8" w:rsidP="0016722D">
            <w:pPr>
              <w:rPr>
                <w:i/>
              </w:rPr>
            </w:pPr>
          </w:p>
          <w:p w:rsidR="007236D8" w:rsidRPr="005D63CD" w:rsidRDefault="007236D8" w:rsidP="0016722D">
            <w:pPr>
              <w:rPr>
                <w:i/>
              </w:rPr>
            </w:pPr>
          </w:p>
          <w:p w:rsidR="007236D8" w:rsidRPr="005D63CD" w:rsidRDefault="007236D8" w:rsidP="0016722D">
            <w:pPr>
              <w:rPr>
                <w:i/>
              </w:rPr>
            </w:pPr>
          </w:p>
          <w:p w:rsidR="007236D8" w:rsidRPr="005D63CD" w:rsidRDefault="007236D8" w:rsidP="0016722D">
            <w:pPr>
              <w:rPr>
                <w:i/>
              </w:rPr>
            </w:pPr>
          </w:p>
          <w:p w:rsidR="000F764C" w:rsidRPr="005D63CD" w:rsidRDefault="000F764C" w:rsidP="001B13AE">
            <w:pPr>
              <w:rPr>
                <w:i/>
              </w:rPr>
            </w:pPr>
          </w:p>
        </w:tc>
      </w:tr>
    </w:tbl>
    <w:p w:rsidR="001B13AE" w:rsidRDefault="001B13AE"/>
    <w:p w:rsidR="005135FD" w:rsidRDefault="002A68F7" w:rsidP="007003EF">
      <w:pPr>
        <w:numPr>
          <w:ilvl w:val="0"/>
          <w:numId w:val="1"/>
        </w:numPr>
        <w:rPr>
          <w:b/>
        </w:rPr>
      </w:pPr>
      <w:r>
        <w:rPr>
          <w:b/>
        </w:rPr>
        <w:t>Závěr</w:t>
      </w:r>
    </w:p>
    <w:p w:rsidR="002A68F7" w:rsidRPr="002A68F7" w:rsidRDefault="002A68F7" w:rsidP="002A68F7">
      <w:pPr>
        <w:ind w:left="720"/>
        <w:rPr>
          <w:b/>
        </w:rPr>
      </w:pPr>
    </w:p>
    <w:tbl>
      <w:tblPr>
        <w:tblW w:w="0" w:type="auto"/>
        <w:tblInd w:w="108" w:type="dxa"/>
        <w:tblLook w:val="04A0"/>
      </w:tblPr>
      <w:tblGrid>
        <w:gridCol w:w="7088"/>
        <w:gridCol w:w="2092"/>
      </w:tblGrid>
      <w:tr w:rsidR="005135FD" w:rsidRPr="003D7A77">
        <w:tc>
          <w:tcPr>
            <w:tcW w:w="7088" w:type="dxa"/>
          </w:tcPr>
          <w:p w:rsidR="005135FD" w:rsidRPr="00D124CF" w:rsidRDefault="00766694" w:rsidP="00BF20DF">
            <w:pPr>
              <w:jc w:val="both"/>
            </w:pPr>
            <w:r w:rsidRPr="00766694">
              <w:t>Závěrem bychom se mohli</w:t>
            </w:r>
            <w:r>
              <w:t xml:space="preserve"> zamyslet nad otázkami, které se objevují v praxi vzhledem k občasným pochybnostem mezi vyučujícími a žáky o tom, zda se práce spojená se začleňováním sebehodnocení podle </w:t>
            </w:r>
            <w:r w:rsidR="00D20BAA">
              <w:t xml:space="preserve">evropských referenčních </w:t>
            </w:r>
            <w:r>
              <w:t>úrovní vyplatí a jaký má pro všechny zúčastněné význam.</w:t>
            </w:r>
          </w:p>
          <w:p w:rsidR="005135FD" w:rsidRPr="007236D8" w:rsidRDefault="005135FD" w:rsidP="00BF20DF">
            <w:pPr>
              <w:jc w:val="both"/>
            </w:pPr>
            <w:r w:rsidRPr="007236D8">
              <w:t>Žáci díky této práci získají:</w:t>
            </w:r>
          </w:p>
          <w:p w:rsidR="005135FD" w:rsidRPr="007236D8" w:rsidRDefault="005135FD" w:rsidP="00BF20DF">
            <w:pPr>
              <w:numPr>
                <w:ilvl w:val="0"/>
                <w:numId w:val="9"/>
              </w:numPr>
              <w:jc w:val="both"/>
            </w:pPr>
            <w:r w:rsidRPr="003D7A77">
              <w:rPr>
                <w:i/>
              </w:rPr>
              <w:t>Vnitřní a vnější motivaci</w:t>
            </w:r>
            <w:r w:rsidRPr="007236D8">
              <w:t xml:space="preserve">: </w:t>
            </w:r>
            <w:r w:rsidR="00BF20DF">
              <w:t>Ž</w:t>
            </w:r>
            <w:r w:rsidR="00D124CF">
              <w:t xml:space="preserve">áci </w:t>
            </w:r>
            <w:r w:rsidRPr="007236D8">
              <w:t>spolurozhoduj</w:t>
            </w:r>
            <w:r>
              <w:t xml:space="preserve">í o svých cílech </w:t>
            </w:r>
            <w:r w:rsidR="00BF20DF">
              <w:t xml:space="preserve">a </w:t>
            </w:r>
            <w:r>
              <w:t>budou</w:t>
            </w:r>
            <w:r w:rsidRPr="007236D8">
              <w:t xml:space="preserve"> vědět, čeho ch</w:t>
            </w:r>
            <w:r>
              <w:t>tějí</w:t>
            </w:r>
            <w:r w:rsidRPr="007236D8">
              <w:t xml:space="preserve"> dosáhnout, při dosažení krátkodobých cílů pocítí uspokojení. Vnější motivaci představuje požadavek předložit </w:t>
            </w:r>
            <w:r w:rsidR="00D124CF">
              <w:lastRenderedPageBreak/>
              <w:t>EJP</w:t>
            </w:r>
            <w:r w:rsidRPr="007236D8">
              <w:t xml:space="preserve"> při kontrole.</w:t>
            </w:r>
          </w:p>
          <w:p w:rsidR="005135FD" w:rsidRPr="007236D8" w:rsidRDefault="005135FD" w:rsidP="00BF20DF">
            <w:pPr>
              <w:numPr>
                <w:ilvl w:val="0"/>
                <w:numId w:val="9"/>
              </w:numPr>
              <w:jc w:val="both"/>
            </w:pPr>
            <w:r w:rsidRPr="003D7A77">
              <w:rPr>
                <w:i/>
              </w:rPr>
              <w:t>Znalost výsledků práce</w:t>
            </w:r>
            <w:r w:rsidRPr="007236D8">
              <w:t xml:space="preserve">: </w:t>
            </w:r>
            <w:r w:rsidR="00605976">
              <w:t>T</w:t>
            </w:r>
            <w:r w:rsidRPr="007236D8">
              <w:t xml:space="preserve">ransparentnost tohoto </w:t>
            </w:r>
            <w:r w:rsidRPr="00875E08">
              <w:rPr>
                <w:u w:val="single"/>
              </w:rPr>
              <w:t xml:space="preserve">kriteriálního </w:t>
            </w:r>
            <w:r w:rsidR="00BF20DF" w:rsidRPr="00875E08">
              <w:rPr>
                <w:u w:val="single"/>
              </w:rPr>
              <w:t>hodnocení</w:t>
            </w:r>
            <w:r w:rsidR="00BF20DF" w:rsidRPr="007236D8">
              <w:t xml:space="preserve"> </w:t>
            </w:r>
            <w:r w:rsidRPr="007236D8">
              <w:t>(splnění určitého kritéria = deskriptoru) žákovi umožní se rychle orientovat, na jaké úrovni a v jaké fázi učení jazyka se nachází.</w:t>
            </w:r>
          </w:p>
          <w:p w:rsidR="005135FD" w:rsidRPr="007236D8" w:rsidRDefault="005135FD" w:rsidP="00BF20DF">
            <w:pPr>
              <w:numPr>
                <w:ilvl w:val="0"/>
                <w:numId w:val="9"/>
              </w:numPr>
              <w:jc w:val="both"/>
            </w:pPr>
            <w:r w:rsidRPr="003D7A77">
              <w:rPr>
                <w:i/>
              </w:rPr>
              <w:t>Zájem</w:t>
            </w:r>
            <w:r w:rsidRPr="007236D8">
              <w:t xml:space="preserve">: </w:t>
            </w:r>
            <w:r w:rsidR="00BF20DF">
              <w:t xml:space="preserve">Vyučující a žáci </w:t>
            </w:r>
            <w:r w:rsidRPr="007236D8">
              <w:t xml:space="preserve">si </w:t>
            </w:r>
            <w:r w:rsidR="00BF20DF">
              <w:t xml:space="preserve">budou </w:t>
            </w:r>
            <w:r w:rsidRPr="007236D8">
              <w:t xml:space="preserve">klást takové cíle, které pro </w:t>
            </w:r>
            <w:r w:rsidR="00BF20DF">
              <w:t>ně</w:t>
            </w:r>
            <w:r w:rsidRPr="007236D8">
              <w:t xml:space="preserve"> budou v dané fázi relevantní</w:t>
            </w:r>
            <w:r w:rsidR="00BF20DF">
              <w:t xml:space="preserve"> a zároveň konkrétní</w:t>
            </w:r>
            <w:r w:rsidRPr="007236D8">
              <w:t>, učivo se tak přiblíží životní realitě</w:t>
            </w:r>
            <w:r w:rsidR="00BF20DF">
              <w:t xml:space="preserve"> a může vzbudit větší zájem u žáků</w:t>
            </w:r>
            <w:r w:rsidRPr="007236D8">
              <w:t>.</w:t>
            </w:r>
          </w:p>
          <w:p w:rsidR="005135FD" w:rsidRPr="007236D8" w:rsidRDefault="005135FD" w:rsidP="00BF20DF">
            <w:pPr>
              <w:numPr>
                <w:ilvl w:val="0"/>
                <w:numId w:val="9"/>
              </w:numPr>
              <w:jc w:val="both"/>
            </w:pPr>
            <w:r w:rsidRPr="003D7A77">
              <w:rPr>
                <w:i/>
              </w:rPr>
              <w:t>Úspěch</w:t>
            </w:r>
            <w:r w:rsidRPr="007236D8">
              <w:t xml:space="preserve">: se dostavuje jenom tehdy, když vynaloží žáci </w:t>
            </w:r>
            <w:r w:rsidR="00BF20DF">
              <w:t xml:space="preserve">i vyučující patřičné </w:t>
            </w:r>
            <w:r w:rsidRPr="007236D8">
              <w:t>úsilí. EJP jim umožní klást si reálné cíle, jejichž dosažení jim pomůže zažít pocit uspokojení z učení.</w:t>
            </w:r>
          </w:p>
          <w:p w:rsidR="005135FD" w:rsidRPr="007236D8" w:rsidRDefault="005135FD" w:rsidP="00BF20DF">
            <w:pPr>
              <w:numPr>
                <w:ilvl w:val="0"/>
                <w:numId w:val="9"/>
              </w:numPr>
              <w:jc w:val="both"/>
            </w:pPr>
            <w:r w:rsidRPr="003D7A77">
              <w:rPr>
                <w:i/>
              </w:rPr>
              <w:t>Průvodní pocity</w:t>
            </w:r>
            <w:r w:rsidRPr="007236D8">
              <w:t xml:space="preserve">: </w:t>
            </w:r>
            <w:r w:rsidR="00BF20DF">
              <w:t>P</w:t>
            </w:r>
            <w:r w:rsidRPr="007236D8">
              <w:t xml:space="preserve">ředpokladem je, že </w:t>
            </w:r>
            <w:r w:rsidR="00BF20DF">
              <w:t xml:space="preserve">žáci </w:t>
            </w:r>
            <w:r w:rsidRPr="007236D8">
              <w:t>bud</w:t>
            </w:r>
            <w:r w:rsidR="00BF20DF">
              <w:t>ou</w:t>
            </w:r>
            <w:r w:rsidRPr="007236D8">
              <w:t xml:space="preserve"> orientováni na pozitivně formulované cíle, co žáci neumí, formuluj</w:t>
            </w:r>
            <w:r w:rsidR="00BF20DF">
              <w:t xml:space="preserve">í </w:t>
            </w:r>
            <w:r w:rsidRPr="007236D8">
              <w:t xml:space="preserve">jako další učební cíl. Snaží se, aby řídili svou učební činnost tak, aby mohli být s plněním cílů všichni spokojeni, tedy aby mohli být pozitivně naladěni vůči učení </w:t>
            </w:r>
            <w:r>
              <w:t xml:space="preserve">se </w:t>
            </w:r>
            <w:r w:rsidRPr="007236D8">
              <w:t>cizí</w:t>
            </w:r>
            <w:r>
              <w:t>mu</w:t>
            </w:r>
            <w:r w:rsidRPr="007236D8">
              <w:t xml:space="preserve"> jazyk</w:t>
            </w:r>
            <w:r>
              <w:t>u</w:t>
            </w:r>
            <w:r w:rsidRPr="007236D8">
              <w:t>. Nemá smysl případný neúspěch formulovat známou v</w:t>
            </w:r>
            <w:r w:rsidR="007003EF">
              <w:t>ětou: „Nemáš na jazyky talent…“</w:t>
            </w:r>
            <w:r w:rsidRPr="007236D8">
              <w:t xml:space="preserve"> apod.</w:t>
            </w:r>
          </w:p>
          <w:p w:rsidR="005135FD" w:rsidRPr="007236D8" w:rsidRDefault="005135FD" w:rsidP="00BF20DF">
            <w:pPr>
              <w:numPr>
                <w:ilvl w:val="0"/>
                <w:numId w:val="9"/>
              </w:numPr>
              <w:jc w:val="both"/>
            </w:pPr>
            <w:r w:rsidRPr="003D7A77">
              <w:rPr>
                <w:i/>
              </w:rPr>
              <w:t>Míra nejistoty</w:t>
            </w:r>
            <w:r w:rsidRPr="007236D8">
              <w:t xml:space="preserve">: </w:t>
            </w:r>
            <w:r w:rsidR="00BF20DF">
              <w:t>Ž</w:t>
            </w:r>
            <w:r w:rsidRPr="007236D8">
              <w:t>áci si mohou být samozřejmě v některých fázích studia nejisti svými znalostmi, ale formativní způsob hodnocení, tedy průběžné sledování jazykových výkonů, jim dává možnost dělat něco pro zlepšení výkonů, dokud je čas, ne až těsně před zkoušením, jak tomu často je. Sleduj</w:t>
            </w:r>
            <w:r w:rsidR="00BF20DF">
              <w:t>í</w:t>
            </w:r>
            <w:r w:rsidRPr="007236D8">
              <w:t xml:space="preserve"> společně </w:t>
            </w:r>
            <w:r w:rsidR="00BF20DF">
              <w:t>své</w:t>
            </w:r>
            <w:r w:rsidRPr="007236D8">
              <w:t xml:space="preserve"> jazykové výkony a znalosti a </w:t>
            </w:r>
            <w:r w:rsidR="00BF20DF">
              <w:t>jsou motivováni</w:t>
            </w:r>
            <w:r w:rsidRPr="007236D8">
              <w:t xml:space="preserve"> k tomu, aby vyvinuli úsilí, které jim umožní, aby se mohli sami dobře ohodnotit.</w:t>
            </w:r>
            <w:r w:rsidR="00605976">
              <w:t xml:space="preserve"> Nejistota v sebehodnocení může být postupně odstraňována nácvikem této dovednosti.</w:t>
            </w:r>
          </w:p>
          <w:p w:rsidR="005135FD" w:rsidRDefault="005135FD" w:rsidP="00BF20DF">
            <w:pPr>
              <w:numPr>
                <w:ilvl w:val="0"/>
                <w:numId w:val="9"/>
              </w:numPr>
              <w:jc w:val="both"/>
            </w:pPr>
            <w:r w:rsidRPr="003D7A77">
              <w:rPr>
                <w:i/>
              </w:rPr>
              <w:t>Informační materiál</w:t>
            </w:r>
            <w:r w:rsidRPr="007236D8">
              <w:t xml:space="preserve">: </w:t>
            </w:r>
            <w:r w:rsidR="00BF20DF">
              <w:t>Ž</w:t>
            </w:r>
            <w:r w:rsidRPr="007236D8">
              <w:t xml:space="preserve">áci získají soubor informací, které budou vypovídat o jejich učení </w:t>
            </w:r>
            <w:r>
              <w:t xml:space="preserve">se </w:t>
            </w:r>
            <w:r w:rsidRPr="007236D8">
              <w:t>cizí</w:t>
            </w:r>
            <w:r>
              <w:t>mu</w:t>
            </w:r>
            <w:r w:rsidRPr="007236D8">
              <w:t xml:space="preserve"> jazyk</w:t>
            </w:r>
            <w:r>
              <w:t>u</w:t>
            </w:r>
            <w:r w:rsidRPr="007236D8">
              <w:t>. Tyto materiály budou moci jistě v budoucnu uplatnit.</w:t>
            </w:r>
          </w:p>
          <w:p w:rsidR="005135FD" w:rsidRPr="003D7A77" w:rsidRDefault="005135FD" w:rsidP="00BF20DF">
            <w:pPr>
              <w:jc w:val="both"/>
              <w:rPr>
                <w:b/>
              </w:rPr>
            </w:pPr>
          </w:p>
          <w:p w:rsidR="005135FD" w:rsidRPr="003D7A77" w:rsidRDefault="00596884" w:rsidP="00BF20DF">
            <w:pPr>
              <w:jc w:val="both"/>
              <w:rPr>
                <w:sz w:val="28"/>
              </w:rPr>
            </w:pPr>
            <w:r>
              <w:t xml:space="preserve">Věříme, že práce </w:t>
            </w:r>
            <w:r w:rsidR="005135FD" w:rsidRPr="000F764C">
              <w:t>s</w:t>
            </w:r>
            <w:r>
              <w:t> Evropským j</w:t>
            </w:r>
            <w:r w:rsidR="005135FD" w:rsidRPr="000F764C">
              <w:t>azykovým portfoliem</w:t>
            </w:r>
            <w:r>
              <w:t xml:space="preserve"> bude v budoucnu přínosem pro cizojazyčné vzdělávání ve všech fázích výuky a učení se, v</w:t>
            </w:r>
            <w:r w:rsidR="00D124CF">
              <w:t xml:space="preserve"> období </w:t>
            </w:r>
            <w:r>
              <w:t>plánování cílů, v průběhu samotného učení se i ve fázi evaluace výsledků tohoto učení. P</w:t>
            </w:r>
            <w:r w:rsidR="005135FD" w:rsidRPr="000F764C">
              <w:t xml:space="preserve">ráce s Evropským jazykovým portfoliem </w:t>
            </w:r>
            <w:r>
              <w:t>pomáhá jeho uživatelům</w:t>
            </w:r>
            <w:r w:rsidR="005135FD" w:rsidRPr="000F764C">
              <w:t xml:space="preserve"> orientovat se na cestě při </w:t>
            </w:r>
            <w:r>
              <w:t>studiu</w:t>
            </w:r>
            <w:r w:rsidR="005135FD" w:rsidRPr="000F764C">
              <w:t xml:space="preserve"> cizích jazyků.</w:t>
            </w:r>
            <w:r w:rsidR="005135FD">
              <w:t xml:space="preserve"> Z osobních zkušeností m</w:t>
            </w:r>
            <w:r>
              <w:t>ůžeme</w:t>
            </w:r>
            <w:r w:rsidR="005135FD">
              <w:t xml:space="preserve"> říci, že tato práce pom</w:t>
            </w:r>
            <w:r>
              <w:t>áhá</w:t>
            </w:r>
            <w:r w:rsidR="005135FD">
              <w:t xml:space="preserve"> lépe poznat studenty a </w:t>
            </w:r>
            <w:r>
              <w:t xml:space="preserve">žáky a </w:t>
            </w:r>
            <w:r w:rsidR="005135FD">
              <w:t xml:space="preserve">také pracovat adekvátněji </w:t>
            </w:r>
            <w:r>
              <w:t xml:space="preserve">vzhledem k </w:t>
            </w:r>
            <w:r w:rsidR="005135FD">
              <w:t>jejich potřebám. Vyžad</w:t>
            </w:r>
            <w:r>
              <w:t>uje od vyučujících</w:t>
            </w:r>
            <w:r w:rsidR="005135FD">
              <w:t xml:space="preserve"> větší míru spolupráce se studenty a </w:t>
            </w:r>
            <w:r>
              <w:t xml:space="preserve">žáky a </w:t>
            </w:r>
            <w:r w:rsidR="005135FD">
              <w:t>přesnější uvědomění si učebních cílů a možností využití učebních materiálů. Vzhledem k potřebám zařadit sebehodnocení do výuky je také nutné, aby se studenti a žáci více a aktivněji podíleli na dění ve výuce i ve fázi její přípravy a aby ve třídě byla partnerská a kooperativní atmosféra. To jsou žádoucí cíle</w:t>
            </w:r>
            <w:r w:rsidR="00605976">
              <w:t xml:space="preserve"> i z obecně pedagogického hlediska</w:t>
            </w:r>
            <w:r w:rsidR="005135FD">
              <w:t>.</w:t>
            </w:r>
          </w:p>
          <w:p w:rsidR="005135FD" w:rsidRPr="003D7A77" w:rsidRDefault="005135FD" w:rsidP="00BF20DF">
            <w:pPr>
              <w:jc w:val="both"/>
              <w:rPr>
                <w:b/>
              </w:rPr>
            </w:pPr>
            <w:r w:rsidRPr="000F764C">
              <w:t xml:space="preserve">Podle citátu dánské učitelky Lindy Darling-Hammond: "Učitelé se nejlépe učí tak, že pozorně poslouchají žáky a pozorují jejich práci. </w:t>
            </w:r>
            <w:r>
              <w:t xml:space="preserve">Takto i pochopí, co žáky zajímá, jaké je jejich sebepojetí a co je bude nejvíce motivovat. </w:t>
            </w:r>
            <w:r w:rsidRPr="003D7A77">
              <w:rPr>
                <w:lang w:val="en-US"/>
              </w:rPr>
              <w:t>"</w:t>
            </w:r>
          </w:p>
        </w:tc>
        <w:tc>
          <w:tcPr>
            <w:tcW w:w="2092" w:type="dxa"/>
          </w:tcPr>
          <w:p w:rsidR="005135FD" w:rsidRPr="003D7A77" w:rsidRDefault="005135FD" w:rsidP="005135FD">
            <w:pPr>
              <w:rPr>
                <w:b/>
              </w:rPr>
            </w:pPr>
          </w:p>
          <w:p w:rsidR="005135FD" w:rsidRPr="003D7A77" w:rsidRDefault="005135FD" w:rsidP="005135FD">
            <w:pPr>
              <w:rPr>
                <w:b/>
              </w:rPr>
            </w:pPr>
          </w:p>
          <w:p w:rsidR="005135FD" w:rsidRPr="003D7A77" w:rsidRDefault="005135FD" w:rsidP="005135FD">
            <w:pPr>
              <w:rPr>
                <w:b/>
              </w:rPr>
            </w:pPr>
          </w:p>
          <w:p w:rsidR="005135FD" w:rsidRPr="003D7A77" w:rsidRDefault="005135FD" w:rsidP="005135FD">
            <w:pPr>
              <w:rPr>
                <w:b/>
              </w:rPr>
            </w:pPr>
          </w:p>
          <w:p w:rsidR="00766694" w:rsidRPr="003D7A77" w:rsidRDefault="00766694" w:rsidP="005135FD">
            <w:pPr>
              <w:rPr>
                <w:i/>
              </w:rPr>
            </w:pPr>
          </w:p>
          <w:p w:rsidR="005135FD" w:rsidRPr="003D7A77" w:rsidRDefault="005135FD" w:rsidP="005135FD">
            <w:pPr>
              <w:rPr>
                <w:i/>
              </w:rPr>
            </w:pPr>
            <w:r w:rsidRPr="003D7A77">
              <w:rPr>
                <w:i/>
              </w:rPr>
              <w:t>Co získá žák</w:t>
            </w: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CC4998" w:rsidRDefault="00CC4998" w:rsidP="005135FD">
            <w:pPr>
              <w:rPr>
                <w:i/>
              </w:rPr>
            </w:pPr>
          </w:p>
          <w:p w:rsidR="00CC4998" w:rsidRDefault="00CC4998" w:rsidP="005135FD">
            <w:pPr>
              <w:rPr>
                <w:i/>
              </w:rPr>
            </w:pPr>
          </w:p>
          <w:p w:rsidR="00CC4998" w:rsidRDefault="00CC4998" w:rsidP="005135FD">
            <w:pPr>
              <w:rPr>
                <w:i/>
              </w:rPr>
            </w:pPr>
          </w:p>
          <w:p w:rsidR="00CC4998" w:rsidRDefault="00CC4998" w:rsidP="005135FD">
            <w:pPr>
              <w:rPr>
                <w:i/>
              </w:rPr>
            </w:pPr>
          </w:p>
          <w:p w:rsidR="00CC4998" w:rsidRDefault="00CC4998" w:rsidP="005135FD">
            <w:pPr>
              <w:rPr>
                <w:i/>
              </w:rPr>
            </w:pPr>
          </w:p>
          <w:p w:rsidR="005135FD" w:rsidRPr="003D7A77" w:rsidRDefault="005135FD" w:rsidP="005135FD">
            <w:pPr>
              <w:rPr>
                <w:i/>
              </w:rPr>
            </w:pPr>
            <w:r w:rsidRPr="003D7A77">
              <w:rPr>
                <w:i/>
              </w:rPr>
              <w:t>Co získá vyučující</w:t>
            </w: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p w:rsidR="005135FD" w:rsidRPr="003D7A77" w:rsidRDefault="005135FD" w:rsidP="005135FD">
            <w:pPr>
              <w:rPr>
                <w:i/>
              </w:rPr>
            </w:pPr>
          </w:p>
        </w:tc>
      </w:tr>
    </w:tbl>
    <w:p w:rsidR="006D5CCB" w:rsidRDefault="006D5CCB"/>
    <w:p w:rsidR="00C34D6A" w:rsidRDefault="009A64A2">
      <w:r>
        <w:lastRenderedPageBreak/>
        <w:t>L</w:t>
      </w:r>
      <w:r w:rsidR="00200556">
        <w:t>iteratura</w:t>
      </w:r>
    </w:p>
    <w:p w:rsidR="009A64A2" w:rsidRDefault="009A64A2"/>
    <w:p w:rsidR="00200556" w:rsidRDefault="00200556">
      <w:r>
        <w:t>APPELTAUER, E.</w:t>
      </w:r>
      <w:r>
        <w:rPr>
          <w:i/>
        </w:rPr>
        <w:t xml:space="preserve"> Grundlagen des Erst- und Fremdsprachenerwerbs. </w:t>
      </w:r>
      <w:r>
        <w:t>Kassel: Langenscheidt, 1997. ISBN 3-468-49658-3.</w:t>
      </w:r>
    </w:p>
    <w:p w:rsidR="001C1510" w:rsidRPr="001C1510" w:rsidRDefault="001C1510"/>
    <w:p w:rsidR="006C0D19" w:rsidRDefault="006C0D19">
      <w:r>
        <w:t xml:space="preserve">BLEYHL, W. </w:t>
      </w:r>
      <w:r w:rsidRPr="00FB3770">
        <w:t>Leistung und Leistungsbeurteilung</w:t>
      </w:r>
      <w:r>
        <w:rPr>
          <w:i/>
        </w:rPr>
        <w:t>.</w:t>
      </w:r>
      <w:r w:rsidR="00FB3770">
        <w:t xml:space="preserve"> In EDELHOFF, CH. (eds.): </w:t>
      </w:r>
      <w:r w:rsidR="00FB3770" w:rsidRPr="00FB3770">
        <w:rPr>
          <w:i/>
        </w:rPr>
        <w:t>Neue Wege im Fremdsprachenunterricht</w:t>
      </w:r>
      <w:r w:rsidR="00FB3770">
        <w:rPr>
          <w:i/>
        </w:rPr>
        <w:t xml:space="preserve">. </w:t>
      </w:r>
      <w:r w:rsidR="00FB3770">
        <w:t>Hannover: Schroedel Verlag, 2001, s. 38-46.</w:t>
      </w:r>
    </w:p>
    <w:p w:rsidR="00FB3770" w:rsidRPr="00FB3770" w:rsidRDefault="00FB3770"/>
    <w:p w:rsidR="000C3327" w:rsidRDefault="000C3327">
      <w:r>
        <w:t xml:space="preserve">BRYCHOVÁ, A. </w:t>
      </w:r>
      <w:r>
        <w:rPr>
          <w:i/>
        </w:rPr>
        <w:t>Evropské jazykové portfolio jako nástroj sebereflektivního hodnocení cizojazyčné kompetence</w:t>
      </w:r>
      <w:r w:rsidRPr="000C3327">
        <w:t>, disertační práce</w:t>
      </w:r>
      <w:r>
        <w:rPr>
          <w:i/>
        </w:rPr>
        <w:t xml:space="preserve">. </w:t>
      </w:r>
      <w:r w:rsidR="00F61241">
        <w:t>Brno: Masarykova univerzita, 2009.</w:t>
      </w:r>
    </w:p>
    <w:p w:rsidR="00FB5BB5" w:rsidRDefault="00FB5BB5"/>
    <w:p w:rsidR="00FB5BB5" w:rsidRDefault="00FB5BB5">
      <w:r>
        <w:t xml:space="preserve">BUCHBINDER, V.A. / STRAUSS, W.H. </w:t>
      </w:r>
      <w:r>
        <w:rPr>
          <w:i/>
        </w:rPr>
        <w:t>Grundlagen der Methodik des Fremdsprachenunterrichts</w:t>
      </w:r>
      <w:r>
        <w:t>. Lipsko: VEB Verlag Enzyklopädie Leipzig, 1986.</w:t>
      </w:r>
    </w:p>
    <w:p w:rsidR="00FB5BB5" w:rsidRDefault="00FB5BB5"/>
    <w:p w:rsidR="00FB5BB5" w:rsidRDefault="00FB5BB5" w:rsidP="00FB5BB5">
      <w:r>
        <w:t xml:space="preserve">CINK, P. Jazyková politika v nové Evropě (III). </w:t>
      </w:r>
      <w:r>
        <w:rPr>
          <w:i/>
        </w:rPr>
        <w:t xml:space="preserve">Cizí jazyky, </w:t>
      </w:r>
      <w:r>
        <w:t xml:space="preserve">1998/1999, roč. </w:t>
      </w:r>
      <w:r w:rsidR="00FB3770" w:rsidRPr="00230C7A">
        <w:t>42,</w:t>
      </w:r>
      <w:r w:rsidR="00FB3770">
        <w:t xml:space="preserve"> č.</w:t>
      </w:r>
      <w:r>
        <w:t xml:space="preserve"> 9-</w:t>
      </w:r>
      <w:r w:rsidRPr="00230C7A">
        <w:t>10</w:t>
      </w:r>
      <w:r>
        <w:t>, s. 153, ISSN 1210-0811.</w:t>
      </w:r>
    </w:p>
    <w:p w:rsidR="00FB5BB5" w:rsidRDefault="00FB5BB5"/>
    <w:p w:rsidR="008B36A6" w:rsidRDefault="008B36A6">
      <w:r w:rsidRPr="008B36A6">
        <w:t xml:space="preserve">COUNCIL OF EUROPE. překlad: KOL. AUTORŮ. </w:t>
      </w:r>
      <w:r w:rsidRPr="008B36A6">
        <w:rPr>
          <w:i/>
          <w:iCs/>
        </w:rPr>
        <w:t>Společný evropský referenční rámec pro jazyky</w:t>
      </w:r>
      <w:r w:rsidR="00FE1A5D">
        <w:t>.</w:t>
      </w:r>
      <w:r w:rsidRPr="008B36A6">
        <w:t xml:space="preserve"> Olomouc: Univerzita Palackého v Olomouci 2002. ISBN 80-244-0404-4.</w:t>
      </w:r>
    </w:p>
    <w:p w:rsidR="00FB5BB5" w:rsidRDefault="00FB5BB5"/>
    <w:p w:rsidR="00FB5BB5" w:rsidRPr="0016722D" w:rsidRDefault="00FB5BB5" w:rsidP="00FB5BB5">
      <w:r w:rsidRPr="0016722D">
        <w:t xml:space="preserve">GLABONIAT, M. / MÜLLER, M. / RUSCH, P. a kol.: </w:t>
      </w:r>
      <w:r w:rsidRPr="0016722D">
        <w:rPr>
          <w:i/>
        </w:rPr>
        <w:t xml:space="preserve">Profile deutsch. </w:t>
      </w:r>
      <w:r w:rsidRPr="0016722D">
        <w:t xml:space="preserve">Berlin: Langenscheidt, </w:t>
      </w:r>
      <w:smartTag w:uri="urn:schemas-microsoft-com:office:smarttags" w:element="metricconverter">
        <w:smartTagPr>
          <w:attr w:name="ProductID" w:val="2002. a"/>
        </w:smartTagPr>
        <w:r w:rsidRPr="0016722D">
          <w:t>2</w:t>
        </w:r>
        <w:r>
          <w:t>002.</w:t>
        </w:r>
        <w:r w:rsidRPr="0016722D">
          <w:t xml:space="preserve"> a</w:t>
        </w:r>
      </w:smartTag>
      <w:r w:rsidRPr="0016722D">
        <w:t xml:space="preserve"> CD-ROM.  ISBN 3-468-49410-6.</w:t>
      </w:r>
    </w:p>
    <w:p w:rsidR="00FB5BB5" w:rsidRPr="008B36A6" w:rsidRDefault="00FB5BB5"/>
    <w:p w:rsidR="00200556" w:rsidRDefault="00200556">
      <w:r>
        <w:t xml:space="preserve">JANÍKOVÁ, V. </w:t>
      </w:r>
      <w:r>
        <w:rPr>
          <w:i/>
        </w:rPr>
        <w:t xml:space="preserve">Aspekte des Hochschulfachs Metodik und Didaktik des UnterrichtsDeutsch als Fremdsprache im Überblick. </w:t>
      </w:r>
      <w:r>
        <w:t>Brno: Masarykova univerzita, 2004. ISBN 80-210-2344-9.</w:t>
      </w:r>
    </w:p>
    <w:p w:rsidR="00FB5BB5" w:rsidRDefault="00FB5BB5"/>
    <w:p w:rsidR="0020608C" w:rsidRDefault="0020608C">
      <w:r>
        <w:t xml:space="preserve">LITTLE, D. / PERCLOVÁ, R. </w:t>
      </w:r>
      <w:r>
        <w:rPr>
          <w:i/>
        </w:rPr>
        <w:t xml:space="preserve">Evropské jazykové portfolio. Příručka pro učitele a školitele. </w:t>
      </w:r>
      <w:r>
        <w:t xml:space="preserve">Praha: MŠMT, 2001. </w:t>
      </w:r>
    </w:p>
    <w:p w:rsidR="009A64A2" w:rsidRDefault="009A64A2"/>
    <w:p w:rsidR="009A64A2" w:rsidRPr="005B5500" w:rsidRDefault="009A64A2">
      <w:r>
        <w:t>NEUNER, G. / HUNFELD</w:t>
      </w:r>
      <w:r w:rsidR="005B5500">
        <w:t xml:space="preserve">, H. </w:t>
      </w:r>
      <w:r w:rsidR="005B5500" w:rsidRPr="005B5500">
        <w:rPr>
          <w:i/>
        </w:rPr>
        <w:t>Methoden des fremdsprachlichen Deutschunterrichts</w:t>
      </w:r>
      <w:r w:rsidR="005B5500">
        <w:rPr>
          <w:i/>
        </w:rPr>
        <w:t xml:space="preserve">. </w:t>
      </w:r>
      <w:r w:rsidR="005B5500">
        <w:t>Kassel: Langenscheidt, 1993. ISBN 3-468-49676-1.</w:t>
      </w:r>
    </w:p>
    <w:p w:rsidR="0020608C" w:rsidRPr="005B5500" w:rsidRDefault="0020608C">
      <w:pPr>
        <w:rPr>
          <w:i/>
        </w:rPr>
      </w:pPr>
    </w:p>
    <w:p w:rsidR="00FA2F61" w:rsidRDefault="00FA2F61">
      <w:r>
        <w:t>QUETZ,</w:t>
      </w:r>
      <w:r w:rsidR="00FB5BB5">
        <w:t xml:space="preserve"> </w:t>
      </w:r>
      <w:r>
        <w:t xml:space="preserve">J. </w:t>
      </w:r>
      <w:r w:rsidRPr="00FA2F61">
        <w:t>A1-A2-B1-B2-C1-C2 Der Gemeinsame europäische Referenzrahmen</w:t>
      </w:r>
      <w:r>
        <w:rPr>
          <w:i/>
        </w:rPr>
        <w:t>, Deutsch</w:t>
      </w:r>
      <w:r w:rsidR="00FB5BB5" w:rsidRPr="00FB5BB5">
        <w:rPr>
          <w:i/>
        </w:rPr>
        <w:t xml:space="preserve"> </w:t>
      </w:r>
      <w:r w:rsidR="00FB5BB5">
        <w:rPr>
          <w:i/>
        </w:rPr>
        <w:t>als Fremdsprache</w:t>
      </w:r>
      <w:r>
        <w:rPr>
          <w:i/>
        </w:rPr>
        <w:t xml:space="preserve">, </w:t>
      </w:r>
      <w:r w:rsidR="00FB5BB5">
        <w:t xml:space="preserve">č. </w:t>
      </w:r>
      <w:r w:rsidR="00FB5BB5" w:rsidRPr="00FA2F61">
        <w:t>1</w:t>
      </w:r>
      <w:r w:rsidR="00FB5BB5">
        <w:t>, roč.</w:t>
      </w:r>
      <w:r>
        <w:t xml:space="preserve">2003, </w:t>
      </w:r>
      <w:r w:rsidR="00FB5BB5">
        <w:t xml:space="preserve">s. </w:t>
      </w:r>
      <w:r>
        <w:t>42-48</w:t>
      </w:r>
      <w:r w:rsidR="00FB5BB5">
        <w:t>, ISSN 0011-9741.</w:t>
      </w:r>
    </w:p>
    <w:p w:rsidR="001C1D33" w:rsidRDefault="001C1D33"/>
    <w:p w:rsidR="001C1D33" w:rsidRPr="001C1D33" w:rsidRDefault="001C1D33">
      <w:r>
        <w:t xml:space="preserve">PERCLOVÁ, R. </w:t>
      </w:r>
      <w:r w:rsidRPr="001C1D33">
        <w:rPr>
          <w:i/>
        </w:rPr>
        <w:t>Evropské jazykové portfolio pro žáky</w:t>
      </w:r>
      <w:r>
        <w:rPr>
          <w:i/>
        </w:rPr>
        <w:t xml:space="preserve"> ve věku 11 – 15 let v České republice. </w:t>
      </w:r>
      <w:r>
        <w:t>Praha: Fortuna, 2001. ISBN 80-7168-796-0.</w:t>
      </w:r>
    </w:p>
    <w:p w:rsidR="00FB5BB5" w:rsidRDefault="00FB5BB5"/>
    <w:p w:rsidR="00FB5BB5" w:rsidRDefault="00FB5BB5" w:rsidP="00FB5BB5">
      <w:r>
        <w:t xml:space="preserve">ROCHE, J. </w:t>
      </w:r>
      <w:r>
        <w:rPr>
          <w:i/>
        </w:rPr>
        <w:t>Interkulturelle Sprach</w:t>
      </w:r>
      <w:r w:rsidR="00C41F17">
        <w:rPr>
          <w:i/>
        </w:rPr>
        <w:t>en</w:t>
      </w:r>
      <w:r>
        <w:rPr>
          <w:i/>
        </w:rPr>
        <w:t>didaktik. Eine Einführung.</w:t>
      </w:r>
      <w:r>
        <w:t xml:space="preserve"> Tübingen: Gunter Narr Verlag, 2001. ISBN 3-8233-4984-8.</w:t>
      </w:r>
    </w:p>
    <w:p w:rsidR="00FB5BB5" w:rsidRPr="00FA2F61" w:rsidRDefault="00FB5BB5"/>
    <w:p w:rsidR="00200556" w:rsidRDefault="0024158C">
      <w:r>
        <w:t xml:space="preserve">SKALKOVÁ, J. </w:t>
      </w:r>
      <w:r>
        <w:rPr>
          <w:i/>
        </w:rPr>
        <w:t>Pedagogika a výzvy nové doby.</w:t>
      </w:r>
      <w:r>
        <w:t xml:space="preserve"> Brno: Paido, 2004, ISBN 80-7315-060-3.</w:t>
      </w:r>
    </w:p>
    <w:p w:rsidR="00FB5BB5" w:rsidRDefault="00FB5BB5"/>
    <w:p w:rsidR="0016722D" w:rsidRPr="0016722D" w:rsidRDefault="0016722D" w:rsidP="0016722D">
      <w:r w:rsidRPr="0016722D">
        <w:t>SLAVÍK, J.</w:t>
      </w:r>
      <w:r w:rsidR="00FE1A5D">
        <w:t xml:space="preserve"> </w:t>
      </w:r>
      <w:r w:rsidRPr="0016722D">
        <w:rPr>
          <w:i/>
        </w:rPr>
        <w:t xml:space="preserve">Hodnocení v současné škole. Východiska a nové metody pro praxi. </w:t>
      </w:r>
      <w:r w:rsidR="00FB5BB5">
        <w:t>Praha</w:t>
      </w:r>
      <w:r w:rsidR="00FE1A5D">
        <w:t>:</w:t>
      </w:r>
      <w:r w:rsidR="00FB5BB5">
        <w:t xml:space="preserve"> </w:t>
      </w:r>
      <w:r w:rsidR="00FE1A5D">
        <w:t xml:space="preserve">Portál, </w:t>
      </w:r>
      <w:r w:rsidR="00FB5BB5">
        <w:t xml:space="preserve">1999, ISBN </w:t>
      </w:r>
      <w:r w:rsidR="00FE1A5D">
        <w:t>80-7178-262-9.</w:t>
      </w:r>
    </w:p>
    <w:p w:rsidR="001C1D33" w:rsidRDefault="001C1D33"/>
    <w:p w:rsidR="001C1D33" w:rsidRDefault="001C1D33"/>
    <w:p w:rsidR="001C1D33" w:rsidRDefault="001C1D33"/>
    <w:p w:rsidR="001C1D33" w:rsidRDefault="001C1D33"/>
    <w:p w:rsidR="00C41F17" w:rsidRDefault="00C41F17"/>
    <w:p w:rsidR="005135FD" w:rsidRDefault="005135FD">
      <w:r>
        <w:lastRenderedPageBreak/>
        <w:t>Údaje o autorce:</w:t>
      </w:r>
    </w:p>
    <w:p w:rsidR="005135FD" w:rsidRDefault="005135FD">
      <w:r>
        <w:t>PhDr. Alice Brychová, Ph.D.</w:t>
      </w:r>
    </w:p>
    <w:p w:rsidR="005135FD" w:rsidRDefault="005135FD">
      <w:r>
        <w:t xml:space="preserve">se zabývá didaktikou </w:t>
      </w:r>
      <w:r w:rsidR="00B647DA">
        <w:t xml:space="preserve">a metodikou výuky </w:t>
      </w:r>
      <w:r>
        <w:t>německého jazyka</w:t>
      </w:r>
      <w:r w:rsidR="00B647DA">
        <w:t>, specializuje se na ranou výuku a také na otázky spojené s implementací Evropského jazykového portfolia do výuky cizích jazyků a na aktivizující metody výuky.</w:t>
      </w:r>
    </w:p>
    <w:p w:rsidR="00D102BC" w:rsidRDefault="005135FD">
      <w:r>
        <w:t>Pracoviště: Pedagogická fakulta Masarykovy univerzity, katedra německého jazyka a literatury</w:t>
      </w:r>
      <w:r w:rsidR="006D5CCB">
        <w:t xml:space="preserve">.   </w:t>
      </w:r>
      <w:r>
        <w:t xml:space="preserve">e-mail: </w:t>
      </w:r>
      <w:hyperlink r:id="rId8" w:history="1">
        <w:r w:rsidR="00D102BC" w:rsidRPr="00CD0AAC">
          <w:rPr>
            <w:rStyle w:val="Hypertextovodkaz"/>
          </w:rPr>
          <w:t>brychova@ped.muni.cz</w:t>
        </w:r>
      </w:hyperlink>
    </w:p>
    <w:p w:rsidR="00D102BC" w:rsidRDefault="00D102BC"/>
    <w:p w:rsidR="009A52D6" w:rsidRPr="00EE5359" w:rsidRDefault="009A52D6">
      <w:r>
        <w:t xml:space="preserve"> </w:t>
      </w:r>
    </w:p>
    <w:sectPr w:rsidR="009A52D6" w:rsidRPr="00EE5359" w:rsidSect="00FE19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7E" w:rsidRDefault="00E01E7E">
      <w:r>
        <w:separator/>
      </w:r>
    </w:p>
  </w:endnote>
  <w:endnote w:type="continuationSeparator" w:id="0">
    <w:p w:rsidR="00E01E7E" w:rsidRDefault="00E0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7E" w:rsidRDefault="00E01E7E">
      <w:r>
        <w:separator/>
      </w:r>
    </w:p>
  </w:footnote>
  <w:footnote w:type="continuationSeparator" w:id="0">
    <w:p w:rsidR="00E01E7E" w:rsidRDefault="00E01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43B"/>
    <w:multiLevelType w:val="hybridMultilevel"/>
    <w:tmpl w:val="BD70EFC0"/>
    <w:lvl w:ilvl="0" w:tplc="E7E24AE8">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B2350E"/>
    <w:multiLevelType w:val="hybridMultilevel"/>
    <w:tmpl w:val="22CAF5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2B7207"/>
    <w:multiLevelType w:val="hybridMultilevel"/>
    <w:tmpl w:val="D17C2FCA"/>
    <w:lvl w:ilvl="0" w:tplc="AF2CB9B0">
      <w:start w:val="1"/>
      <w:numFmt w:val="decimal"/>
      <w:lvlText w:val="%1."/>
      <w:lvlJc w:val="left"/>
      <w:pPr>
        <w:tabs>
          <w:tab w:val="num" w:pos="720"/>
        </w:tabs>
        <w:ind w:left="720" w:hanging="360"/>
      </w:pPr>
      <w:rPr>
        <w:rFonts w:hint="default"/>
      </w:rPr>
    </w:lvl>
    <w:lvl w:ilvl="1" w:tplc="2596399C">
      <w:numFmt w:val="none"/>
      <w:lvlText w:val=""/>
      <w:lvlJc w:val="left"/>
      <w:pPr>
        <w:tabs>
          <w:tab w:val="num" w:pos="360"/>
        </w:tabs>
      </w:pPr>
    </w:lvl>
    <w:lvl w:ilvl="2" w:tplc="7E8C3158">
      <w:numFmt w:val="none"/>
      <w:lvlText w:val=""/>
      <w:lvlJc w:val="left"/>
      <w:pPr>
        <w:tabs>
          <w:tab w:val="num" w:pos="360"/>
        </w:tabs>
      </w:pPr>
    </w:lvl>
    <w:lvl w:ilvl="3" w:tplc="674E90B4">
      <w:numFmt w:val="none"/>
      <w:lvlText w:val=""/>
      <w:lvlJc w:val="left"/>
      <w:pPr>
        <w:tabs>
          <w:tab w:val="num" w:pos="360"/>
        </w:tabs>
      </w:pPr>
    </w:lvl>
    <w:lvl w:ilvl="4" w:tplc="F7285432">
      <w:numFmt w:val="none"/>
      <w:lvlText w:val=""/>
      <w:lvlJc w:val="left"/>
      <w:pPr>
        <w:tabs>
          <w:tab w:val="num" w:pos="360"/>
        </w:tabs>
      </w:pPr>
    </w:lvl>
    <w:lvl w:ilvl="5" w:tplc="575CF2E2">
      <w:numFmt w:val="none"/>
      <w:lvlText w:val=""/>
      <w:lvlJc w:val="left"/>
      <w:pPr>
        <w:tabs>
          <w:tab w:val="num" w:pos="360"/>
        </w:tabs>
      </w:pPr>
    </w:lvl>
    <w:lvl w:ilvl="6" w:tplc="9104B094">
      <w:numFmt w:val="none"/>
      <w:lvlText w:val=""/>
      <w:lvlJc w:val="left"/>
      <w:pPr>
        <w:tabs>
          <w:tab w:val="num" w:pos="360"/>
        </w:tabs>
      </w:pPr>
    </w:lvl>
    <w:lvl w:ilvl="7" w:tplc="A38E216C">
      <w:numFmt w:val="none"/>
      <w:lvlText w:val=""/>
      <w:lvlJc w:val="left"/>
      <w:pPr>
        <w:tabs>
          <w:tab w:val="num" w:pos="360"/>
        </w:tabs>
      </w:pPr>
    </w:lvl>
    <w:lvl w:ilvl="8" w:tplc="936627DA">
      <w:numFmt w:val="none"/>
      <w:lvlText w:val=""/>
      <w:lvlJc w:val="left"/>
      <w:pPr>
        <w:tabs>
          <w:tab w:val="num" w:pos="360"/>
        </w:tabs>
      </w:pPr>
    </w:lvl>
  </w:abstractNum>
  <w:abstractNum w:abstractNumId="3">
    <w:nsid w:val="2D625367"/>
    <w:multiLevelType w:val="multilevel"/>
    <w:tmpl w:val="0CFEB6F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D4298F"/>
    <w:multiLevelType w:val="multilevel"/>
    <w:tmpl w:val="CDE669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6337DF9"/>
    <w:multiLevelType w:val="multilevel"/>
    <w:tmpl w:val="517C52A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B57F3E"/>
    <w:multiLevelType w:val="multilevel"/>
    <w:tmpl w:val="A55C5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1A0FC2"/>
    <w:multiLevelType w:val="multilevel"/>
    <w:tmpl w:val="7FF2096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59567CA2"/>
    <w:multiLevelType w:val="multilevel"/>
    <w:tmpl w:val="7FF2096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101390F"/>
    <w:multiLevelType w:val="multilevel"/>
    <w:tmpl w:val="76E80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9EF5162"/>
    <w:multiLevelType w:val="hybridMultilevel"/>
    <w:tmpl w:val="AB1C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AA05CAC"/>
    <w:multiLevelType w:val="multilevel"/>
    <w:tmpl w:val="F286BA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AA50373"/>
    <w:multiLevelType w:val="multilevel"/>
    <w:tmpl w:val="0A0CF270"/>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D3B4AEC"/>
    <w:multiLevelType w:val="multilevel"/>
    <w:tmpl w:val="D11A88CE"/>
    <w:lvl w:ilvl="0">
      <w:start w:val="1"/>
      <w:numFmt w:val="decimal"/>
      <w:pStyle w:val="Nadpis1"/>
      <w:lvlText w:val="%1"/>
      <w:lvlJc w:val="left"/>
      <w:pPr>
        <w:tabs>
          <w:tab w:val="num" w:pos="432"/>
        </w:tabs>
        <w:ind w:left="432" w:hanging="432"/>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1440"/>
        </w:tabs>
        <w:ind w:left="1440" w:hanging="720"/>
      </w:pPr>
      <w:rPr>
        <w:rFonts w:hint="default"/>
        <w:sz w:val="28"/>
        <w:szCs w:val="28"/>
      </w:rPr>
    </w:lvl>
    <w:lvl w:ilvl="3">
      <w:start w:val="1"/>
      <w:numFmt w:val="decimal"/>
      <w:pStyle w:val="Nadpis4"/>
      <w:lvlText w:val="%1.%2.%3.%4"/>
      <w:lvlJc w:val="left"/>
      <w:pPr>
        <w:tabs>
          <w:tab w:val="num" w:pos="1944"/>
        </w:tabs>
        <w:ind w:left="194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nsid w:val="71F231C3"/>
    <w:multiLevelType w:val="singleLevel"/>
    <w:tmpl w:val="6DBAF7C0"/>
    <w:lvl w:ilvl="0">
      <w:start w:val="7"/>
      <w:numFmt w:val="bullet"/>
      <w:lvlText w:val=""/>
      <w:lvlJc w:val="left"/>
      <w:pPr>
        <w:tabs>
          <w:tab w:val="num" w:pos="360"/>
        </w:tabs>
        <w:ind w:left="360" w:hanging="360"/>
      </w:pPr>
      <w:rPr>
        <w:rFonts w:ascii="Wingdings" w:hAnsi="Wingdings" w:hint="default"/>
      </w:rPr>
    </w:lvl>
  </w:abstractNum>
  <w:abstractNum w:abstractNumId="15">
    <w:nsid w:val="742D2B8A"/>
    <w:multiLevelType w:val="singleLevel"/>
    <w:tmpl w:val="6DBAF7C0"/>
    <w:lvl w:ilvl="0">
      <w:start w:val="7"/>
      <w:numFmt w:val="bullet"/>
      <w:lvlText w:val=""/>
      <w:lvlJc w:val="left"/>
      <w:pPr>
        <w:tabs>
          <w:tab w:val="num" w:pos="360"/>
        </w:tabs>
        <w:ind w:left="360" w:hanging="360"/>
      </w:pPr>
      <w:rPr>
        <w:rFonts w:ascii="Wingdings" w:hAnsi="Wingdings" w:hint="default"/>
      </w:rPr>
    </w:lvl>
  </w:abstractNum>
  <w:abstractNum w:abstractNumId="16">
    <w:nsid w:val="755A45BF"/>
    <w:multiLevelType w:val="hybridMultilevel"/>
    <w:tmpl w:val="01AA2E64"/>
    <w:lvl w:ilvl="0" w:tplc="04050003">
      <w:start w:val="1"/>
      <w:numFmt w:val="bullet"/>
      <w:lvlText w:val="o"/>
      <w:lvlJc w:val="left"/>
      <w:pPr>
        <w:tabs>
          <w:tab w:val="num" w:pos="720"/>
        </w:tabs>
        <w:ind w:left="720" w:hanging="360"/>
      </w:pPr>
      <w:rPr>
        <w:rFonts w:ascii="Courier New" w:hAnsi="Courier New" w:hint="default"/>
      </w:rPr>
    </w:lvl>
    <w:lvl w:ilvl="1" w:tplc="61624C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8121CE3"/>
    <w:multiLevelType w:val="singleLevel"/>
    <w:tmpl w:val="6DBAF7C0"/>
    <w:lvl w:ilvl="0">
      <w:start w:val="7"/>
      <w:numFmt w:val="bullet"/>
      <w:lvlText w:val=""/>
      <w:lvlJc w:val="left"/>
      <w:pPr>
        <w:tabs>
          <w:tab w:val="num" w:pos="360"/>
        </w:tabs>
        <w:ind w:left="360" w:hanging="360"/>
      </w:pPr>
      <w:rPr>
        <w:rFonts w:ascii="Wingdings" w:hAnsi="Wingdings" w:hint="default"/>
      </w:rPr>
    </w:lvl>
  </w:abstractNum>
  <w:num w:numId="1">
    <w:abstractNumId w:val="8"/>
  </w:num>
  <w:num w:numId="2">
    <w:abstractNumId w:val="11"/>
  </w:num>
  <w:num w:numId="3">
    <w:abstractNumId w:val="2"/>
  </w:num>
  <w:num w:numId="4">
    <w:abstractNumId w:val="16"/>
  </w:num>
  <w:num w:numId="5">
    <w:abstractNumId w:val="5"/>
  </w:num>
  <w:num w:numId="6">
    <w:abstractNumId w:val="13"/>
  </w:num>
  <w:num w:numId="7">
    <w:abstractNumId w:val="15"/>
  </w:num>
  <w:num w:numId="8">
    <w:abstractNumId w:val="17"/>
  </w:num>
  <w:num w:numId="9">
    <w:abstractNumId w:val="14"/>
  </w:num>
  <w:num w:numId="10">
    <w:abstractNumId w:val="9"/>
  </w:num>
  <w:num w:numId="11">
    <w:abstractNumId w:val="12"/>
  </w:num>
  <w:num w:numId="12">
    <w:abstractNumId w:val="7"/>
  </w:num>
  <w:num w:numId="13">
    <w:abstractNumId w:val="6"/>
  </w:num>
  <w:num w:numId="14">
    <w:abstractNumId w:val="4"/>
  </w:num>
  <w:num w:numId="15">
    <w:abstractNumId w:val="3"/>
  </w:num>
  <w:num w:numId="16">
    <w:abstractNumId w:val="0"/>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1"/>
    <w:footnote w:id="0"/>
  </w:footnotePr>
  <w:endnotePr>
    <w:endnote w:id="-1"/>
    <w:endnote w:id="0"/>
  </w:endnotePr>
  <w:compat/>
  <w:rsids>
    <w:rsidRoot w:val="00C34D6A"/>
    <w:rsid w:val="000029B3"/>
    <w:rsid w:val="00005A93"/>
    <w:rsid w:val="00031BA8"/>
    <w:rsid w:val="00034C3D"/>
    <w:rsid w:val="000369C9"/>
    <w:rsid w:val="00053376"/>
    <w:rsid w:val="000915DB"/>
    <w:rsid w:val="000A78AE"/>
    <w:rsid w:val="000C3327"/>
    <w:rsid w:val="000C3CB6"/>
    <w:rsid w:val="000E0092"/>
    <w:rsid w:val="000E10D2"/>
    <w:rsid w:val="000F2E58"/>
    <w:rsid w:val="000F764C"/>
    <w:rsid w:val="0012440C"/>
    <w:rsid w:val="00125FC8"/>
    <w:rsid w:val="00135680"/>
    <w:rsid w:val="00163F0F"/>
    <w:rsid w:val="0016722D"/>
    <w:rsid w:val="00167D9E"/>
    <w:rsid w:val="0017798D"/>
    <w:rsid w:val="00186DF1"/>
    <w:rsid w:val="001906B4"/>
    <w:rsid w:val="001A1381"/>
    <w:rsid w:val="001B13AE"/>
    <w:rsid w:val="001B4571"/>
    <w:rsid w:val="001C1510"/>
    <w:rsid w:val="001C1D33"/>
    <w:rsid w:val="001C74DF"/>
    <w:rsid w:val="001D3489"/>
    <w:rsid w:val="002002F6"/>
    <w:rsid w:val="00200556"/>
    <w:rsid w:val="0020608C"/>
    <w:rsid w:val="00220491"/>
    <w:rsid w:val="002260BE"/>
    <w:rsid w:val="00230C7A"/>
    <w:rsid w:val="0024158C"/>
    <w:rsid w:val="00243583"/>
    <w:rsid w:val="00250137"/>
    <w:rsid w:val="00266029"/>
    <w:rsid w:val="00274BCB"/>
    <w:rsid w:val="002972FD"/>
    <w:rsid w:val="002A4671"/>
    <w:rsid w:val="002A68F7"/>
    <w:rsid w:val="002B3D29"/>
    <w:rsid w:val="002B3D81"/>
    <w:rsid w:val="002C420B"/>
    <w:rsid w:val="002D1E4F"/>
    <w:rsid w:val="002D71FB"/>
    <w:rsid w:val="002F0956"/>
    <w:rsid w:val="002F57D7"/>
    <w:rsid w:val="003056DE"/>
    <w:rsid w:val="00310ABC"/>
    <w:rsid w:val="00315B21"/>
    <w:rsid w:val="00323137"/>
    <w:rsid w:val="0033428B"/>
    <w:rsid w:val="00337A6D"/>
    <w:rsid w:val="00337E5C"/>
    <w:rsid w:val="00346311"/>
    <w:rsid w:val="00355474"/>
    <w:rsid w:val="00355D1B"/>
    <w:rsid w:val="00362553"/>
    <w:rsid w:val="0037157A"/>
    <w:rsid w:val="0037548B"/>
    <w:rsid w:val="0037646F"/>
    <w:rsid w:val="003838B7"/>
    <w:rsid w:val="003A69A1"/>
    <w:rsid w:val="003B3120"/>
    <w:rsid w:val="003B5A71"/>
    <w:rsid w:val="003D4AB2"/>
    <w:rsid w:val="003D7A77"/>
    <w:rsid w:val="003E644C"/>
    <w:rsid w:val="0042593D"/>
    <w:rsid w:val="00444EEE"/>
    <w:rsid w:val="00466995"/>
    <w:rsid w:val="004859F2"/>
    <w:rsid w:val="00497D6E"/>
    <w:rsid w:val="004A0EEC"/>
    <w:rsid w:val="004B2ECB"/>
    <w:rsid w:val="004B396E"/>
    <w:rsid w:val="004C20AF"/>
    <w:rsid w:val="004C34D9"/>
    <w:rsid w:val="004C4DFC"/>
    <w:rsid w:val="004F2F90"/>
    <w:rsid w:val="005012AC"/>
    <w:rsid w:val="005135FD"/>
    <w:rsid w:val="005261C1"/>
    <w:rsid w:val="0053062A"/>
    <w:rsid w:val="00542328"/>
    <w:rsid w:val="00543F72"/>
    <w:rsid w:val="00547AF5"/>
    <w:rsid w:val="005626A1"/>
    <w:rsid w:val="00566796"/>
    <w:rsid w:val="00574FB8"/>
    <w:rsid w:val="00577237"/>
    <w:rsid w:val="00596884"/>
    <w:rsid w:val="005A1F68"/>
    <w:rsid w:val="005B5500"/>
    <w:rsid w:val="005B7042"/>
    <w:rsid w:val="005C22F3"/>
    <w:rsid w:val="005C59C2"/>
    <w:rsid w:val="005D61FE"/>
    <w:rsid w:val="005D63CD"/>
    <w:rsid w:val="005D787D"/>
    <w:rsid w:val="005E1087"/>
    <w:rsid w:val="005E2597"/>
    <w:rsid w:val="005E3FE5"/>
    <w:rsid w:val="005E4DCE"/>
    <w:rsid w:val="00605976"/>
    <w:rsid w:val="00605F40"/>
    <w:rsid w:val="006272B1"/>
    <w:rsid w:val="00627F98"/>
    <w:rsid w:val="0064392D"/>
    <w:rsid w:val="00651826"/>
    <w:rsid w:val="0065192A"/>
    <w:rsid w:val="00666BD4"/>
    <w:rsid w:val="00680EDF"/>
    <w:rsid w:val="006B31D5"/>
    <w:rsid w:val="006C0D19"/>
    <w:rsid w:val="006D0F1F"/>
    <w:rsid w:val="006D5AD3"/>
    <w:rsid w:val="006D5CCB"/>
    <w:rsid w:val="006F1102"/>
    <w:rsid w:val="006F752D"/>
    <w:rsid w:val="007003EF"/>
    <w:rsid w:val="007236D8"/>
    <w:rsid w:val="00736DB1"/>
    <w:rsid w:val="007376BE"/>
    <w:rsid w:val="00756A7D"/>
    <w:rsid w:val="00766694"/>
    <w:rsid w:val="00775DD2"/>
    <w:rsid w:val="007940F7"/>
    <w:rsid w:val="007A0EF3"/>
    <w:rsid w:val="007A3B72"/>
    <w:rsid w:val="007C5F83"/>
    <w:rsid w:val="007D0979"/>
    <w:rsid w:val="007E295A"/>
    <w:rsid w:val="00805865"/>
    <w:rsid w:val="00806450"/>
    <w:rsid w:val="0081055F"/>
    <w:rsid w:val="00811912"/>
    <w:rsid w:val="00814BAE"/>
    <w:rsid w:val="0084296B"/>
    <w:rsid w:val="00862338"/>
    <w:rsid w:val="0086365E"/>
    <w:rsid w:val="00875D7E"/>
    <w:rsid w:val="00875E08"/>
    <w:rsid w:val="00890546"/>
    <w:rsid w:val="00897962"/>
    <w:rsid w:val="008B36A6"/>
    <w:rsid w:val="008B4B1C"/>
    <w:rsid w:val="008B7132"/>
    <w:rsid w:val="008C11BC"/>
    <w:rsid w:val="008C1915"/>
    <w:rsid w:val="008C2C32"/>
    <w:rsid w:val="008D2D83"/>
    <w:rsid w:val="008E0008"/>
    <w:rsid w:val="00901224"/>
    <w:rsid w:val="00902CD4"/>
    <w:rsid w:val="00905E2C"/>
    <w:rsid w:val="0091327E"/>
    <w:rsid w:val="00913CF7"/>
    <w:rsid w:val="00963E2C"/>
    <w:rsid w:val="00983656"/>
    <w:rsid w:val="00995AB4"/>
    <w:rsid w:val="009A52D6"/>
    <w:rsid w:val="009A64A2"/>
    <w:rsid w:val="009B1AFB"/>
    <w:rsid w:val="009E5330"/>
    <w:rsid w:val="009F306F"/>
    <w:rsid w:val="009F4B73"/>
    <w:rsid w:val="00A004F4"/>
    <w:rsid w:val="00A14848"/>
    <w:rsid w:val="00A17D5B"/>
    <w:rsid w:val="00A30974"/>
    <w:rsid w:val="00A44121"/>
    <w:rsid w:val="00A4676E"/>
    <w:rsid w:val="00A54DCB"/>
    <w:rsid w:val="00A63495"/>
    <w:rsid w:val="00A71FC4"/>
    <w:rsid w:val="00A74DEC"/>
    <w:rsid w:val="00AA26A3"/>
    <w:rsid w:val="00AA2F90"/>
    <w:rsid w:val="00AA311C"/>
    <w:rsid w:val="00AA64A3"/>
    <w:rsid w:val="00AB3741"/>
    <w:rsid w:val="00AB56A0"/>
    <w:rsid w:val="00AD30FC"/>
    <w:rsid w:val="00B066F9"/>
    <w:rsid w:val="00B141E9"/>
    <w:rsid w:val="00B45B8B"/>
    <w:rsid w:val="00B47879"/>
    <w:rsid w:val="00B50874"/>
    <w:rsid w:val="00B552C9"/>
    <w:rsid w:val="00B647DA"/>
    <w:rsid w:val="00B826FF"/>
    <w:rsid w:val="00BA14EA"/>
    <w:rsid w:val="00BA6C6C"/>
    <w:rsid w:val="00BE125A"/>
    <w:rsid w:val="00BF20DF"/>
    <w:rsid w:val="00C009A0"/>
    <w:rsid w:val="00C016FA"/>
    <w:rsid w:val="00C260F1"/>
    <w:rsid w:val="00C34D6A"/>
    <w:rsid w:val="00C41F17"/>
    <w:rsid w:val="00C45B8B"/>
    <w:rsid w:val="00C72312"/>
    <w:rsid w:val="00C868B2"/>
    <w:rsid w:val="00C93409"/>
    <w:rsid w:val="00C9528F"/>
    <w:rsid w:val="00CC17E4"/>
    <w:rsid w:val="00CC4998"/>
    <w:rsid w:val="00CD6691"/>
    <w:rsid w:val="00CE3298"/>
    <w:rsid w:val="00CE4715"/>
    <w:rsid w:val="00CF55AE"/>
    <w:rsid w:val="00CF589B"/>
    <w:rsid w:val="00D102BC"/>
    <w:rsid w:val="00D124CF"/>
    <w:rsid w:val="00D1626F"/>
    <w:rsid w:val="00D20BAA"/>
    <w:rsid w:val="00D21616"/>
    <w:rsid w:val="00D24A52"/>
    <w:rsid w:val="00D44E52"/>
    <w:rsid w:val="00D47902"/>
    <w:rsid w:val="00D52BE3"/>
    <w:rsid w:val="00D54027"/>
    <w:rsid w:val="00D54531"/>
    <w:rsid w:val="00D62949"/>
    <w:rsid w:val="00D71E3E"/>
    <w:rsid w:val="00D72944"/>
    <w:rsid w:val="00D972E5"/>
    <w:rsid w:val="00DB3F23"/>
    <w:rsid w:val="00E01E7E"/>
    <w:rsid w:val="00E0381E"/>
    <w:rsid w:val="00E105CB"/>
    <w:rsid w:val="00E11FF5"/>
    <w:rsid w:val="00E33B0C"/>
    <w:rsid w:val="00E33FD3"/>
    <w:rsid w:val="00E53A2C"/>
    <w:rsid w:val="00E56BF0"/>
    <w:rsid w:val="00E64CA1"/>
    <w:rsid w:val="00E815E8"/>
    <w:rsid w:val="00E86F0D"/>
    <w:rsid w:val="00E96166"/>
    <w:rsid w:val="00EA2207"/>
    <w:rsid w:val="00EA37D5"/>
    <w:rsid w:val="00EE0FEB"/>
    <w:rsid w:val="00EE422F"/>
    <w:rsid w:val="00EE5359"/>
    <w:rsid w:val="00EF4EF9"/>
    <w:rsid w:val="00EF7ABF"/>
    <w:rsid w:val="00F0721E"/>
    <w:rsid w:val="00F210C7"/>
    <w:rsid w:val="00F45AC4"/>
    <w:rsid w:val="00F50F86"/>
    <w:rsid w:val="00F61241"/>
    <w:rsid w:val="00F652C7"/>
    <w:rsid w:val="00F8611E"/>
    <w:rsid w:val="00F87BF2"/>
    <w:rsid w:val="00F96962"/>
    <w:rsid w:val="00FA2F61"/>
    <w:rsid w:val="00FB3770"/>
    <w:rsid w:val="00FB5BB5"/>
    <w:rsid w:val="00FC22DA"/>
    <w:rsid w:val="00FC3B32"/>
    <w:rsid w:val="00FE19BF"/>
    <w:rsid w:val="00FE1A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4D6A"/>
    <w:rPr>
      <w:sz w:val="24"/>
      <w:szCs w:val="24"/>
    </w:rPr>
  </w:style>
  <w:style w:type="paragraph" w:styleId="Nadpis1">
    <w:name w:val="heading 1"/>
    <w:basedOn w:val="Normln"/>
    <w:next w:val="Normln"/>
    <w:qFormat/>
    <w:rsid w:val="005E3FE5"/>
    <w:pPr>
      <w:keepNext/>
      <w:numPr>
        <w:numId w:val="6"/>
      </w:numPr>
      <w:outlineLvl w:val="0"/>
    </w:pPr>
    <w:rPr>
      <w:b/>
      <w:bCs/>
      <w:sz w:val="32"/>
    </w:rPr>
  </w:style>
  <w:style w:type="paragraph" w:styleId="Nadpis2">
    <w:name w:val="heading 2"/>
    <w:basedOn w:val="Normln"/>
    <w:next w:val="Normln"/>
    <w:qFormat/>
    <w:rsid w:val="005E3FE5"/>
    <w:pPr>
      <w:keepNext/>
      <w:numPr>
        <w:ilvl w:val="1"/>
        <w:numId w:val="6"/>
      </w:numPr>
      <w:outlineLvl w:val="1"/>
    </w:pPr>
    <w:rPr>
      <w:b/>
      <w:bCs/>
      <w:sz w:val="28"/>
    </w:rPr>
  </w:style>
  <w:style w:type="paragraph" w:styleId="Nadpis3">
    <w:name w:val="heading 3"/>
    <w:basedOn w:val="Normln"/>
    <w:next w:val="Normln"/>
    <w:qFormat/>
    <w:rsid w:val="005E3FE5"/>
    <w:pPr>
      <w:keepNext/>
      <w:numPr>
        <w:ilvl w:val="2"/>
        <w:numId w:val="6"/>
      </w:numPr>
      <w:outlineLvl w:val="2"/>
    </w:pPr>
    <w:rPr>
      <w:u w:val="single"/>
    </w:rPr>
  </w:style>
  <w:style w:type="paragraph" w:styleId="Nadpis4">
    <w:name w:val="heading 4"/>
    <w:basedOn w:val="Normln"/>
    <w:next w:val="Normln"/>
    <w:qFormat/>
    <w:rsid w:val="005E3FE5"/>
    <w:pPr>
      <w:keepNext/>
      <w:numPr>
        <w:ilvl w:val="3"/>
        <w:numId w:val="6"/>
      </w:numPr>
      <w:outlineLvl w:val="3"/>
    </w:pPr>
    <w:rPr>
      <w:b/>
      <w:bCs/>
      <w:u w:val="single"/>
    </w:rPr>
  </w:style>
  <w:style w:type="paragraph" w:styleId="Nadpis5">
    <w:name w:val="heading 5"/>
    <w:basedOn w:val="Normln"/>
    <w:next w:val="Normln"/>
    <w:qFormat/>
    <w:rsid w:val="005E3FE5"/>
    <w:pPr>
      <w:numPr>
        <w:ilvl w:val="4"/>
        <w:numId w:val="6"/>
      </w:numPr>
      <w:spacing w:before="240" w:after="60"/>
      <w:outlineLvl w:val="4"/>
    </w:pPr>
    <w:rPr>
      <w:b/>
      <w:bCs/>
      <w:i/>
      <w:iCs/>
      <w:sz w:val="26"/>
      <w:szCs w:val="26"/>
    </w:rPr>
  </w:style>
  <w:style w:type="paragraph" w:styleId="Nadpis6">
    <w:name w:val="heading 6"/>
    <w:basedOn w:val="Normln"/>
    <w:next w:val="Normln"/>
    <w:qFormat/>
    <w:rsid w:val="005E3FE5"/>
    <w:pPr>
      <w:numPr>
        <w:ilvl w:val="5"/>
        <w:numId w:val="6"/>
      </w:numPr>
      <w:spacing w:before="240" w:after="60"/>
      <w:outlineLvl w:val="5"/>
    </w:pPr>
    <w:rPr>
      <w:b/>
      <w:bCs/>
      <w:sz w:val="22"/>
      <w:szCs w:val="22"/>
    </w:rPr>
  </w:style>
  <w:style w:type="paragraph" w:styleId="Nadpis7">
    <w:name w:val="heading 7"/>
    <w:basedOn w:val="Normln"/>
    <w:next w:val="Normln"/>
    <w:qFormat/>
    <w:rsid w:val="005E3FE5"/>
    <w:pPr>
      <w:numPr>
        <w:ilvl w:val="6"/>
        <w:numId w:val="6"/>
      </w:numPr>
      <w:spacing w:before="240" w:after="60"/>
      <w:outlineLvl w:val="6"/>
    </w:pPr>
  </w:style>
  <w:style w:type="paragraph" w:styleId="Nadpis8">
    <w:name w:val="heading 8"/>
    <w:basedOn w:val="Normln"/>
    <w:next w:val="Normln"/>
    <w:qFormat/>
    <w:rsid w:val="005E3FE5"/>
    <w:pPr>
      <w:numPr>
        <w:ilvl w:val="7"/>
        <w:numId w:val="6"/>
      </w:numPr>
      <w:spacing w:before="240" w:after="60"/>
      <w:outlineLvl w:val="7"/>
    </w:pPr>
    <w:rPr>
      <w:i/>
      <w:iCs/>
    </w:rPr>
  </w:style>
  <w:style w:type="paragraph" w:styleId="Nadpis9">
    <w:name w:val="heading 9"/>
    <w:basedOn w:val="Normln"/>
    <w:next w:val="Normln"/>
    <w:qFormat/>
    <w:rsid w:val="005E3FE5"/>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34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semiHidden/>
    <w:rsid w:val="005E3FE5"/>
    <w:rPr>
      <w:sz w:val="20"/>
      <w:szCs w:val="20"/>
    </w:rPr>
  </w:style>
  <w:style w:type="character" w:styleId="Znakapoznpodarou">
    <w:name w:val="footnote reference"/>
    <w:basedOn w:val="Standardnpsmoodstavce"/>
    <w:semiHidden/>
    <w:rsid w:val="005E3FE5"/>
    <w:rPr>
      <w:vertAlign w:val="superscript"/>
    </w:rPr>
  </w:style>
  <w:style w:type="paragraph" w:styleId="Zkladntext">
    <w:name w:val="Body Text"/>
    <w:basedOn w:val="Normln"/>
    <w:link w:val="ZkladntextChar"/>
    <w:rsid w:val="005C22F3"/>
    <w:pPr>
      <w:spacing w:line="360" w:lineRule="auto"/>
      <w:jc w:val="both"/>
    </w:pPr>
    <w:rPr>
      <w:lang w:val="de-DE"/>
    </w:rPr>
  </w:style>
  <w:style w:type="character" w:customStyle="1" w:styleId="ZkladntextChar">
    <w:name w:val="Základní text Char"/>
    <w:basedOn w:val="Standardnpsmoodstavce"/>
    <w:link w:val="Zkladntext"/>
    <w:rsid w:val="005C22F3"/>
    <w:rPr>
      <w:sz w:val="24"/>
      <w:szCs w:val="24"/>
      <w:lang w:val="de-DE"/>
    </w:rPr>
  </w:style>
  <w:style w:type="character" w:styleId="Hypertextovodkaz">
    <w:name w:val="Hyperlink"/>
    <w:basedOn w:val="Standardnpsmoodstavce"/>
    <w:rsid w:val="00D102BC"/>
    <w:rPr>
      <w:color w:val="0000FF"/>
      <w:u w:val="single"/>
    </w:rPr>
  </w:style>
  <w:style w:type="paragraph" w:styleId="Textbubliny">
    <w:name w:val="Balloon Text"/>
    <w:basedOn w:val="Normln"/>
    <w:semiHidden/>
    <w:rsid w:val="00814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ychova@ped.mu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ED8E-62B5-475B-945F-94B820A3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6342</Words>
  <Characters>37419</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Jak pracujeme ve výuce němčiny s evropskými úrovněmi cizojazyčné kompetence</vt:lpstr>
    </vt:vector>
  </TitlesOfParts>
  <Company/>
  <LinksUpToDate>false</LinksUpToDate>
  <CharactersWithSpaces>43674</CharactersWithSpaces>
  <SharedDoc>false</SharedDoc>
  <HLinks>
    <vt:vector size="6" baseType="variant">
      <vt:variant>
        <vt:i4>1245292</vt:i4>
      </vt:variant>
      <vt:variant>
        <vt:i4>3</vt:i4>
      </vt:variant>
      <vt:variant>
        <vt:i4>0</vt:i4>
      </vt:variant>
      <vt:variant>
        <vt:i4>5</vt:i4>
      </vt:variant>
      <vt:variant>
        <vt:lpwstr>mailto:brychova@ped.muni.cz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pracujeme ve výuce němčiny s evropskými úrovněmi cizojazyčné kompetence</dc:title>
  <dc:creator>Brychova</dc:creator>
  <cp:lastModifiedBy>User</cp:lastModifiedBy>
  <cp:revision>7</cp:revision>
  <cp:lastPrinted>2009-09-20T21:58:00Z</cp:lastPrinted>
  <dcterms:created xsi:type="dcterms:W3CDTF">2009-11-18T07:34:00Z</dcterms:created>
  <dcterms:modified xsi:type="dcterms:W3CDTF">2009-11-18T14:34:00Z</dcterms:modified>
</cp:coreProperties>
</file>