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AD0" w:rsidRDefault="005D0AD0" w:rsidP="00FC13BD">
      <w:pPr>
        <w:pStyle w:val="Odstavecseseznamem"/>
        <w:spacing w:line="360" w:lineRule="auto"/>
        <w:ind w:left="0"/>
        <w:jc w:val="both"/>
        <w:rPr>
          <w:rFonts w:ascii="Times New Roman" w:hAnsi="Times New Roman" w:cs="Times New Roman"/>
          <w:b/>
          <w:bCs/>
          <w:sz w:val="28"/>
          <w:szCs w:val="28"/>
        </w:rPr>
      </w:pPr>
      <w:r w:rsidRPr="00FC13BD">
        <w:rPr>
          <w:rFonts w:ascii="Times New Roman" w:hAnsi="Times New Roman" w:cs="Times New Roman"/>
          <w:b/>
          <w:bCs/>
          <w:sz w:val="28"/>
          <w:szCs w:val="28"/>
        </w:rPr>
        <w:t xml:space="preserve">Sociální exkluze, sociální inkluze a vzdělávání </w:t>
      </w:r>
    </w:p>
    <w:p w:rsidR="005D0AD0" w:rsidRDefault="005D0AD0" w:rsidP="00FC13BD">
      <w:pPr>
        <w:pStyle w:val="Odstavecseseznamem"/>
        <w:spacing w:line="360" w:lineRule="auto"/>
        <w:ind w:left="0"/>
        <w:jc w:val="both"/>
        <w:rPr>
          <w:rFonts w:ascii="Times New Roman" w:hAnsi="Times New Roman" w:cs="Times New Roman"/>
          <w:b/>
          <w:bCs/>
          <w:sz w:val="28"/>
          <w:szCs w:val="28"/>
        </w:rPr>
      </w:pPr>
    </w:p>
    <w:p w:rsidR="005D0AD0" w:rsidRPr="00DC4DBC" w:rsidRDefault="005D0AD0" w:rsidP="00FC13BD">
      <w:pPr>
        <w:pStyle w:val="Odstavecseseznamem"/>
        <w:spacing w:line="360" w:lineRule="auto"/>
        <w:ind w:left="0"/>
        <w:jc w:val="both"/>
        <w:rPr>
          <w:rFonts w:ascii="Times New Roman" w:hAnsi="Times New Roman" w:cs="Times New Roman"/>
          <w:sz w:val="24"/>
          <w:szCs w:val="24"/>
        </w:rPr>
      </w:pPr>
      <w:r w:rsidRPr="00DC4DBC">
        <w:rPr>
          <w:rFonts w:ascii="Times New Roman" w:hAnsi="Times New Roman" w:cs="Times New Roman"/>
          <w:b/>
          <w:bCs/>
          <w:sz w:val="24"/>
          <w:szCs w:val="24"/>
        </w:rPr>
        <w:t>Lenka Slepičková</w:t>
      </w:r>
    </w:p>
    <w:p w:rsidR="005D0AD0" w:rsidRDefault="005D0AD0" w:rsidP="0033792A">
      <w:pPr>
        <w:pStyle w:val="Odstavecseseznamem"/>
        <w:spacing w:line="360" w:lineRule="auto"/>
        <w:ind w:left="0" w:firstLine="708"/>
        <w:jc w:val="both"/>
        <w:rPr>
          <w:rFonts w:ascii="Times New Roman" w:hAnsi="Times New Roman" w:cs="Times New Roman"/>
          <w:sz w:val="24"/>
          <w:szCs w:val="24"/>
        </w:rPr>
      </w:pPr>
    </w:p>
    <w:p w:rsidR="005D0AD0" w:rsidRDefault="005D0AD0" w:rsidP="0033792A">
      <w:pPr>
        <w:pStyle w:val="Odstavecseseznamem"/>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ABSTRAKT:</w:t>
      </w:r>
    </w:p>
    <w:p w:rsidR="005D0AD0" w:rsidRDefault="005D0AD0" w:rsidP="00CF0EFC">
      <w:pPr>
        <w:pStyle w:val="Odstavecseseznamem"/>
        <w:spacing w:line="360" w:lineRule="auto"/>
        <w:ind w:left="0" w:firstLine="708"/>
        <w:jc w:val="both"/>
        <w:rPr>
          <w:rFonts w:ascii="Times New Roman" w:hAnsi="Times New Roman" w:cs="Times New Roman"/>
          <w:i/>
          <w:iCs/>
          <w:sz w:val="24"/>
          <w:szCs w:val="24"/>
        </w:rPr>
      </w:pPr>
      <w:r w:rsidRPr="00FC13BD">
        <w:rPr>
          <w:rFonts w:ascii="Times New Roman" w:hAnsi="Times New Roman" w:cs="Times New Roman"/>
          <w:i/>
          <w:iCs/>
          <w:sz w:val="24"/>
          <w:szCs w:val="24"/>
        </w:rPr>
        <w:t xml:space="preserve">Koncepty sociální inkluze a exkluze se v posledních letech staly klíčovými pojmy (především) evropské sociální politiky, stejně jako politik jednotlivých členských států. Ve společenských vědách </w:t>
      </w:r>
      <w:r>
        <w:rPr>
          <w:rFonts w:ascii="Times New Roman" w:hAnsi="Times New Roman" w:cs="Times New Roman"/>
          <w:i/>
          <w:iCs/>
          <w:sz w:val="24"/>
          <w:szCs w:val="24"/>
        </w:rPr>
        <w:t xml:space="preserve">nejsou </w:t>
      </w:r>
      <w:r w:rsidRPr="00FC13BD">
        <w:rPr>
          <w:rFonts w:ascii="Times New Roman" w:hAnsi="Times New Roman" w:cs="Times New Roman"/>
          <w:i/>
          <w:iCs/>
          <w:sz w:val="24"/>
          <w:szCs w:val="24"/>
        </w:rPr>
        <w:t xml:space="preserve">žádnou novinkou, odkazují-li však k realitě současných západních společností, nabývají nových významů. Následující text chce poukázat na způsoby, jakými jsou koncepty sociální inkluze a exkluze popisovány, používány a zvýznamňovány nejen v politickém diskurzu, ale i v akademické sféře.  Definuje také nejčastější rámce, v nichž se tyto koncepty používají a souvislosti exkluzivních a inkluzivních mechanismů se vzděláním a trhem práce. Do uvedeného kontextu je pak zasazeno inkluzivní vzdělávání, které je v politikách inkluze často zmiňováno a které za určitých podmínek může fungovat jako mocný nástroj v boji proti sociálnímu vyloučení. </w:t>
      </w:r>
    </w:p>
    <w:p w:rsidR="005D0AD0" w:rsidRDefault="005D0AD0" w:rsidP="00CF0EFC">
      <w:pPr>
        <w:pStyle w:val="Odstavecseseznamem"/>
        <w:spacing w:line="360" w:lineRule="auto"/>
        <w:ind w:left="0" w:firstLine="708"/>
        <w:jc w:val="both"/>
        <w:rPr>
          <w:rFonts w:ascii="Times New Roman" w:hAnsi="Times New Roman" w:cs="Times New Roman"/>
          <w:i/>
          <w:iCs/>
          <w:sz w:val="24"/>
          <w:szCs w:val="24"/>
        </w:rPr>
      </w:pPr>
    </w:p>
    <w:p w:rsidR="005D0AD0" w:rsidRDefault="005D0AD0" w:rsidP="00AB4B78">
      <w:pPr>
        <w:spacing w:line="360" w:lineRule="auto"/>
        <w:ind w:firstLine="708"/>
        <w:jc w:val="both"/>
        <w:rPr>
          <w:rFonts w:ascii="Times New Roman" w:hAnsi="Times New Roman" w:cs="Times New Roman"/>
          <w:i/>
          <w:iCs/>
          <w:sz w:val="24"/>
          <w:szCs w:val="24"/>
        </w:rPr>
      </w:pPr>
      <w:r w:rsidRPr="00AB4B78">
        <w:rPr>
          <w:rFonts w:ascii="Times New Roman" w:hAnsi="Times New Roman" w:cs="Times New Roman"/>
          <w:i/>
          <w:iCs/>
          <w:sz w:val="24"/>
          <w:szCs w:val="24"/>
        </w:rPr>
        <w:t xml:space="preserve">Concepts of social inclusion have recently, in the past few years, become key notions (especially) in European social politics and politics of individual member countries. They are well known in social sciences and if referring to reality of contemporary western societies, they obtain new significance. The following paper intends to focus on patterns which describe, use or give meaning to concepts of social inclusion and exclusion, both in political discourse and academia. It defines the most common frames in which these concept are used and also the connections of exclusion and inclusion mechanisms with education and labor market. Inclusive education is then set into the given context, because it is often referred to in the politics of inclusion, and if given the specific circumstances, it can act as a strong tool in fighting social exclusion.  </w:t>
      </w:r>
    </w:p>
    <w:p w:rsidR="002B6442" w:rsidRDefault="002B6442" w:rsidP="00AB4B78">
      <w:pPr>
        <w:spacing w:line="360" w:lineRule="auto"/>
        <w:ind w:firstLine="708"/>
        <w:jc w:val="both"/>
        <w:rPr>
          <w:rFonts w:ascii="Times New Roman" w:hAnsi="Times New Roman" w:cs="Times New Roman"/>
          <w:i/>
          <w:iCs/>
          <w:sz w:val="24"/>
          <w:szCs w:val="24"/>
        </w:rPr>
      </w:pPr>
    </w:p>
    <w:p w:rsidR="002B6442" w:rsidRPr="002B6442" w:rsidRDefault="002B6442" w:rsidP="002B6442">
      <w:pPr>
        <w:spacing w:line="360" w:lineRule="auto"/>
        <w:jc w:val="both"/>
        <w:rPr>
          <w:rFonts w:ascii="Times New Roman" w:hAnsi="Times New Roman" w:cs="Times New Roman"/>
          <w:iCs/>
          <w:sz w:val="24"/>
          <w:szCs w:val="24"/>
        </w:rPr>
      </w:pPr>
      <w:r w:rsidRPr="002B6442">
        <w:rPr>
          <w:rFonts w:ascii="Times New Roman" w:hAnsi="Times New Roman" w:cs="Times New Roman"/>
          <w:b/>
          <w:iCs/>
          <w:sz w:val="24"/>
          <w:szCs w:val="24"/>
        </w:rPr>
        <w:t>Klíčová slova:</w:t>
      </w:r>
      <w:r w:rsidRPr="002B6442">
        <w:rPr>
          <w:rFonts w:ascii="Times New Roman" w:hAnsi="Times New Roman" w:cs="Times New Roman"/>
          <w:iCs/>
          <w:sz w:val="24"/>
          <w:szCs w:val="24"/>
        </w:rPr>
        <w:t xml:space="preserve"> </w:t>
      </w:r>
      <w:r>
        <w:rPr>
          <w:rFonts w:ascii="Times New Roman" w:hAnsi="Times New Roman" w:cs="Times New Roman"/>
          <w:iCs/>
          <w:sz w:val="24"/>
          <w:szCs w:val="24"/>
        </w:rPr>
        <w:t>sociální inkluze, sociální exkluze, trh práce, inkluzivní vzdělávání</w:t>
      </w:r>
    </w:p>
    <w:p w:rsidR="005D0AD0" w:rsidRPr="002B6442" w:rsidRDefault="002B6442" w:rsidP="002B6442">
      <w:pPr>
        <w:spacing w:line="360" w:lineRule="auto"/>
        <w:jc w:val="both"/>
        <w:rPr>
          <w:rFonts w:ascii="Times New Roman" w:hAnsi="Times New Roman" w:cs="Times New Roman"/>
          <w:iCs/>
          <w:sz w:val="24"/>
          <w:szCs w:val="24"/>
        </w:rPr>
      </w:pPr>
      <w:r w:rsidRPr="002B6442">
        <w:rPr>
          <w:rFonts w:ascii="Times New Roman" w:hAnsi="Times New Roman" w:cs="Times New Roman"/>
          <w:b/>
          <w:iCs/>
          <w:sz w:val="24"/>
          <w:szCs w:val="24"/>
        </w:rPr>
        <w:lastRenderedPageBreak/>
        <w:t>Key words:</w:t>
      </w:r>
      <w:r w:rsidRPr="002B6442">
        <w:rPr>
          <w:rFonts w:ascii="Times New Roman" w:hAnsi="Times New Roman" w:cs="Times New Roman"/>
          <w:iCs/>
          <w:sz w:val="24"/>
          <w:szCs w:val="24"/>
        </w:rPr>
        <w:t xml:space="preserve"> </w:t>
      </w:r>
      <w:r>
        <w:rPr>
          <w:rFonts w:ascii="Times New Roman" w:hAnsi="Times New Roman" w:cs="Times New Roman"/>
          <w:iCs/>
          <w:sz w:val="24"/>
          <w:szCs w:val="24"/>
        </w:rPr>
        <w:t>social inclusion, social exclusion, labor market, inclusive education</w:t>
      </w:r>
    </w:p>
    <w:p w:rsidR="005D0AD0" w:rsidRDefault="005D0AD0" w:rsidP="0033792A">
      <w:pPr>
        <w:pStyle w:val="Odstavecseseznamem"/>
        <w:spacing w:line="360" w:lineRule="auto"/>
        <w:ind w:left="0" w:firstLine="708"/>
        <w:jc w:val="both"/>
        <w:rPr>
          <w:rFonts w:ascii="Times New Roman" w:hAnsi="Times New Roman" w:cs="Times New Roman"/>
          <w:sz w:val="24"/>
          <w:szCs w:val="24"/>
        </w:rPr>
      </w:pPr>
    </w:p>
    <w:p w:rsidR="005D0AD0" w:rsidRDefault="005D0AD0" w:rsidP="009E1568">
      <w:pPr>
        <w:pStyle w:val="Odstavecseseznamem"/>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Koncepty sociální inkluze a exkluze se v posledních letech staly klíčovými pojmy (především) evropské sociální politiky, stejně jako politik jednotlivých členských států. Cíle sociálních politik, definované jako boj proti sociální exkluzi a úsilí o sociální inkluzi,  nahradily v programových prohlášeních a politických výzvách dříve převládající pojmy třídy, nerovnost a chudoba.</w:t>
      </w:r>
      <w:r>
        <w:rPr>
          <w:rStyle w:val="Znakapoznpodarou"/>
          <w:rFonts w:ascii="Times New Roman" w:hAnsi="Times New Roman"/>
          <w:sz w:val="24"/>
          <w:szCs w:val="24"/>
        </w:rPr>
        <w:footnoteReference w:id="1"/>
      </w:r>
      <w:r>
        <w:rPr>
          <w:rFonts w:ascii="Times New Roman" w:hAnsi="Times New Roman" w:cs="Times New Roman"/>
          <w:sz w:val="24"/>
          <w:szCs w:val="24"/>
        </w:rPr>
        <w:t xml:space="preserve"> Ve společenských vědách přitom nejsou koncepty sociální exkluze (vyloučení) a inkluze (začlenění) žádnou novinkou. Odkazují-li však k realitě současných západních společností, nabývají nových významů, které souvisí s obecnějším posunem akcentu sociálních politik (a stejně tak akademického zkoumání) od společenských nerovností vertikálních (daných hierarchicky uspořádanými sociálními třídami) k nerovnostem horizontálním (které se projevují u horizontálně uspořádaných kategorií osob například na základě věku, pohlaví, fyzického handicapu, etnicity atd.). Podle některých autorů výše popsaná změna důrazu sociální politiky a nahrazování konceptu chudoba konceptem sociální vyloučení reflektuje proměnu podoby nerovností v kapitalistických společnostech v posledních desetiletích, věnuje pozornost dříve opomíjeným formám diskriminace mnoha jedinců a skupin, a naznačuje odklon od primárně ekonomické definice problémů souvisejících s chudobou k definicím vycházejícím primárně z občanských, politických a sociálních práv </w:t>
      </w:r>
      <w:r w:rsidRPr="002B796A">
        <w:rPr>
          <w:rFonts w:ascii="Times New Roman" w:hAnsi="Times New Roman" w:cs="Times New Roman"/>
          <w:sz w:val="24"/>
          <w:szCs w:val="24"/>
        </w:rPr>
        <w:t>(</w:t>
      </w:r>
      <w:r>
        <w:rPr>
          <w:rFonts w:ascii="Times New Roman" w:hAnsi="Times New Roman" w:cs="Times New Roman"/>
          <w:sz w:val="24"/>
          <w:szCs w:val="24"/>
        </w:rPr>
        <w:t>Strobel, P. 1996; Walker, A.,</w:t>
      </w:r>
      <w:r w:rsidRPr="002B796A">
        <w:rPr>
          <w:rFonts w:ascii="Times New Roman" w:hAnsi="Times New Roman" w:cs="Times New Roman"/>
          <w:sz w:val="24"/>
          <w:szCs w:val="24"/>
        </w:rPr>
        <w:t xml:space="preserve"> Walker</w:t>
      </w:r>
      <w:r>
        <w:rPr>
          <w:rFonts w:ascii="Times New Roman" w:hAnsi="Times New Roman" w:cs="Times New Roman"/>
          <w:sz w:val="24"/>
          <w:szCs w:val="24"/>
        </w:rPr>
        <w:t>, C.</w:t>
      </w:r>
      <w:r w:rsidRPr="002B796A">
        <w:rPr>
          <w:rFonts w:ascii="Times New Roman" w:hAnsi="Times New Roman" w:cs="Times New Roman"/>
          <w:sz w:val="24"/>
          <w:szCs w:val="24"/>
        </w:rPr>
        <w:t xml:space="preserve"> 1997).</w:t>
      </w:r>
      <w:r>
        <w:rPr>
          <w:rFonts w:ascii="Times New Roman" w:hAnsi="Times New Roman" w:cs="Times New Roman"/>
          <w:sz w:val="24"/>
          <w:szCs w:val="24"/>
        </w:rPr>
        <w:t xml:space="preserve"> Podle jiných se jedná často jen o efektní zástěrku skutečných nerovností a jejich příčin, případně politicky korektní, všeobjímající a zároveň obsahově velmi flexibilní pojem, jehož analytická hodnota není příliš vysoká. </w:t>
      </w:r>
      <w:r w:rsidRPr="002B796A">
        <w:rPr>
          <w:rFonts w:ascii="Times New Roman" w:hAnsi="Times New Roman" w:cs="Times New Roman"/>
          <w:sz w:val="24"/>
          <w:szCs w:val="24"/>
        </w:rPr>
        <w:t>Prosazování konceptu sociálního vyloučení je kritizováno také pro současné opomíjení existence mocenských vztahů a soupeřících zájmů mezi různými sociálními skupinami (Byrne</w:t>
      </w:r>
      <w:r>
        <w:rPr>
          <w:rFonts w:ascii="Times New Roman" w:hAnsi="Times New Roman" w:cs="Times New Roman"/>
          <w:sz w:val="24"/>
          <w:szCs w:val="24"/>
        </w:rPr>
        <w:t>, D.</w:t>
      </w:r>
      <w:r w:rsidRPr="002B796A">
        <w:rPr>
          <w:rFonts w:ascii="Times New Roman" w:hAnsi="Times New Roman" w:cs="Times New Roman"/>
          <w:sz w:val="24"/>
          <w:szCs w:val="24"/>
        </w:rPr>
        <w:t xml:space="preserve"> 1999), a neutralizování chudoby a nerovností (</w:t>
      </w:r>
      <w:r>
        <w:rPr>
          <w:rFonts w:ascii="Times New Roman" w:hAnsi="Times New Roman" w:cs="Times New Roman"/>
          <w:sz w:val="24"/>
          <w:szCs w:val="24"/>
        </w:rPr>
        <w:t>Jordan, B. 1996,</w:t>
      </w:r>
      <w:r w:rsidRPr="002B796A">
        <w:rPr>
          <w:rFonts w:ascii="Times New Roman" w:hAnsi="Times New Roman" w:cs="Times New Roman"/>
          <w:sz w:val="24"/>
          <w:szCs w:val="24"/>
        </w:rPr>
        <w:t xml:space="preserve"> Veit-Wilson</w:t>
      </w:r>
      <w:r>
        <w:rPr>
          <w:rFonts w:ascii="Times New Roman" w:hAnsi="Times New Roman" w:cs="Times New Roman"/>
          <w:sz w:val="24"/>
          <w:szCs w:val="24"/>
        </w:rPr>
        <w:t>, J.  1996</w:t>
      </w:r>
      <w:r w:rsidRPr="002B796A">
        <w:rPr>
          <w:rFonts w:ascii="Times New Roman" w:hAnsi="Times New Roman" w:cs="Times New Roman"/>
          <w:sz w:val="24"/>
          <w:szCs w:val="24"/>
        </w:rPr>
        <w:t>).</w:t>
      </w:r>
    </w:p>
    <w:p w:rsidR="005D0AD0" w:rsidRDefault="005D0AD0" w:rsidP="0033792A">
      <w:pPr>
        <w:pStyle w:val="Odstavecseseznamem"/>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Následující text chce poukázat na způsoby, jakými jsou koncepty sociální inkluze a exkluze popisovány, používány a zvýznamňovány nejen v politickém diskurzu, ale i v akademické sféře.  Definuje také nejčastější rámce, v nichž se tyto koncepty používají a souvislosti exkluzivních a inkluzivních mechanismů se vzděláním a trhem práce, které se ukazují být jako nejdůležitější sféry reprodukce nerovností v současných západních společnostech.  Do uvedeného kontextu je pak zasazeno inkluzivní vzdělávání, které je v politikách inkluze často zmiňováno a které za určitých podmínek může fungovat jako mocný nástroj v boji proti sociálnímu vyloučení. </w:t>
      </w:r>
    </w:p>
    <w:p w:rsidR="005D0AD0" w:rsidRDefault="005D0AD0" w:rsidP="00A62081">
      <w:pPr>
        <w:pStyle w:val="Odstavecseseznamem"/>
        <w:spacing w:line="360" w:lineRule="auto"/>
        <w:ind w:left="0"/>
        <w:rPr>
          <w:rFonts w:ascii="Times New Roman" w:hAnsi="Times New Roman" w:cs="Times New Roman"/>
          <w:sz w:val="24"/>
          <w:szCs w:val="24"/>
        </w:rPr>
      </w:pPr>
    </w:p>
    <w:p w:rsidR="005D0AD0" w:rsidRDefault="005D0AD0" w:rsidP="00A62081">
      <w:pPr>
        <w:pStyle w:val="Odstavecseseznamem"/>
        <w:spacing w:line="360" w:lineRule="auto"/>
        <w:ind w:left="0"/>
        <w:rPr>
          <w:rFonts w:ascii="Times New Roman" w:hAnsi="Times New Roman" w:cs="Times New Roman"/>
          <w:sz w:val="24"/>
          <w:szCs w:val="24"/>
        </w:rPr>
      </w:pPr>
    </w:p>
    <w:p w:rsidR="005D0AD0" w:rsidRPr="00FC13BD" w:rsidRDefault="005D0AD0" w:rsidP="00A62081">
      <w:pPr>
        <w:pStyle w:val="Odstavecseseznamem"/>
        <w:spacing w:line="360" w:lineRule="auto"/>
        <w:ind w:left="0"/>
        <w:rPr>
          <w:rFonts w:ascii="Times New Roman" w:hAnsi="Times New Roman" w:cs="Times New Roman"/>
          <w:b/>
          <w:bCs/>
          <w:sz w:val="24"/>
          <w:szCs w:val="24"/>
        </w:rPr>
      </w:pPr>
      <w:r w:rsidRPr="00FC13BD">
        <w:rPr>
          <w:rFonts w:ascii="Times New Roman" w:hAnsi="Times New Roman" w:cs="Times New Roman"/>
          <w:b/>
          <w:bCs/>
          <w:sz w:val="24"/>
          <w:szCs w:val="24"/>
        </w:rPr>
        <w:t xml:space="preserve">Sociální exkluze </w:t>
      </w:r>
    </w:p>
    <w:p w:rsidR="005D0AD0" w:rsidRDefault="005D0AD0" w:rsidP="0025799A">
      <w:pPr>
        <w:pStyle w:val="Odstavecseseznamem"/>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V sociální vědě označuje koncept sociální exkluze řadu mechanismů, univerzálně přítomných ve všech společnostech. Velký sociologický slovník definuje sociální vyloučení jako  „mechanismus nebo strategie, pomocí níž jedna skupina ochraňuje svá privilegia a výhody tím, že uzavře jiným skupinám přístup ke zdrojům, k pozicím, odměnám a možnostem, a to na základě mocensky sankcionovaného prohlášení těchto skupin za nežádoucí nebo nevhodné“ (1996: 294-5).  Exkluzivní (vylučující)  či marginalizační (odsouvající na okraj společnosti) strategie jsou pro všechny společnosti mechanismem sociální kontroly, kterým společnost zajišťuje konformitu svých členů a buduje svou identitu. Vylučováni jsou přitom nejen ti, kteří pro skupinu představují přímé ohrožení – narušují její normy či zpochybňují její hodnoty, ale i ti, kteří jako jiní nebo cizí představují pro společnost potencinální hrozbu nebo ji zpochybňují samotnou svou existencí (Mareš, P. 2002). </w:t>
      </w:r>
    </w:p>
    <w:p w:rsidR="005D0AD0" w:rsidRDefault="005D0AD0" w:rsidP="0025799A">
      <w:pPr>
        <w:pStyle w:val="Odstavecseseznamem"/>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25799A">
        <w:rPr>
          <w:rFonts w:ascii="Times New Roman" w:hAnsi="Times New Roman" w:cs="Times New Roman"/>
          <w:sz w:val="24"/>
          <w:szCs w:val="24"/>
        </w:rPr>
        <w:t xml:space="preserve">Úžeji (a pro realitu současných západních ekonomicky vyspělých zemí také přiléhavěji) můžeme sociální exkluzi popsat jako stav, </w:t>
      </w:r>
      <w:r>
        <w:rPr>
          <w:rFonts w:ascii="Times New Roman" w:hAnsi="Times New Roman" w:cs="Times New Roman"/>
          <w:sz w:val="24"/>
          <w:szCs w:val="24"/>
        </w:rPr>
        <w:t>„</w:t>
      </w:r>
      <w:r w:rsidRPr="0025799A">
        <w:rPr>
          <w:rFonts w:ascii="Times New Roman" w:hAnsi="Times New Roman" w:cs="Times New Roman"/>
          <w:sz w:val="24"/>
          <w:szCs w:val="24"/>
        </w:rPr>
        <w:t>kdy jedinec nebo kolektivita neparticipuje plně na ekonomickém, politickém a sociálním životě společnosti a/nebo kdy jim jejich omezené příjmy a ostatní zdroje neumožňují dosáhnout životního standardu, považovaného v jejich spole</w:t>
      </w:r>
      <w:r>
        <w:rPr>
          <w:rFonts w:ascii="Times New Roman" w:hAnsi="Times New Roman" w:cs="Times New Roman"/>
          <w:sz w:val="24"/>
          <w:szCs w:val="24"/>
        </w:rPr>
        <w:t>čnosti za přijatelný“ (Mareš, P. 2007:13</w:t>
      </w:r>
      <w:r w:rsidRPr="0025799A">
        <w:rPr>
          <w:rFonts w:ascii="Times New Roman" w:hAnsi="Times New Roman" w:cs="Times New Roman"/>
          <w:sz w:val="24"/>
          <w:szCs w:val="24"/>
        </w:rPr>
        <w:t xml:space="preserve">). Sociálně vyloučení jedinci pak mohou být chápání „jako obyvatelé/občané dané společnosti, kteří z důvodů, které nemají sami pod kontrolou, nemohou participovat na obvyklých aktivitách,  k nimž by je jejich občanství opravňovalo,  a na něž aspirují“ (Burchardt, </w:t>
      </w:r>
      <w:r>
        <w:rPr>
          <w:rFonts w:ascii="Times New Roman" w:hAnsi="Times New Roman" w:cs="Times New Roman"/>
          <w:sz w:val="24"/>
          <w:szCs w:val="24"/>
        </w:rPr>
        <w:t xml:space="preserve">T., </w:t>
      </w:r>
      <w:r w:rsidRPr="0025799A">
        <w:rPr>
          <w:rFonts w:ascii="Times New Roman" w:hAnsi="Times New Roman" w:cs="Times New Roman"/>
          <w:sz w:val="24"/>
          <w:szCs w:val="24"/>
        </w:rPr>
        <w:t>Le Grad,</w:t>
      </w:r>
      <w:r>
        <w:rPr>
          <w:rFonts w:ascii="Times New Roman" w:hAnsi="Times New Roman" w:cs="Times New Roman"/>
          <w:sz w:val="24"/>
          <w:szCs w:val="24"/>
        </w:rPr>
        <w:t xml:space="preserve"> J.,</w:t>
      </w:r>
      <w:r w:rsidRPr="0025799A">
        <w:rPr>
          <w:rFonts w:ascii="Times New Roman" w:hAnsi="Times New Roman" w:cs="Times New Roman"/>
          <w:sz w:val="24"/>
          <w:szCs w:val="24"/>
        </w:rPr>
        <w:t xml:space="preserve">  Piachaud</w:t>
      </w:r>
      <w:r>
        <w:rPr>
          <w:rFonts w:ascii="Times New Roman" w:hAnsi="Times New Roman" w:cs="Times New Roman"/>
          <w:sz w:val="24"/>
          <w:szCs w:val="24"/>
        </w:rPr>
        <w:t xml:space="preserve">, D. </w:t>
      </w:r>
      <w:r w:rsidRPr="0025799A">
        <w:rPr>
          <w:rFonts w:ascii="Times New Roman" w:hAnsi="Times New Roman" w:cs="Times New Roman"/>
          <w:sz w:val="24"/>
          <w:szCs w:val="24"/>
        </w:rPr>
        <w:t xml:space="preserve"> 1999:229). </w:t>
      </w:r>
    </w:p>
    <w:p w:rsidR="005D0AD0" w:rsidRDefault="005D0AD0" w:rsidP="002D048D">
      <w:pPr>
        <w:pStyle w:val="Odstavecseseznamem"/>
        <w:spacing w:line="360" w:lineRule="auto"/>
        <w:ind w:left="0" w:firstLine="708"/>
        <w:jc w:val="both"/>
        <w:rPr>
          <w:rFonts w:ascii="Times New Roman" w:hAnsi="Times New Roman" w:cs="Times New Roman"/>
          <w:sz w:val="24"/>
          <w:szCs w:val="24"/>
        </w:rPr>
      </w:pPr>
      <w:r w:rsidRPr="0025799A">
        <w:rPr>
          <w:rFonts w:ascii="Times New Roman" w:hAnsi="Times New Roman" w:cs="Times New Roman"/>
          <w:sz w:val="24"/>
          <w:szCs w:val="24"/>
        </w:rPr>
        <w:lastRenderedPageBreak/>
        <w:t xml:space="preserve"> Jádrem konceptu so</w:t>
      </w:r>
      <w:r>
        <w:rPr>
          <w:rFonts w:ascii="Times New Roman" w:hAnsi="Times New Roman" w:cs="Times New Roman"/>
          <w:sz w:val="24"/>
          <w:szCs w:val="24"/>
        </w:rPr>
        <w:t>ciálního vyloučení je předpoklad</w:t>
      </w:r>
      <w:r w:rsidRPr="0025799A">
        <w:rPr>
          <w:rFonts w:ascii="Times New Roman" w:hAnsi="Times New Roman" w:cs="Times New Roman"/>
          <w:sz w:val="24"/>
          <w:szCs w:val="24"/>
        </w:rPr>
        <w:t>, že existují jedinci a skupiny, které se nepodílejí stejnou měrou jako ostatní na (hmotných i nehmotných) zdrojích společnosti a na jejich distribuci či redistribuci. Přímým důsledkem vyloučení je pak chudoba</w:t>
      </w:r>
      <w:r>
        <w:rPr>
          <w:rFonts w:ascii="Times New Roman" w:hAnsi="Times New Roman" w:cs="Times New Roman"/>
          <w:sz w:val="24"/>
          <w:szCs w:val="24"/>
        </w:rPr>
        <w:t xml:space="preserve"> a sociální a kulturní izolace </w:t>
      </w:r>
      <w:r w:rsidRPr="0025799A">
        <w:rPr>
          <w:rFonts w:ascii="Times New Roman" w:hAnsi="Times New Roman" w:cs="Times New Roman"/>
          <w:sz w:val="24"/>
          <w:szCs w:val="24"/>
        </w:rPr>
        <w:t>(Rodgers</w:t>
      </w:r>
      <w:r>
        <w:rPr>
          <w:rFonts w:ascii="Times New Roman" w:hAnsi="Times New Roman" w:cs="Times New Roman"/>
          <w:sz w:val="24"/>
          <w:szCs w:val="24"/>
        </w:rPr>
        <w:t>, G.</w:t>
      </w:r>
      <w:r w:rsidRPr="0025799A">
        <w:rPr>
          <w:rFonts w:ascii="Times New Roman" w:hAnsi="Times New Roman" w:cs="Times New Roman"/>
          <w:sz w:val="24"/>
          <w:szCs w:val="24"/>
        </w:rPr>
        <w:t xml:space="preserve"> 1995). Je to proces vydělování jedinců i sociálních kategorií z organizací či komunit, z nichž j</w:t>
      </w:r>
      <w:r>
        <w:rPr>
          <w:rFonts w:ascii="Times New Roman" w:hAnsi="Times New Roman" w:cs="Times New Roman"/>
          <w:sz w:val="24"/>
          <w:szCs w:val="24"/>
        </w:rPr>
        <w:t>e složena společnost, a jejich zbavení</w:t>
      </w:r>
      <w:r w:rsidRPr="0025799A">
        <w:rPr>
          <w:rFonts w:ascii="Times New Roman" w:hAnsi="Times New Roman" w:cs="Times New Roman"/>
          <w:sz w:val="24"/>
          <w:szCs w:val="24"/>
        </w:rPr>
        <w:t xml:space="preserve"> práv a povinností, které jsou s tímto členstvím v nich spojeny.</w:t>
      </w:r>
      <w:r>
        <w:rPr>
          <w:rFonts w:ascii="Times New Roman" w:hAnsi="Times New Roman" w:cs="Times New Roman"/>
          <w:sz w:val="24"/>
          <w:szCs w:val="24"/>
        </w:rPr>
        <w:t xml:space="preserve"> Vylučovanými mohou být lidé staří, postižení, homosexuálové, uprchlíci, lidé žijící v institucích atd. </w:t>
      </w:r>
    </w:p>
    <w:p w:rsidR="005D0AD0" w:rsidRDefault="005D0AD0" w:rsidP="0025799A">
      <w:pPr>
        <w:pStyle w:val="Odstavecseseznamem"/>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Některé definice sociální exkluze jsou založeny na popisu konkrétních podmínek, které vytvářejí společnou životní zkušenost určitých kategorií lidí (nezaměstnaní, chudí, svobodné matky závislé na sociální dávkách, nemocní či postižení). Příkladem je definice SEU (2000) – „Sociální exkluze je pojem, který popisuje to, k čemu dochází, když lidé nebo určité oblasti strádají v důsledku vzájemně propojených problémů jako je nezaměstnanost, nízká kvalifikace, nízké příjmy, špatné bytové podmínky, vysoká kriminalita, špatný zdravotní stav a rozpady rodin.“  Tento náhled na sociální exkluzi je však kritizován pro to, že nenabízí žádné vysvětlení příčin sociální exkluze a opomíjí také její podobu a souvislost se vztahem mezi společností a jejími členy (</w:t>
      </w:r>
      <w:r w:rsidRPr="00CA5582">
        <w:rPr>
          <w:rFonts w:ascii="Times New Roman" w:hAnsi="Times New Roman" w:cs="Times New Roman"/>
          <w:sz w:val="24"/>
          <w:szCs w:val="24"/>
          <w:lang w:eastAsia="cs-CZ"/>
        </w:rPr>
        <w:t xml:space="preserve">Alexiadou, </w:t>
      </w:r>
      <w:r>
        <w:rPr>
          <w:rFonts w:ascii="Times New Roman" w:hAnsi="Times New Roman" w:cs="Times New Roman"/>
          <w:sz w:val="24"/>
          <w:szCs w:val="24"/>
          <w:lang w:eastAsia="cs-CZ"/>
        </w:rPr>
        <w:t xml:space="preserve">N. </w:t>
      </w:r>
      <w:r w:rsidRPr="00CA5582">
        <w:rPr>
          <w:rFonts w:ascii="Times New Roman" w:hAnsi="Times New Roman" w:cs="Times New Roman"/>
          <w:sz w:val="24"/>
          <w:szCs w:val="24"/>
          <w:lang w:eastAsia="cs-CZ"/>
        </w:rPr>
        <w:t>2002</w:t>
      </w:r>
      <w:r>
        <w:rPr>
          <w:rFonts w:ascii="Times New Roman" w:hAnsi="Times New Roman" w:cs="Times New Roman"/>
          <w:sz w:val="24"/>
          <w:szCs w:val="24"/>
        </w:rPr>
        <w:t>).</w:t>
      </w:r>
    </w:p>
    <w:p w:rsidR="005D0AD0" w:rsidRDefault="005D0AD0" w:rsidP="00652FF1">
      <w:pPr>
        <w:pStyle w:val="Odstavecseseznamem"/>
        <w:spacing w:line="360" w:lineRule="auto"/>
        <w:ind w:left="0" w:firstLine="708"/>
        <w:jc w:val="both"/>
        <w:rPr>
          <w:rFonts w:ascii="Times New Roman" w:hAnsi="Times New Roman" w:cs="Times New Roman"/>
          <w:sz w:val="24"/>
          <w:szCs w:val="24"/>
        </w:rPr>
      </w:pPr>
      <w:r w:rsidRPr="0025799A">
        <w:rPr>
          <w:rFonts w:ascii="Times New Roman" w:hAnsi="Times New Roman" w:cs="Times New Roman"/>
          <w:sz w:val="24"/>
          <w:szCs w:val="24"/>
        </w:rPr>
        <w:t xml:space="preserve">Koncept vyloučení je multidimenzionální – zahrnuje ekonomické vyloučení (vyloučení ze životního standardu a životních šancí obvyklých v dané komunitě), sociální vyloučení (vyloučení ze sdílení určitých statusů či institucí), politické vyloučení (upření občanských, politických ale i základních lidských práv), kulturní vyloučení (odepření práva jedince participovat na kultuře společnosti a sdílet její kulturní hodnoty), </w:t>
      </w:r>
      <w:r>
        <w:rPr>
          <w:rFonts w:ascii="Times New Roman" w:hAnsi="Times New Roman" w:cs="Times New Roman"/>
          <w:sz w:val="24"/>
          <w:szCs w:val="24"/>
        </w:rPr>
        <w:t xml:space="preserve">symbolické vyloučení (spojené se stigmatizací sociálních skupin, vnímaných jako odlišných, deviantních a cizích) (Mareš, P.  2004). Obecně řešeno se sociální vyloučení může týkat čehokoli, co je ve společnosti považováno za cenné a žádoucí (může se tedy jednat také o vyloučení z bezpečí, z mobility, z přístupu k informacím a technologiím  atd.).  </w:t>
      </w:r>
    </w:p>
    <w:p w:rsidR="005D0AD0" w:rsidRDefault="005D0AD0" w:rsidP="0025799A">
      <w:pPr>
        <w:pStyle w:val="Odstavecseseznamem"/>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Exkluze, spojována s posledními desetiletími vývoje kapitalistických společností, odkazuje na nové stratifikační mechanismy, které v nich fungují. Společnost nemá podobu hierarchicky uspořádaných sociálních tříd, jak tomu bylo v minulosti, ale spíše soustředěných kružnic se soudržným středem – její příslušníci se tak ocitají bud v jejím jádru, nebo na periferii. Životní podmínky těch v jádru a na periferii jsou radikálně odlišné, mezi nimi je přitom neprostupná bariéra. Jádro je spojeno s jistou prací na plný úvazek, vlídnou sociální kontrolou a stabilní rodinou, lidé na okraji jsou bez práce nebo pracují na sekundárním </w:t>
      </w:r>
      <w:r>
        <w:rPr>
          <w:rFonts w:ascii="Times New Roman" w:hAnsi="Times New Roman" w:cs="Times New Roman"/>
          <w:sz w:val="24"/>
          <w:szCs w:val="24"/>
        </w:rPr>
        <w:lastRenderedPageBreak/>
        <w:t xml:space="preserve">pracovním trhu, jejich životní podmínky jsou nejisté a proměnlivé, jsou ohroženi kriminalitou a jejich rodiny nefungují (Young, J. 1999). Exkluze ztrácí nádech okrajovosti a nevýznamnosti, týká se celých skupin obyvatel, definovaných etnicitou, fyzickým či mentálním handicapem, věkem, pohlavím... Je chápána jako systematický proces, soubor skrytých společenských mechanismů, často schovaný pod demokratickou rétorikou či formálním zajištěním rovnosti (Marada, R. 2000). </w:t>
      </w:r>
    </w:p>
    <w:p w:rsidR="005D0AD0" w:rsidRDefault="005D0AD0" w:rsidP="0025799A">
      <w:pPr>
        <w:pStyle w:val="Odstavecseseznamem"/>
        <w:spacing w:line="360" w:lineRule="auto"/>
        <w:ind w:left="0"/>
        <w:jc w:val="both"/>
        <w:rPr>
          <w:rFonts w:ascii="Times New Roman" w:hAnsi="Times New Roman" w:cs="Times New Roman"/>
          <w:sz w:val="24"/>
          <w:szCs w:val="24"/>
        </w:rPr>
      </w:pPr>
    </w:p>
    <w:p w:rsidR="005D0AD0" w:rsidRPr="0025799A" w:rsidRDefault="005D0AD0" w:rsidP="0025799A">
      <w:pPr>
        <w:pStyle w:val="Odstavecseseznamem"/>
        <w:spacing w:line="360" w:lineRule="auto"/>
        <w:ind w:left="0"/>
        <w:jc w:val="both"/>
        <w:rPr>
          <w:rFonts w:ascii="Times New Roman" w:hAnsi="Times New Roman" w:cs="Times New Roman"/>
          <w:sz w:val="24"/>
          <w:szCs w:val="24"/>
        </w:rPr>
      </w:pPr>
    </w:p>
    <w:p w:rsidR="005D0AD0" w:rsidRDefault="005D0AD0" w:rsidP="00FC13BD">
      <w:pPr>
        <w:pStyle w:val="Odstavecseseznamem"/>
        <w:spacing w:line="360" w:lineRule="auto"/>
        <w:ind w:left="0"/>
        <w:rPr>
          <w:rFonts w:ascii="Times New Roman" w:hAnsi="Times New Roman" w:cs="Times New Roman"/>
          <w:sz w:val="20"/>
          <w:szCs w:val="20"/>
        </w:rPr>
      </w:pPr>
    </w:p>
    <w:p w:rsidR="005D0AD0" w:rsidRDefault="005D0AD0" w:rsidP="00FC13BD">
      <w:pPr>
        <w:pStyle w:val="Odstavecseseznamem"/>
        <w:spacing w:line="360" w:lineRule="auto"/>
        <w:ind w:left="0"/>
        <w:rPr>
          <w:rFonts w:ascii="Times New Roman" w:hAnsi="Times New Roman" w:cs="Times New Roman"/>
          <w:b/>
          <w:bCs/>
          <w:sz w:val="24"/>
          <w:szCs w:val="24"/>
        </w:rPr>
      </w:pPr>
      <w:r w:rsidRPr="00E7661B">
        <w:rPr>
          <w:rFonts w:ascii="Times New Roman" w:hAnsi="Times New Roman" w:cs="Times New Roman"/>
          <w:b/>
          <w:bCs/>
          <w:sz w:val="24"/>
          <w:szCs w:val="24"/>
        </w:rPr>
        <w:t>Sociální inkluze</w:t>
      </w:r>
    </w:p>
    <w:p w:rsidR="005D0AD0" w:rsidRDefault="005D0AD0" w:rsidP="00620BE5">
      <w:pPr>
        <w:pStyle w:val="Odstavecseseznamem"/>
        <w:spacing w:line="360" w:lineRule="auto"/>
        <w:ind w:left="0" w:firstLine="708"/>
        <w:jc w:val="both"/>
        <w:rPr>
          <w:rFonts w:ascii="Times New Roman" w:hAnsi="Times New Roman" w:cs="Times New Roman"/>
          <w:sz w:val="24"/>
          <w:szCs w:val="24"/>
        </w:rPr>
      </w:pPr>
      <w:r w:rsidRPr="00E7661B">
        <w:rPr>
          <w:rFonts w:ascii="Times New Roman" w:hAnsi="Times New Roman" w:cs="Times New Roman"/>
          <w:sz w:val="24"/>
          <w:szCs w:val="24"/>
        </w:rPr>
        <w:t>Podle oficiální formulace představuje v diskurzu EU sociální inkluze. „proces, který zabezpečuje, že všem, kdo jsou vystaveni riziku chudoby a sociálního vyloučení, se dostane příležitosti a zdrojů nezbytných k plné participaci na ekonomickém, sociálním a kulturním životě spol. a ži</w:t>
      </w:r>
      <w:r>
        <w:rPr>
          <w:rFonts w:ascii="Times New Roman" w:hAnsi="Times New Roman" w:cs="Times New Roman"/>
          <w:sz w:val="24"/>
          <w:szCs w:val="24"/>
        </w:rPr>
        <w:t>votní ú</w:t>
      </w:r>
      <w:r w:rsidRPr="00E7661B">
        <w:rPr>
          <w:rFonts w:ascii="Times New Roman" w:hAnsi="Times New Roman" w:cs="Times New Roman"/>
          <w:sz w:val="24"/>
          <w:szCs w:val="24"/>
        </w:rPr>
        <w:t>r</w:t>
      </w:r>
      <w:r>
        <w:rPr>
          <w:rFonts w:ascii="Times New Roman" w:hAnsi="Times New Roman" w:cs="Times New Roman"/>
          <w:sz w:val="24"/>
          <w:szCs w:val="24"/>
        </w:rPr>
        <w:t>o</w:t>
      </w:r>
      <w:r w:rsidRPr="00E7661B">
        <w:rPr>
          <w:rFonts w:ascii="Times New Roman" w:hAnsi="Times New Roman" w:cs="Times New Roman"/>
          <w:sz w:val="24"/>
          <w:szCs w:val="24"/>
        </w:rPr>
        <w:t xml:space="preserve">vně považované ve společnosti,  kde žijí,  za standardní. Proces, který jim tak zajistí jejich podíl na rozhodování ovlivňujícím jejich život i schopnost </w:t>
      </w:r>
      <w:r>
        <w:rPr>
          <w:rFonts w:ascii="Times New Roman" w:hAnsi="Times New Roman" w:cs="Times New Roman"/>
          <w:sz w:val="24"/>
          <w:szCs w:val="24"/>
        </w:rPr>
        <w:t xml:space="preserve">uplatňovat svá základní práva“ (CEU, 2003). </w:t>
      </w:r>
    </w:p>
    <w:p w:rsidR="005D0AD0" w:rsidRPr="00E7661B" w:rsidRDefault="005D0AD0" w:rsidP="00620BE5">
      <w:pPr>
        <w:pStyle w:val="Odstavecseseznamem"/>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Stejně jako exkluze je inkluze procesem multidimenzionálním, A. Woodward a M. Kohli (2001) definují tři dimenze inkluze jako tři sociální subsystémy, které jsou zdroji blahobytu a sociální participace – jedná se o inkluzi politickou (zajišťující občanská práva a politickou participaci), inkluzi ekonomickou (která je zajišťována prostřednictvím pracovního trhu a sociálního státu) a inkluzi občanskou (která zajišťuje participaci na komunitním životě a na rozhodování týkajícím se každodennosti a také uplatnění sociálních práv mimo území národního státu). </w:t>
      </w:r>
    </w:p>
    <w:p w:rsidR="005D0AD0" w:rsidRDefault="005D0AD0" w:rsidP="00E7661B">
      <w:pPr>
        <w:pStyle w:val="Odstavecseseznamem"/>
        <w:spacing w:line="360" w:lineRule="auto"/>
        <w:ind w:left="0" w:firstLine="708"/>
        <w:jc w:val="both"/>
        <w:rPr>
          <w:rFonts w:ascii="Times New Roman" w:hAnsi="Times New Roman" w:cs="Times New Roman"/>
          <w:sz w:val="24"/>
          <w:szCs w:val="24"/>
        </w:rPr>
      </w:pPr>
      <w:r w:rsidRPr="00E7661B">
        <w:rPr>
          <w:rFonts w:ascii="Times New Roman" w:hAnsi="Times New Roman" w:cs="Times New Roman"/>
          <w:sz w:val="24"/>
          <w:szCs w:val="24"/>
        </w:rPr>
        <w:t>Podle Lisabonského jednání Rady Evropy v roce 2000 je nejlepší ochranou proti sociální e</w:t>
      </w:r>
      <w:r>
        <w:rPr>
          <w:rFonts w:ascii="Times New Roman" w:hAnsi="Times New Roman" w:cs="Times New Roman"/>
          <w:sz w:val="24"/>
          <w:szCs w:val="24"/>
        </w:rPr>
        <w:t>xkluzi</w:t>
      </w:r>
      <w:r w:rsidRPr="00E7661B">
        <w:rPr>
          <w:rFonts w:ascii="Times New Roman" w:hAnsi="Times New Roman" w:cs="Times New Roman"/>
          <w:sz w:val="24"/>
          <w:szCs w:val="24"/>
        </w:rPr>
        <w:t xml:space="preserve"> zaměstnání a boj proti sociální exkluzi by měl být zal</w:t>
      </w:r>
      <w:r>
        <w:rPr>
          <w:rFonts w:ascii="Times New Roman" w:hAnsi="Times New Roman" w:cs="Times New Roman"/>
          <w:sz w:val="24"/>
          <w:szCs w:val="24"/>
        </w:rPr>
        <w:t>ožen na vytváření podmínek ekonomického r</w:t>
      </w:r>
      <w:r w:rsidRPr="00E7661B">
        <w:rPr>
          <w:rFonts w:ascii="Times New Roman" w:hAnsi="Times New Roman" w:cs="Times New Roman"/>
          <w:sz w:val="24"/>
          <w:szCs w:val="24"/>
        </w:rPr>
        <w:t xml:space="preserve">ůstu </w:t>
      </w:r>
      <w:r>
        <w:rPr>
          <w:rFonts w:ascii="Times New Roman" w:hAnsi="Times New Roman" w:cs="Times New Roman"/>
          <w:sz w:val="24"/>
          <w:szCs w:val="24"/>
        </w:rPr>
        <w:t>a zaměstnanosti, na růstu lid. k</w:t>
      </w:r>
      <w:r w:rsidRPr="00E7661B">
        <w:rPr>
          <w:rFonts w:ascii="Times New Roman" w:hAnsi="Times New Roman" w:cs="Times New Roman"/>
          <w:sz w:val="24"/>
          <w:szCs w:val="24"/>
        </w:rPr>
        <w:t>apitálu (růst vzdělanosti a kvalifikace), na zlepšování zdraví a podmínek bydlení celé populace a na otevírání nových způso</w:t>
      </w:r>
      <w:r>
        <w:rPr>
          <w:rFonts w:ascii="Times New Roman" w:hAnsi="Times New Roman" w:cs="Times New Roman"/>
          <w:sz w:val="24"/>
          <w:szCs w:val="24"/>
        </w:rPr>
        <w:t xml:space="preserve">bů participace ve společnosti. </w:t>
      </w:r>
      <w:r w:rsidRPr="00E7661B">
        <w:rPr>
          <w:rFonts w:ascii="Times New Roman" w:hAnsi="Times New Roman" w:cs="Times New Roman"/>
          <w:sz w:val="24"/>
          <w:szCs w:val="24"/>
        </w:rPr>
        <w:t xml:space="preserve"> </w:t>
      </w:r>
    </w:p>
    <w:p w:rsidR="005D0AD0" w:rsidRDefault="005D0AD0" w:rsidP="00E82A80">
      <w:pPr>
        <w:pStyle w:val="Odstavecseseznamem"/>
        <w:spacing w:line="360" w:lineRule="auto"/>
        <w:ind w:left="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Jak v akademickém, tak politickém prostředí je rozeznávána komplexita a vzájemná provázanost procesů exkluze a inkluze. Exkluzivní procesy se často posilují a nejde rozeznat, </w:t>
      </w:r>
      <w:r>
        <w:rPr>
          <w:rFonts w:ascii="Times New Roman" w:hAnsi="Times New Roman" w:cs="Times New Roman"/>
          <w:sz w:val="24"/>
          <w:szCs w:val="24"/>
        </w:rPr>
        <w:lastRenderedPageBreak/>
        <w:t>který z nich je příčinou, který z nich je atributem vyloučení a který z nich je jeho následkem. Vyloučení z jednoho systému je pro jedince současně vyloučením z jiných systémů – jste-li chudí, nezískáte vzdělání a nemáte-li vzdělání, jen obtížně získáváte práci (Luxman, N. 1986).</w:t>
      </w:r>
      <w:r>
        <w:rPr>
          <w:rStyle w:val="Znakapoznpodarou"/>
          <w:rFonts w:ascii="Times New Roman" w:hAnsi="Times New Roman"/>
          <w:sz w:val="24"/>
          <w:szCs w:val="24"/>
        </w:rPr>
        <w:footnoteReference w:id="2"/>
      </w:r>
      <w:r>
        <w:rPr>
          <w:rFonts w:ascii="Times New Roman" w:hAnsi="Times New Roman" w:cs="Times New Roman"/>
          <w:sz w:val="24"/>
          <w:szCs w:val="24"/>
        </w:rPr>
        <w:t xml:space="preserve">  </w:t>
      </w:r>
    </w:p>
    <w:p w:rsidR="005D0AD0" w:rsidRPr="00E82A80" w:rsidRDefault="005D0AD0" w:rsidP="00E82A80">
      <w:pPr>
        <w:pStyle w:val="Odstavecseseznamem"/>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E82A80">
        <w:rPr>
          <w:rFonts w:ascii="Times New Roman" w:hAnsi="Times New Roman" w:cs="Times New Roman"/>
          <w:sz w:val="24"/>
          <w:szCs w:val="24"/>
        </w:rPr>
        <w:t>Také koncept sociální inkluze nejde od konceptu sociální exkluze jednoduše odvodit jako jeho opak, jak upozorňují Woodward</w:t>
      </w:r>
      <w:r>
        <w:rPr>
          <w:rFonts w:ascii="Times New Roman" w:hAnsi="Times New Roman" w:cs="Times New Roman"/>
          <w:sz w:val="24"/>
          <w:szCs w:val="24"/>
        </w:rPr>
        <w:t>, A.</w:t>
      </w:r>
      <w:r w:rsidRPr="00E82A80">
        <w:rPr>
          <w:rFonts w:ascii="Times New Roman" w:hAnsi="Times New Roman" w:cs="Times New Roman"/>
          <w:sz w:val="24"/>
          <w:szCs w:val="24"/>
        </w:rPr>
        <w:t xml:space="preserve"> a Kohli</w:t>
      </w:r>
      <w:r>
        <w:rPr>
          <w:rFonts w:ascii="Times New Roman" w:hAnsi="Times New Roman" w:cs="Times New Roman"/>
          <w:sz w:val="24"/>
          <w:szCs w:val="24"/>
        </w:rPr>
        <w:t>, M.</w:t>
      </w:r>
      <w:r w:rsidRPr="00E82A80">
        <w:rPr>
          <w:rFonts w:ascii="Times New Roman" w:hAnsi="Times New Roman" w:cs="Times New Roman"/>
          <w:sz w:val="24"/>
          <w:szCs w:val="24"/>
        </w:rPr>
        <w:t xml:space="preserve"> (2001). Je mezi nimi komplexní a dynamický vztah – procesy inkluze mohou být doprovázeny vznikem nových hranic co se týče zdrojů, práv a identit. Inkluze jedinců v určitých dimenzích či prostředích může být doprovázena jejich exkluzí z jiných dimenzí a prostředí. Být „in“ a „out“ je součástí jednoho procesu – sociální exkluze a inkluze se proplétají</w:t>
      </w:r>
      <w:r>
        <w:rPr>
          <w:rFonts w:ascii="Times New Roman" w:hAnsi="Times New Roman" w:cs="Times New Roman"/>
          <w:sz w:val="24"/>
          <w:szCs w:val="24"/>
        </w:rPr>
        <w:t xml:space="preserve"> (Mareš, P.  2004)</w:t>
      </w:r>
      <w:r w:rsidRPr="00E82A80">
        <w:rPr>
          <w:rFonts w:ascii="Times New Roman" w:hAnsi="Times New Roman" w:cs="Times New Roman"/>
          <w:sz w:val="24"/>
          <w:szCs w:val="24"/>
        </w:rPr>
        <w:t xml:space="preserve">. </w:t>
      </w:r>
    </w:p>
    <w:p w:rsidR="005D0AD0" w:rsidRPr="00FC13BD" w:rsidRDefault="005D0AD0" w:rsidP="00E82A80">
      <w:pPr>
        <w:pStyle w:val="Odstavecseseznamem"/>
        <w:spacing w:line="360" w:lineRule="auto"/>
        <w:ind w:left="0"/>
        <w:rPr>
          <w:rFonts w:ascii="Times New Roman" w:hAnsi="Times New Roman" w:cs="Times New Roman"/>
          <w:sz w:val="20"/>
          <w:szCs w:val="20"/>
        </w:rPr>
      </w:pPr>
      <w:r w:rsidRPr="00FC13BD">
        <w:rPr>
          <w:rFonts w:ascii="Times New Roman" w:hAnsi="Times New Roman" w:cs="Times New Roman"/>
          <w:sz w:val="20"/>
          <w:szCs w:val="20"/>
        </w:rPr>
        <w:t>.</w:t>
      </w:r>
    </w:p>
    <w:p w:rsidR="005D0AD0" w:rsidRPr="00FC13BD" w:rsidRDefault="005D0AD0" w:rsidP="00E82A80">
      <w:pPr>
        <w:pStyle w:val="Odstavecseseznamem"/>
        <w:spacing w:line="360" w:lineRule="auto"/>
        <w:ind w:left="0"/>
        <w:rPr>
          <w:rFonts w:ascii="Times New Roman" w:hAnsi="Times New Roman" w:cs="Times New Roman"/>
          <w:sz w:val="20"/>
          <w:szCs w:val="20"/>
        </w:rPr>
      </w:pPr>
    </w:p>
    <w:p w:rsidR="005D0AD0" w:rsidRPr="002D048D" w:rsidRDefault="005D0AD0" w:rsidP="002D048D">
      <w:pPr>
        <w:pStyle w:val="Odstavecseseznamem"/>
        <w:spacing w:line="360" w:lineRule="auto"/>
        <w:ind w:left="0"/>
        <w:jc w:val="both"/>
        <w:rPr>
          <w:rFonts w:ascii="Times New Roman" w:hAnsi="Times New Roman" w:cs="Times New Roman"/>
          <w:b/>
          <w:bCs/>
          <w:sz w:val="24"/>
          <w:szCs w:val="24"/>
        </w:rPr>
      </w:pPr>
      <w:r w:rsidRPr="00E4291B">
        <w:rPr>
          <w:rFonts w:ascii="Times New Roman" w:hAnsi="Times New Roman" w:cs="Times New Roman"/>
          <w:b/>
          <w:bCs/>
          <w:sz w:val="24"/>
          <w:szCs w:val="24"/>
        </w:rPr>
        <w:t xml:space="preserve">Placená práce jako </w:t>
      </w:r>
      <w:r>
        <w:rPr>
          <w:rFonts w:ascii="Times New Roman" w:hAnsi="Times New Roman" w:cs="Times New Roman"/>
          <w:b/>
          <w:bCs/>
          <w:sz w:val="24"/>
          <w:szCs w:val="24"/>
        </w:rPr>
        <w:t xml:space="preserve">klíčový </w:t>
      </w:r>
      <w:r w:rsidRPr="00E4291B">
        <w:rPr>
          <w:rFonts w:ascii="Times New Roman" w:hAnsi="Times New Roman" w:cs="Times New Roman"/>
          <w:b/>
          <w:bCs/>
          <w:sz w:val="24"/>
          <w:szCs w:val="24"/>
        </w:rPr>
        <w:t>inkluzivní mechanismus</w:t>
      </w:r>
    </w:p>
    <w:p w:rsidR="005D0AD0" w:rsidRDefault="005D0AD0" w:rsidP="00171CFF">
      <w:pPr>
        <w:pStyle w:val="Odstavecseseznamem"/>
        <w:spacing w:line="360" w:lineRule="auto"/>
        <w:ind w:left="0" w:firstLine="708"/>
        <w:jc w:val="both"/>
        <w:rPr>
          <w:rFonts w:ascii="Times New Roman" w:hAnsi="Times New Roman" w:cs="Times New Roman"/>
          <w:sz w:val="24"/>
          <w:szCs w:val="24"/>
        </w:rPr>
      </w:pPr>
      <w:r w:rsidRPr="00F3504B">
        <w:rPr>
          <w:rFonts w:ascii="Times New Roman" w:hAnsi="Times New Roman" w:cs="Times New Roman"/>
          <w:sz w:val="24"/>
          <w:szCs w:val="24"/>
        </w:rPr>
        <w:t xml:space="preserve">Sociální vyloučení je vnímáno primárně jako vyloučení z určité kvality života, která je ve společnosti považována za normu, standard, žádoucí stav. To je v dnešní euroamerické civilizaci dáno především vyloučením z trhu práce, který je v ní klíčovým systémem. </w:t>
      </w:r>
      <w:r w:rsidRPr="00E7661B">
        <w:rPr>
          <w:rFonts w:ascii="Times New Roman" w:hAnsi="Times New Roman" w:cs="Times New Roman"/>
          <w:sz w:val="24"/>
          <w:szCs w:val="24"/>
        </w:rPr>
        <w:t>Placená práce má jako inkluzivní mechan</w:t>
      </w:r>
      <w:r>
        <w:rPr>
          <w:rFonts w:ascii="Times New Roman" w:hAnsi="Times New Roman" w:cs="Times New Roman"/>
          <w:sz w:val="24"/>
          <w:szCs w:val="24"/>
        </w:rPr>
        <w:t>ismus v politickém diskurzu významnou  ú</w:t>
      </w:r>
      <w:r w:rsidRPr="00E7661B">
        <w:rPr>
          <w:rFonts w:ascii="Times New Roman" w:hAnsi="Times New Roman" w:cs="Times New Roman"/>
          <w:sz w:val="24"/>
          <w:szCs w:val="24"/>
        </w:rPr>
        <w:t>lohu, sociální politika zemí EU chápe nezaměstnanost současně jako mechanismus produkující sociální exkluzi i jako její základní formu.</w:t>
      </w:r>
      <w:r>
        <w:rPr>
          <w:rFonts w:ascii="Times New Roman" w:hAnsi="Times New Roman" w:cs="Times New Roman"/>
          <w:sz w:val="24"/>
          <w:szCs w:val="24"/>
        </w:rPr>
        <w:t xml:space="preserve"> Inkluze a zaměstnanost jsou považovány za vzájemně závislé veličiny, cíle inkluzivní politiky a politiky zaměstnanosti se prolínají a jejich nástroje se doplňuje. Placená práce se v moderní době považuje za zdroj příjmu, ale také sociálního statusu a identity jedince a také za základní formu jeho vztahu se společností (Mareš, P. 2004). Ztráta práce velmi často znamená také ztrátu identity, sebevědomí a sebeúcty, znejistění ve vztahu ke společnosti a nejistotou postavení v ní.</w:t>
      </w:r>
    </w:p>
    <w:p w:rsidR="005D0AD0" w:rsidRDefault="005D0AD0" w:rsidP="00171CFF">
      <w:pPr>
        <w:pStyle w:val="Odstavecseseznamem"/>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Důraz evropských politik na účast na placeném zaměstnání jako základ sociální inkluze je častým předmětem kritiky. </w:t>
      </w:r>
      <w:r w:rsidRPr="00171CFF">
        <w:rPr>
          <w:rFonts w:ascii="Times New Roman" w:hAnsi="Times New Roman" w:cs="Times New Roman"/>
          <w:sz w:val="24"/>
          <w:szCs w:val="24"/>
        </w:rPr>
        <w:t>Klást rovnítko mezi inkluzí a zaměstnání je v době, kdy není placená práce pro všechny, a dochází také k erozi tradičních charakteristik práce a etiky práce, sporné</w:t>
      </w:r>
      <w:r>
        <w:rPr>
          <w:rFonts w:ascii="Times New Roman" w:hAnsi="Times New Roman" w:cs="Times New Roman"/>
          <w:sz w:val="24"/>
          <w:szCs w:val="24"/>
        </w:rPr>
        <w:t xml:space="preserve"> (Mareš, P. 2004)</w:t>
      </w:r>
      <w:r w:rsidRPr="00171CFF">
        <w:rPr>
          <w:rFonts w:ascii="Times New Roman" w:hAnsi="Times New Roman" w:cs="Times New Roman"/>
          <w:sz w:val="24"/>
          <w:szCs w:val="24"/>
        </w:rPr>
        <w:t>.</w:t>
      </w:r>
      <w:r>
        <w:rPr>
          <w:rFonts w:ascii="Times New Roman" w:hAnsi="Times New Roman" w:cs="Times New Roman"/>
          <w:sz w:val="24"/>
          <w:szCs w:val="24"/>
        </w:rPr>
        <w:t xml:space="preserve"> Pouhá účast na pracovní trhu není zárukou sociální inkluze, neboť existují také významné nerovnosti v rámci trhu práce, a to mezi primárním trhem práce (s relativní stabilitou pracovního místa, určitými požadavky na kvalifikaci) a sekundárním trhem práce (s nekvalifikovanou prací, smlouvami na dobu určitou, špatnými pracovními podmínkami, vysokou fluktuací zaměstnanců).</w:t>
      </w:r>
      <w:r>
        <w:rPr>
          <w:rStyle w:val="Znakapoznpodarou"/>
          <w:rFonts w:ascii="Times New Roman" w:hAnsi="Times New Roman"/>
          <w:sz w:val="24"/>
          <w:szCs w:val="24"/>
        </w:rPr>
        <w:footnoteReference w:id="3"/>
      </w:r>
    </w:p>
    <w:p w:rsidR="005D0AD0" w:rsidRDefault="005D0AD0" w:rsidP="00171CFF">
      <w:pPr>
        <w:pStyle w:val="Odstavecseseznamem"/>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Propojení mezi sociální inkluzí a účasti na placené práci selhává také ve chvíli, kdy se jedná o inkluzi těch, kdo nemají šanci zaměstnání získat v důsledku nízké kvalifikace či vysoké nezaměstnanosti.  Snaze o vytváření pracovních příležitostí by tak měla předcházet snaha o zvyšování šancí na získání zaměstnání růstem kvality pracovní síly a lidského kapitálu (Mareš, P. 2004). </w:t>
      </w:r>
    </w:p>
    <w:p w:rsidR="005D0AD0" w:rsidRPr="00171CFF" w:rsidRDefault="005D0AD0" w:rsidP="00171CFF">
      <w:pPr>
        <w:pStyle w:val="Odstavecseseznamem"/>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Podle R. Levitas (1998) je redukce mechanismů inkluze na ty, které jsou spojeny s placenou prací,  ekonomizující simplifikací, která brání tomu, abychom práci rozuměli jako sociální aktivitě. Kromě inkluze skrze placenou práci by se politika měla snažit o inkluzi skrze jakoukoli práci či skrze participaci na společenských aktivitách. </w:t>
      </w:r>
    </w:p>
    <w:p w:rsidR="005D0AD0" w:rsidRDefault="005D0AD0" w:rsidP="00171CFF">
      <w:pPr>
        <w:pStyle w:val="Odstavecseseznamem"/>
        <w:spacing w:line="360" w:lineRule="auto"/>
        <w:ind w:left="0" w:firstLine="708"/>
        <w:jc w:val="both"/>
        <w:rPr>
          <w:rFonts w:ascii="Times New Roman" w:hAnsi="Times New Roman" w:cs="Times New Roman"/>
          <w:i/>
          <w:iCs/>
          <w:sz w:val="24"/>
          <w:szCs w:val="24"/>
        </w:rPr>
      </w:pPr>
    </w:p>
    <w:p w:rsidR="005D0AD0" w:rsidRDefault="005D0AD0" w:rsidP="00652FF1">
      <w:pPr>
        <w:pStyle w:val="Odstavecseseznamem"/>
        <w:spacing w:line="360" w:lineRule="auto"/>
        <w:ind w:left="0"/>
        <w:rPr>
          <w:rFonts w:ascii="Times New Roman" w:hAnsi="Times New Roman" w:cs="Times New Roman"/>
          <w:b/>
          <w:bCs/>
          <w:sz w:val="24"/>
          <w:szCs w:val="24"/>
        </w:rPr>
      </w:pPr>
      <w:r w:rsidRPr="00652FF1">
        <w:rPr>
          <w:rFonts w:ascii="Times New Roman" w:hAnsi="Times New Roman" w:cs="Times New Roman"/>
          <w:b/>
          <w:bCs/>
          <w:sz w:val="24"/>
          <w:szCs w:val="24"/>
        </w:rPr>
        <w:t>Úloha vzdělání pro sociální inkluzi</w:t>
      </w:r>
      <w:r>
        <w:rPr>
          <w:rFonts w:ascii="Times New Roman" w:hAnsi="Times New Roman" w:cs="Times New Roman"/>
          <w:b/>
          <w:bCs/>
          <w:sz w:val="24"/>
          <w:szCs w:val="24"/>
        </w:rPr>
        <w:t>: individualistický a strukturní přístup</w:t>
      </w:r>
    </w:p>
    <w:p w:rsidR="005D0AD0" w:rsidRPr="00CA5582" w:rsidRDefault="005D0AD0" w:rsidP="00620BE5">
      <w:pPr>
        <w:pStyle w:val="Odstavecseseznamem"/>
        <w:spacing w:line="360" w:lineRule="auto"/>
        <w:ind w:left="0"/>
        <w:jc w:val="both"/>
        <w:rPr>
          <w:rFonts w:ascii="Times New Roman" w:hAnsi="Times New Roman" w:cs="Times New Roman"/>
          <w:sz w:val="24"/>
          <w:szCs w:val="24"/>
          <w:lang w:eastAsia="cs-CZ"/>
        </w:rPr>
      </w:pPr>
      <w:r>
        <w:rPr>
          <w:rFonts w:ascii="RealpageBBO8" w:hAnsi="RealpageBBO8" w:cs="RealpageBBO8"/>
          <w:color w:val="993366"/>
          <w:lang w:eastAsia="cs-CZ"/>
        </w:rPr>
        <w:tab/>
      </w:r>
      <w:r w:rsidRPr="00CA5582">
        <w:rPr>
          <w:rFonts w:ascii="Times New Roman" w:hAnsi="Times New Roman" w:cs="Times New Roman"/>
          <w:sz w:val="24"/>
          <w:szCs w:val="24"/>
          <w:lang w:eastAsia="cs-CZ"/>
        </w:rPr>
        <w:t>Evropské politiky se shodují v důrazu na vzdělání jako na hlavní prostředek v boji proti sociální exkluzi (</w:t>
      </w:r>
      <w:r>
        <w:rPr>
          <w:rFonts w:ascii="Times New Roman" w:hAnsi="Times New Roman" w:cs="Times New Roman"/>
          <w:sz w:val="24"/>
          <w:szCs w:val="24"/>
          <w:lang w:eastAsia="cs-CZ"/>
        </w:rPr>
        <w:t xml:space="preserve">R. </w:t>
      </w:r>
      <w:r w:rsidRPr="00CA5582">
        <w:rPr>
          <w:rFonts w:ascii="Times New Roman" w:hAnsi="Times New Roman" w:cs="Times New Roman"/>
          <w:sz w:val="24"/>
          <w:szCs w:val="24"/>
          <w:lang w:eastAsia="cs-CZ"/>
        </w:rPr>
        <w:t xml:space="preserve">Lister 2000) a spojují vzdělání s dosažením ekonomické konkurenceschopnosti. Dosažení vzdělání, kromě toho že ovlivňuje postoje, je vnímáno jako klíčové pro sociální inkluzi jednotlivců, pro sociální kohezi a pro ekonomický růst. Sociální exkluze a inkluze jsou v tomto pojetí vnímány důsledek různého úspěchu ve sféře vzdělání a zaměstnání a předpokládá se, že pokud bude vzdělání modernizováno tak, aby posílilo ekonomiku a zvýšilo konkurenceschopnost, problém sociální exkluze bude vyřešen. Zvýšení </w:t>
      </w:r>
      <w:r w:rsidRPr="00CA5582">
        <w:rPr>
          <w:rFonts w:ascii="Times New Roman" w:hAnsi="Times New Roman" w:cs="Times New Roman"/>
          <w:sz w:val="24"/>
          <w:szCs w:val="24"/>
          <w:lang w:eastAsia="cs-CZ"/>
        </w:rPr>
        <w:lastRenderedPageBreak/>
        <w:t xml:space="preserve">kvality vzdělání povede k vytvoření „magnetické ekonomie“, do níž budou nadnárodní společnosti ochotně investovat (Alexiadou, </w:t>
      </w:r>
      <w:r>
        <w:rPr>
          <w:rFonts w:ascii="Times New Roman" w:hAnsi="Times New Roman" w:cs="Times New Roman"/>
          <w:sz w:val="24"/>
          <w:szCs w:val="24"/>
          <w:lang w:eastAsia="cs-CZ"/>
        </w:rPr>
        <w:t xml:space="preserve">N. </w:t>
      </w:r>
      <w:r w:rsidRPr="00CA5582">
        <w:rPr>
          <w:rFonts w:ascii="Times New Roman" w:hAnsi="Times New Roman" w:cs="Times New Roman"/>
          <w:sz w:val="24"/>
          <w:szCs w:val="24"/>
          <w:lang w:eastAsia="cs-CZ"/>
        </w:rPr>
        <w:t>2002).</w:t>
      </w:r>
      <w:r w:rsidRPr="00CA5582">
        <w:rPr>
          <w:rStyle w:val="Znakapoznpodarou"/>
          <w:rFonts w:ascii="Times New Roman" w:hAnsi="Times New Roman"/>
          <w:sz w:val="24"/>
          <w:szCs w:val="24"/>
          <w:lang w:eastAsia="cs-CZ"/>
        </w:rPr>
        <w:footnoteReference w:id="4"/>
      </w:r>
      <w:r w:rsidRPr="00CA5582">
        <w:rPr>
          <w:rFonts w:ascii="Times New Roman" w:hAnsi="Times New Roman" w:cs="Times New Roman"/>
          <w:sz w:val="24"/>
          <w:szCs w:val="24"/>
          <w:lang w:eastAsia="cs-CZ"/>
        </w:rPr>
        <w:t xml:space="preserve"> </w:t>
      </w:r>
    </w:p>
    <w:p w:rsidR="005D0AD0" w:rsidRPr="00CA5582" w:rsidRDefault="005D0AD0" w:rsidP="00620BE5">
      <w:pPr>
        <w:pStyle w:val="Odstavecseseznamem"/>
        <w:spacing w:line="360" w:lineRule="auto"/>
        <w:ind w:left="0" w:firstLine="708"/>
        <w:jc w:val="both"/>
        <w:rPr>
          <w:rFonts w:ascii="Times New Roman" w:hAnsi="Times New Roman" w:cs="Times New Roman"/>
          <w:sz w:val="24"/>
          <w:szCs w:val="24"/>
        </w:rPr>
      </w:pPr>
      <w:r w:rsidRPr="00CA5582">
        <w:rPr>
          <w:rFonts w:ascii="Times New Roman" w:hAnsi="Times New Roman" w:cs="Times New Roman"/>
          <w:sz w:val="24"/>
          <w:szCs w:val="24"/>
          <w:lang w:eastAsia="cs-CZ"/>
        </w:rPr>
        <w:t xml:space="preserve">Tento důraz na vzdělání jako klíčový faktor pro sociální exkluzi a inkluzi však vede ke kritizovanému zjednodušování těchto mechanismů na ekonomickou sféru a k opomíjení vlivu vládnoucích struktur na vytváření a distribuci příležitostí, ať už vzdělávacích, nebo ve sféře práce.  Výše popsaný přístup také nebere v potaz existenci strukturní nezaměstnanosti, příjmové polarizace a stratifikovaného přístupu na pracovní trh, stejně jako na trh se vzděláním (Alexiadou, </w:t>
      </w:r>
      <w:r>
        <w:rPr>
          <w:rFonts w:ascii="Times New Roman" w:hAnsi="Times New Roman" w:cs="Times New Roman"/>
          <w:sz w:val="24"/>
          <w:szCs w:val="24"/>
          <w:lang w:eastAsia="cs-CZ"/>
        </w:rPr>
        <w:t xml:space="preserve">N. </w:t>
      </w:r>
      <w:r w:rsidRPr="00CA5582">
        <w:rPr>
          <w:rFonts w:ascii="Times New Roman" w:hAnsi="Times New Roman" w:cs="Times New Roman"/>
          <w:sz w:val="24"/>
          <w:szCs w:val="24"/>
          <w:lang w:eastAsia="cs-CZ"/>
        </w:rPr>
        <w:t>2002). Pro mnoho vyloučených není primárním faktorem vyloučení jejich nevzdělanost, ale chudoba, která jim brání v dosažení vzdělání (</w:t>
      </w:r>
      <w:r w:rsidRPr="00CA5582">
        <w:rPr>
          <w:rFonts w:ascii="Times New Roman" w:hAnsi="Times New Roman" w:cs="Times New Roman"/>
          <w:sz w:val="24"/>
          <w:szCs w:val="24"/>
        </w:rPr>
        <w:t xml:space="preserve">Edwards, </w:t>
      </w:r>
      <w:r>
        <w:rPr>
          <w:rFonts w:ascii="Times New Roman" w:hAnsi="Times New Roman" w:cs="Times New Roman"/>
          <w:sz w:val="24"/>
          <w:szCs w:val="24"/>
        </w:rPr>
        <w:t xml:space="preserve">R., </w:t>
      </w:r>
      <w:r w:rsidRPr="00CA5582">
        <w:rPr>
          <w:rFonts w:ascii="Times New Roman" w:hAnsi="Times New Roman" w:cs="Times New Roman"/>
          <w:sz w:val="24"/>
          <w:szCs w:val="24"/>
        </w:rPr>
        <w:t xml:space="preserve">Armstrong, </w:t>
      </w:r>
      <w:r>
        <w:rPr>
          <w:rFonts w:ascii="Times New Roman" w:hAnsi="Times New Roman" w:cs="Times New Roman"/>
          <w:sz w:val="24"/>
          <w:szCs w:val="24"/>
        </w:rPr>
        <w:t xml:space="preserve">P., </w:t>
      </w:r>
      <w:r w:rsidRPr="00CA5582">
        <w:rPr>
          <w:rFonts w:ascii="Times New Roman" w:hAnsi="Times New Roman" w:cs="Times New Roman"/>
          <w:sz w:val="24"/>
          <w:szCs w:val="24"/>
        </w:rPr>
        <w:t>Miller</w:t>
      </w:r>
      <w:r>
        <w:rPr>
          <w:rFonts w:ascii="Times New Roman" w:hAnsi="Times New Roman" w:cs="Times New Roman"/>
          <w:sz w:val="24"/>
          <w:szCs w:val="24"/>
        </w:rPr>
        <w:t>, N.</w:t>
      </w:r>
      <w:r w:rsidRPr="00CA5582">
        <w:rPr>
          <w:rFonts w:ascii="Times New Roman" w:hAnsi="Times New Roman" w:cs="Times New Roman"/>
          <w:sz w:val="24"/>
          <w:szCs w:val="24"/>
        </w:rPr>
        <w:t xml:space="preserve"> 2001)</w:t>
      </w:r>
      <w:r>
        <w:rPr>
          <w:rFonts w:ascii="Times New Roman" w:hAnsi="Times New Roman" w:cs="Times New Roman"/>
          <w:sz w:val="24"/>
          <w:szCs w:val="24"/>
        </w:rPr>
        <w:t>.</w:t>
      </w:r>
    </w:p>
    <w:p w:rsidR="005D0AD0" w:rsidRPr="00CA5582" w:rsidRDefault="005D0AD0" w:rsidP="007A2F2F">
      <w:pPr>
        <w:pStyle w:val="Odstavecseseznamem"/>
        <w:spacing w:line="360" w:lineRule="auto"/>
        <w:ind w:left="0" w:firstLine="708"/>
        <w:jc w:val="both"/>
        <w:rPr>
          <w:rFonts w:ascii="Times New Roman" w:hAnsi="Times New Roman" w:cs="Times New Roman"/>
          <w:sz w:val="24"/>
          <w:szCs w:val="24"/>
        </w:rPr>
      </w:pPr>
      <w:r w:rsidRPr="00CA5582">
        <w:rPr>
          <w:rFonts w:ascii="Times New Roman" w:hAnsi="Times New Roman" w:cs="Times New Roman"/>
          <w:sz w:val="24"/>
          <w:szCs w:val="24"/>
          <w:lang w:eastAsia="cs-CZ"/>
        </w:rPr>
        <w:t xml:space="preserve">Ztotožňování inkluze se vzděláním a zapojením na pracovní trh má blízko k individualistické definici sociální exkluze, která exkluzi vidí jako důsledek neschopnosti jednotlivců dosáhnout dobrého vzdělání a zapojit se do sféry placené práce. Z exkluze jsou viněni samotní vyloučení a jejich rodiny, neboť mají nízké vzdělanostní aspirace, stejně jako školy a učitelé, kteří nejsou schopni učinit vzdělání dostatečně atraktivním a efektivním </w:t>
      </w:r>
      <w:r>
        <w:rPr>
          <w:rFonts w:ascii="Times New Roman" w:hAnsi="Times New Roman" w:cs="Times New Roman"/>
          <w:sz w:val="24"/>
          <w:szCs w:val="24"/>
          <w:lang w:eastAsia="cs-CZ"/>
        </w:rPr>
        <w:t>pro všechny a jsou obviňováni z</w:t>
      </w:r>
      <w:r w:rsidRPr="00CA5582">
        <w:rPr>
          <w:rFonts w:ascii="Times New Roman" w:hAnsi="Times New Roman" w:cs="Times New Roman"/>
          <w:sz w:val="24"/>
          <w:szCs w:val="24"/>
          <w:lang w:eastAsia="cs-CZ"/>
        </w:rPr>
        <w:t xml:space="preserve"> nezaměstnanost</w:t>
      </w:r>
      <w:r>
        <w:rPr>
          <w:rFonts w:ascii="Times New Roman" w:hAnsi="Times New Roman" w:cs="Times New Roman"/>
          <w:sz w:val="24"/>
          <w:szCs w:val="24"/>
          <w:lang w:eastAsia="cs-CZ"/>
        </w:rPr>
        <w:t>i a nízké kvalifikace</w:t>
      </w:r>
      <w:r w:rsidRPr="00CA5582">
        <w:rPr>
          <w:rFonts w:ascii="Times New Roman" w:hAnsi="Times New Roman" w:cs="Times New Roman"/>
          <w:sz w:val="24"/>
          <w:szCs w:val="24"/>
          <w:lang w:eastAsia="cs-CZ"/>
        </w:rPr>
        <w:t xml:space="preserve"> celých skupin obyvatel. Vláda má z tohoto úhlu pohledu vytvořit podmínky pro inkluzi, a jednotlivci pak mají mobilizovat vlastní zdroje k vlastnímu začlenění (Alexiadou, </w:t>
      </w:r>
      <w:r>
        <w:rPr>
          <w:rFonts w:ascii="Times New Roman" w:hAnsi="Times New Roman" w:cs="Times New Roman"/>
          <w:sz w:val="24"/>
          <w:szCs w:val="24"/>
          <w:lang w:eastAsia="cs-CZ"/>
        </w:rPr>
        <w:t xml:space="preserve">N. </w:t>
      </w:r>
      <w:r w:rsidRPr="00CA5582">
        <w:rPr>
          <w:rFonts w:ascii="Times New Roman" w:hAnsi="Times New Roman" w:cs="Times New Roman"/>
          <w:sz w:val="24"/>
          <w:szCs w:val="24"/>
          <w:lang w:eastAsia="cs-CZ"/>
        </w:rPr>
        <w:t xml:space="preserve">2002, </w:t>
      </w:r>
      <w:r w:rsidRPr="00CA5582">
        <w:rPr>
          <w:rFonts w:ascii="Times New Roman" w:hAnsi="Times New Roman" w:cs="Times New Roman"/>
          <w:sz w:val="24"/>
          <w:szCs w:val="24"/>
        </w:rPr>
        <w:t xml:space="preserve">Edwards, </w:t>
      </w:r>
      <w:r>
        <w:rPr>
          <w:rFonts w:ascii="Times New Roman" w:hAnsi="Times New Roman" w:cs="Times New Roman"/>
          <w:sz w:val="24"/>
          <w:szCs w:val="24"/>
        </w:rPr>
        <w:t xml:space="preserve">R., </w:t>
      </w:r>
      <w:r w:rsidRPr="00CA5582">
        <w:rPr>
          <w:rFonts w:ascii="Times New Roman" w:hAnsi="Times New Roman" w:cs="Times New Roman"/>
          <w:sz w:val="24"/>
          <w:szCs w:val="24"/>
        </w:rPr>
        <w:t xml:space="preserve">Armstrong, </w:t>
      </w:r>
      <w:r>
        <w:rPr>
          <w:rFonts w:ascii="Times New Roman" w:hAnsi="Times New Roman" w:cs="Times New Roman"/>
          <w:sz w:val="24"/>
          <w:szCs w:val="24"/>
        </w:rPr>
        <w:t xml:space="preserve">P., </w:t>
      </w:r>
      <w:r w:rsidRPr="00CA5582">
        <w:rPr>
          <w:rFonts w:ascii="Times New Roman" w:hAnsi="Times New Roman" w:cs="Times New Roman"/>
          <w:sz w:val="24"/>
          <w:szCs w:val="24"/>
        </w:rPr>
        <w:t>Miller</w:t>
      </w:r>
      <w:r>
        <w:rPr>
          <w:rFonts w:ascii="Times New Roman" w:hAnsi="Times New Roman" w:cs="Times New Roman"/>
          <w:sz w:val="24"/>
          <w:szCs w:val="24"/>
        </w:rPr>
        <w:t>, N.</w:t>
      </w:r>
      <w:r w:rsidRPr="00CA5582">
        <w:rPr>
          <w:rFonts w:ascii="Times New Roman" w:hAnsi="Times New Roman" w:cs="Times New Roman"/>
          <w:sz w:val="24"/>
          <w:szCs w:val="24"/>
        </w:rPr>
        <w:t xml:space="preserve"> 2001</w:t>
      </w:r>
      <w:r w:rsidRPr="00CA5582">
        <w:rPr>
          <w:rFonts w:ascii="Times New Roman" w:hAnsi="Times New Roman" w:cs="Times New Roman"/>
          <w:sz w:val="24"/>
          <w:szCs w:val="24"/>
          <w:lang w:eastAsia="cs-CZ"/>
        </w:rPr>
        <w:t>).</w:t>
      </w:r>
    </w:p>
    <w:p w:rsidR="005D0AD0" w:rsidRPr="00CA5582" w:rsidRDefault="005D0AD0" w:rsidP="005E613E">
      <w:pPr>
        <w:autoSpaceDE w:val="0"/>
        <w:autoSpaceDN w:val="0"/>
        <w:adjustRightInd w:val="0"/>
        <w:spacing w:after="0" w:line="360" w:lineRule="auto"/>
        <w:ind w:firstLine="708"/>
        <w:jc w:val="both"/>
        <w:rPr>
          <w:rFonts w:ascii="Times New Roman" w:hAnsi="Times New Roman" w:cs="Times New Roman"/>
          <w:sz w:val="24"/>
          <w:szCs w:val="24"/>
          <w:lang w:eastAsia="cs-CZ"/>
        </w:rPr>
      </w:pPr>
      <w:r w:rsidRPr="00CA5582">
        <w:rPr>
          <w:rFonts w:ascii="Times New Roman" w:hAnsi="Times New Roman" w:cs="Times New Roman"/>
          <w:sz w:val="24"/>
          <w:szCs w:val="24"/>
          <w:lang w:eastAsia="cs-CZ"/>
        </w:rPr>
        <w:t xml:space="preserve">Opačný přístup považuje exkluzi za strukturní problém a poukazuje především na podobu vzdělání, sociální distribuci příjmů a prostorovou diferenciaci obyvatel, stejně jako význam národních i globálních ekonomických sil. Faktory vedoucí k sociální exkluzi (chudoba, nezaměstnanost, etnicity, gender) jsou vnímány jako součást komplikovaného cyklu deprivace.  Chudoba vede k další chudobě vzhledem k nedostatku zdrojů, přístupů, kulturního kapitálu a institucionální diskriminaci. Rozbití tohoto koloběhu pak není záležitostí individuální zodpovědnosti ani zvýšení akademických standardů, ale nastavení systému. Nedostatek kulturních zdrojů a slabá občanská společnost jsou dalšími problémy, které jsou </w:t>
      </w:r>
      <w:r w:rsidRPr="00CA5582">
        <w:rPr>
          <w:rFonts w:ascii="Times New Roman" w:hAnsi="Times New Roman" w:cs="Times New Roman"/>
          <w:sz w:val="24"/>
          <w:szCs w:val="24"/>
          <w:lang w:eastAsia="cs-CZ"/>
        </w:rPr>
        <w:lastRenderedPageBreak/>
        <w:t xml:space="preserve">vnímány jako symptomy vysoce soutěživého kapitalistického systému založeného na individualistických hodnotách (Alexiadou, </w:t>
      </w:r>
      <w:r>
        <w:rPr>
          <w:rFonts w:ascii="Times New Roman" w:hAnsi="Times New Roman" w:cs="Times New Roman"/>
          <w:sz w:val="24"/>
          <w:szCs w:val="24"/>
          <w:lang w:eastAsia="cs-CZ"/>
        </w:rPr>
        <w:t xml:space="preserve">N. </w:t>
      </w:r>
      <w:r w:rsidRPr="00CA5582">
        <w:rPr>
          <w:rFonts w:ascii="Times New Roman" w:hAnsi="Times New Roman" w:cs="Times New Roman"/>
          <w:sz w:val="24"/>
          <w:szCs w:val="24"/>
          <w:lang w:eastAsia="cs-CZ"/>
        </w:rPr>
        <w:t>2002).</w:t>
      </w:r>
      <w:r w:rsidRPr="00CA5582">
        <w:rPr>
          <w:rStyle w:val="Znakapoznpodarou"/>
          <w:rFonts w:ascii="Times New Roman" w:hAnsi="Times New Roman"/>
          <w:sz w:val="24"/>
          <w:szCs w:val="24"/>
          <w:lang w:eastAsia="cs-CZ"/>
        </w:rPr>
        <w:footnoteReference w:id="5"/>
      </w:r>
      <w:r w:rsidRPr="00CA5582">
        <w:rPr>
          <w:rFonts w:ascii="Times New Roman" w:hAnsi="Times New Roman" w:cs="Times New Roman"/>
          <w:sz w:val="24"/>
          <w:szCs w:val="24"/>
          <w:lang w:eastAsia="cs-CZ"/>
        </w:rPr>
        <w:t xml:space="preserve"> </w:t>
      </w:r>
    </w:p>
    <w:p w:rsidR="005D0AD0" w:rsidRDefault="005D0AD0" w:rsidP="00091F39">
      <w:pPr>
        <w:autoSpaceDE w:val="0"/>
        <w:autoSpaceDN w:val="0"/>
        <w:adjustRightInd w:val="0"/>
        <w:spacing w:after="0" w:line="360" w:lineRule="auto"/>
        <w:jc w:val="both"/>
        <w:rPr>
          <w:rFonts w:ascii="Times New Roman" w:hAnsi="Times New Roman" w:cs="Times New Roman"/>
          <w:color w:val="993366"/>
          <w:sz w:val="24"/>
          <w:szCs w:val="24"/>
          <w:lang w:eastAsia="cs-CZ"/>
        </w:rPr>
      </w:pPr>
    </w:p>
    <w:p w:rsidR="005D0AD0" w:rsidRPr="007300E3" w:rsidRDefault="005D0AD0" w:rsidP="00091F39">
      <w:pPr>
        <w:pStyle w:val="Odstavecseseznamem"/>
        <w:spacing w:line="360" w:lineRule="auto"/>
        <w:rPr>
          <w:rFonts w:ascii="RealpageBBO8" w:hAnsi="RealpageBBO8" w:cs="RealpageBBO8"/>
          <w:color w:val="993366"/>
          <w:lang w:eastAsia="cs-CZ"/>
        </w:rPr>
      </w:pPr>
    </w:p>
    <w:p w:rsidR="005D0AD0" w:rsidRDefault="005D0AD0" w:rsidP="00652FF1">
      <w:pPr>
        <w:pStyle w:val="Odstavecseseznamem"/>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Inkluzivní vzdělávání jako mechanismus sociální inkluze </w:t>
      </w:r>
    </w:p>
    <w:p w:rsidR="005D0AD0" w:rsidRDefault="005D0AD0" w:rsidP="008A0CD3">
      <w:pPr>
        <w:pStyle w:val="Odstavecseseznamem"/>
        <w:spacing w:line="360" w:lineRule="auto"/>
        <w:ind w:left="0"/>
        <w:jc w:val="both"/>
        <w:rPr>
          <w:rFonts w:ascii="Times New Roman" w:hAnsi="Times New Roman" w:cs="Times New Roman"/>
          <w:sz w:val="24"/>
          <w:szCs w:val="24"/>
        </w:rPr>
      </w:pPr>
      <w:r>
        <w:rPr>
          <w:rFonts w:ascii="Times New Roman" w:hAnsi="Times New Roman" w:cs="Times New Roman"/>
          <w:b/>
          <w:bCs/>
          <w:sz w:val="24"/>
          <w:szCs w:val="24"/>
        </w:rPr>
        <w:tab/>
      </w:r>
      <w:r w:rsidRPr="008A0CD3">
        <w:rPr>
          <w:rFonts w:ascii="Times New Roman" w:hAnsi="Times New Roman" w:cs="Times New Roman"/>
          <w:sz w:val="24"/>
          <w:szCs w:val="24"/>
        </w:rPr>
        <w:t xml:space="preserve">Inkluzivní vzdělávání můžeme chápat jako mechanismus sociální inkluze hned v trojím smyslu: jednak, jak jsme ukázali v textu výše, je dosažení plnohodnotného vzdělání jednou z nejdůležitějších cest k sociálnímu začlenění, protože kvalifikace je hlavní vstupenkou pro </w:t>
      </w:r>
      <w:r>
        <w:rPr>
          <w:rFonts w:ascii="Times New Roman" w:hAnsi="Times New Roman" w:cs="Times New Roman"/>
          <w:sz w:val="24"/>
          <w:szCs w:val="24"/>
        </w:rPr>
        <w:t xml:space="preserve">inkluzi </w:t>
      </w:r>
      <w:r w:rsidRPr="008A0CD3">
        <w:rPr>
          <w:rFonts w:ascii="Times New Roman" w:hAnsi="Times New Roman" w:cs="Times New Roman"/>
          <w:sz w:val="24"/>
          <w:szCs w:val="24"/>
        </w:rPr>
        <w:t>na trh práce a tím i do klíčové struktury dnešních západních společností.  L</w:t>
      </w:r>
      <w:r>
        <w:rPr>
          <w:rFonts w:ascii="Times New Roman" w:hAnsi="Times New Roman" w:cs="Times New Roman"/>
          <w:sz w:val="24"/>
          <w:szCs w:val="24"/>
        </w:rPr>
        <w:t>idé</w:t>
      </w:r>
      <w:r w:rsidRPr="008A0CD3">
        <w:rPr>
          <w:rFonts w:ascii="Times New Roman" w:hAnsi="Times New Roman" w:cs="Times New Roman"/>
          <w:sz w:val="24"/>
          <w:szCs w:val="24"/>
        </w:rPr>
        <w:t xml:space="preserve"> s mentálním nebo fyzickým handicapem jsou jednou ze skupin ohrožených exkluzí, o to více, pokud se jejich handicap kombinuje s jinými handicapujícími charakteristikami, jako je nízký sociální status</w:t>
      </w:r>
      <w:r>
        <w:rPr>
          <w:rFonts w:ascii="Times New Roman" w:hAnsi="Times New Roman" w:cs="Times New Roman"/>
          <w:sz w:val="24"/>
          <w:szCs w:val="24"/>
        </w:rPr>
        <w:t xml:space="preserve"> (který může doprovázet postižení jako jeho důsledek)</w:t>
      </w:r>
      <w:r w:rsidRPr="008A0CD3">
        <w:rPr>
          <w:rFonts w:ascii="Times New Roman" w:hAnsi="Times New Roman" w:cs="Times New Roman"/>
          <w:sz w:val="24"/>
          <w:szCs w:val="24"/>
        </w:rPr>
        <w:t xml:space="preserve">, ženský gender, odlišný etnický původ atd.  </w:t>
      </w:r>
    </w:p>
    <w:p w:rsidR="005D0AD0" w:rsidRPr="00DC4DBC" w:rsidRDefault="005D0AD0" w:rsidP="00707DDA">
      <w:pPr>
        <w:pStyle w:val="Odstavecseseznamem"/>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DC4DBC">
        <w:rPr>
          <w:rFonts w:ascii="Times New Roman" w:hAnsi="Times New Roman" w:cs="Times New Roman"/>
          <w:sz w:val="24"/>
          <w:szCs w:val="24"/>
        </w:rPr>
        <w:t>Zahrnutí všech skupin osob do škol hlavního vzdělávacího proudu, což je cílem inkluzivního vzdělávání, je důležitým mechanismem sociální inkluze nejen ve vztahu k postiženým, ale také ve vztahu k jiným, exkluzí ohroženým skupinám obyvatel. Moderní společnost je postavena na zásadách svobody, demokracie a rovnosti. Základem demokracie je v souladu s tradicemi osvícenství vzdělání jako prostředek formující nejen dobré občany (ve vztahu ke státu), ale také svobodně uvažující, sebevědomá a samostatná individua (Vislie</w:t>
      </w:r>
      <w:r>
        <w:rPr>
          <w:rFonts w:ascii="Times New Roman" w:hAnsi="Times New Roman" w:cs="Times New Roman"/>
          <w:sz w:val="24"/>
          <w:szCs w:val="24"/>
        </w:rPr>
        <w:t>, L.</w:t>
      </w:r>
      <w:r w:rsidRPr="00DC4DBC">
        <w:rPr>
          <w:rFonts w:ascii="Times New Roman" w:hAnsi="Times New Roman" w:cs="Times New Roman"/>
          <w:sz w:val="24"/>
          <w:szCs w:val="24"/>
        </w:rPr>
        <w:t xml:space="preserve"> 2006).</w:t>
      </w:r>
    </w:p>
    <w:p w:rsidR="005D0AD0" w:rsidRPr="00DC4DBC" w:rsidRDefault="005D0AD0" w:rsidP="00707DDA">
      <w:pPr>
        <w:pStyle w:val="Odstavecseseznamem"/>
        <w:spacing w:line="360" w:lineRule="auto"/>
        <w:ind w:left="0" w:firstLine="696"/>
        <w:jc w:val="both"/>
        <w:rPr>
          <w:rFonts w:ascii="Times New Roman" w:hAnsi="Times New Roman" w:cs="Times New Roman"/>
          <w:sz w:val="24"/>
          <w:szCs w:val="24"/>
        </w:rPr>
      </w:pPr>
      <w:r w:rsidRPr="00DC4DBC">
        <w:rPr>
          <w:rFonts w:ascii="Times New Roman" w:hAnsi="Times New Roman" w:cs="Times New Roman"/>
          <w:sz w:val="24"/>
          <w:szCs w:val="24"/>
        </w:rPr>
        <w:t>Instituce, mající za cíl poskytnout vzdělání všem dětem bez rozdílu, vznikaly v Evropě už v 17. století jako útulky a vzdělávací ústavy v jednom. Přestože později byla jejich podoba a fungování překonány, položily důležitý základ pro snahu ustavit veřejné, bezplatné a komunitně orientované školy pro všechny děti bez ohledu na jejich handicap nebo špatný sociální původ jako ideál společný pro všechny západní evropské demokracie (Vislie</w:t>
      </w:r>
      <w:r>
        <w:rPr>
          <w:rFonts w:ascii="Times New Roman" w:hAnsi="Times New Roman" w:cs="Times New Roman"/>
          <w:sz w:val="24"/>
          <w:szCs w:val="24"/>
        </w:rPr>
        <w:t xml:space="preserve">, L. </w:t>
      </w:r>
      <w:r w:rsidRPr="00DC4DBC">
        <w:rPr>
          <w:rFonts w:ascii="Times New Roman" w:hAnsi="Times New Roman" w:cs="Times New Roman"/>
          <w:sz w:val="24"/>
          <w:szCs w:val="24"/>
        </w:rPr>
        <w:t xml:space="preserve"> 2006). Tato snaha dnes nachází ohlas především v principech inkluzivního vzdělávání, ke kterému směřuje většina evropských demokracií. Inkluzivní vzdělávání  má větší ambice než </w:t>
      </w:r>
      <w:r w:rsidRPr="00DC4DBC">
        <w:rPr>
          <w:rFonts w:ascii="Times New Roman" w:hAnsi="Times New Roman" w:cs="Times New Roman"/>
          <w:sz w:val="24"/>
          <w:szCs w:val="24"/>
        </w:rPr>
        <w:lastRenderedPageBreak/>
        <w:t>dosáhnout fyzické integrace všech dětí do stejných vzdělávacích institucí a je založeno na sociálním modelu postižení, který pozornost obrací od samotné podstaty handicapu k vylučujícím mechanismům většinové společnosti (Davis</w:t>
      </w:r>
      <w:r>
        <w:rPr>
          <w:rFonts w:ascii="Times New Roman" w:hAnsi="Times New Roman" w:cs="Times New Roman"/>
          <w:sz w:val="24"/>
          <w:szCs w:val="24"/>
        </w:rPr>
        <w:t>, J. M.</w:t>
      </w:r>
      <w:r w:rsidRPr="00DC4DBC">
        <w:rPr>
          <w:rFonts w:ascii="Times New Roman" w:hAnsi="Times New Roman" w:cs="Times New Roman"/>
          <w:sz w:val="24"/>
          <w:szCs w:val="24"/>
        </w:rPr>
        <w:t xml:space="preserve"> 2007).  </w:t>
      </w:r>
    </w:p>
    <w:p w:rsidR="005D0AD0" w:rsidRDefault="005D0AD0" w:rsidP="007A2F2F">
      <w:pPr>
        <w:pStyle w:val="Odstavecseseznamem"/>
        <w:spacing w:line="360" w:lineRule="auto"/>
        <w:ind w:left="0" w:firstLine="708"/>
        <w:jc w:val="both"/>
        <w:rPr>
          <w:rFonts w:ascii="Times New Roman" w:hAnsi="Times New Roman" w:cs="Times New Roman"/>
          <w:sz w:val="24"/>
          <w:szCs w:val="24"/>
        </w:rPr>
      </w:pPr>
      <w:r w:rsidRPr="00DC4DBC">
        <w:rPr>
          <w:rFonts w:ascii="Times New Roman" w:hAnsi="Times New Roman" w:cs="Times New Roman"/>
          <w:sz w:val="24"/>
          <w:szCs w:val="24"/>
        </w:rPr>
        <w:t xml:space="preserve">Sociální inkluze je vnímána jako soubor praktik, aktivit a mechanismů, které napomáhají kulturní a ekonomické integraci a smysluplné participaci sociálních skupin a individuí do většinové společnosti. Tento koncept má ale i další dimenzi, může označovat způsoby uznání různých skupin a individuí pro to, kým a jakým jsou. Toto vnímání inkluze posunuje naši pozornost k dynamickým procesům uznávání a hodnocení odlišnosti. Studujeme-li sociální inkluzi, neměli bychom se omezit na zkoumání toho, jak různé aktivity a mechanismy ovlivňují a směřují inkluzi specifických skupin, jako jsou ženy, postižení, nebo různé etnické skupiny, ale také k tomu, zda se hodnotám a perspektivám těchto skupin dostává uznání ve smyslu plnohodnotného přijetí. Zabýváme-li se vzděláním a sociální inkluzí, musíme se zaměřit nejen na přístup k němu, ale také na to, jak vzdělávací politika a praxe ovlivňuje uznání znevýhodněných skupin a individuí.  Vzdělání je totiž mocné také ve vztahu ke kulturní inkluzi – ta je založena na způsobu reprezentování genderu, třídy, etnicity, postižení atd. v osnovách, na učitelem prosazovaný diskurz kulturní plurality, na genderovanosti rolí ve třídě a v rámci praxe školy, na inkluzi žáků se speciálními vzdělávacími potřebami do hlavního vzdělávacího proudu a na míře přijetí hodnot a norem rodin a komunit různého třídního a etnického původu (Raffo, </w:t>
      </w:r>
      <w:r>
        <w:rPr>
          <w:rFonts w:ascii="Times New Roman" w:hAnsi="Times New Roman" w:cs="Times New Roman"/>
          <w:sz w:val="24"/>
          <w:szCs w:val="24"/>
        </w:rPr>
        <w:t xml:space="preserve">C., Gunter, H. </w:t>
      </w:r>
      <w:r w:rsidRPr="00DC4DBC">
        <w:rPr>
          <w:rFonts w:ascii="Times New Roman" w:hAnsi="Times New Roman" w:cs="Times New Roman"/>
          <w:sz w:val="24"/>
          <w:szCs w:val="24"/>
        </w:rPr>
        <w:t xml:space="preserve">2008). </w:t>
      </w:r>
    </w:p>
    <w:p w:rsidR="005D0AD0" w:rsidRPr="007A2F2F" w:rsidRDefault="005D0AD0" w:rsidP="007A2F2F">
      <w:pPr>
        <w:pStyle w:val="Odstavecseseznamem"/>
        <w:spacing w:line="360" w:lineRule="auto"/>
        <w:ind w:left="0" w:firstLine="708"/>
        <w:jc w:val="both"/>
        <w:rPr>
          <w:rFonts w:ascii="Times New Roman" w:hAnsi="Times New Roman" w:cs="Times New Roman"/>
          <w:sz w:val="24"/>
          <w:szCs w:val="24"/>
        </w:rPr>
      </w:pPr>
      <w:r w:rsidRPr="00DC4DBC">
        <w:rPr>
          <w:rFonts w:ascii="Times New Roman" w:hAnsi="Times New Roman" w:cs="Times New Roman"/>
          <w:b/>
          <w:bCs/>
          <w:sz w:val="24"/>
          <w:szCs w:val="24"/>
        </w:rPr>
        <w:t>Závěr</w:t>
      </w:r>
    </w:p>
    <w:p w:rsidR="005D0AD0" w:rsidRPr="00DC4DBC" w:rsidRDefault="005D0AD0" w:rsidP="003B6D40">
      <w:pPr>
        <w:pStyle w:val="Odstavecseseznamem"/>
        <w:spacing w:line="360" w:lineRule="auto"/>
        <w:ind w:left="0" w:firstLine="708"/>
        <w:jc w:val="both"/>
        <w:rPr>
          <w:rFonts w:ascii="Times New Roman" w:hAnsi="Times New Roman" w:cs="Times New Roman"/>
          <w:sz w:val="24"/>
          <w:szCs w:val="24"/>
        </w:rPr>
      </w:pPr>
      <w:r w:rsidRPr="00DC4DBC">
        <w:rPr>
          <w:rFonts w:ascii="Times New Roman" w:hAnsi="Times New Roman" w:cs="Times New Roman"/>
          <w:sz w:val="24"/>
          <w:szCs w:val="24"/>
        </w:rPr>
        <w:t>Pojmy sociální exkluze a inkluze jsou na počátku 21. společným jmenovatelem politických programů a proklamací</w:t>
      </w:r>
      <w:r>
        <w:rPr>
          <w:rFonts w:ascii="Times New Roman" w:hAnsi="Times New Roman" w:cs="Times New Roman"/>
          <w:sz w:val="24"/>
          <w:szCs w:val="24"/>
        </w:rPr>
        <w:t xml:space="preserve">, </w:t>
      </w:r>
      <w:r w:rsidRPr="00DC4DBC">
        <w:rPr>
          <w:rFonts w:ascii="Times New Roman" w:hAnsi="Times New Roman" w:cs="Times New Roman"/>
          <w:sz w:val="24"/>
          <w:szCs w:val="24"/>
        </w:rPr>
        <w:t xml:space="preserve"> a zároveň politickou i akademickou reflexí nových podob nerovností v současných západních společnostech. Zatímco v politickém smyslu je sociální začlenění či vyloučení  často zužováno na ekonomickou sféru společenského života a ztotožňováno  s  účastí a neúčastí na trhu práce, v akademické sféře se obsahu těchto pojmů i kontextu, v jakém jsou používány, dostává časté kritické reflexe a upozorňuje se jak na jejich komplexitu a provázanost, tak na značnou flexibilitu a konsensuálnost, která z nich může činit jen prázdná hesla. </w:t>
      </w:r>
    </w:p>
    <w:p w:rsidR="005D0AD0" w:rsidRPr="00DC4DBC" w:rsidRDefault="005D0AD0" w:rsidP="003B6D40">
      <w:pPr>
        <w:pStyle w:val="Odstavecseseznamem"/>
        <w:spacing w:line="360" w:lineRule="auto"/>
        <w:ind w:left="0" w:firstLine="708"/>
        <w:jc w:val="both"/>
        <w:rPr>
          <w:rFonts w:ascii="Times New Roman" w:hAnsi="Times New Roman" w:cs="Times New Roman"/>
          <w:sz w:val="24"/>
          <w:szCs w:val="24"/>
        </w:rPr>
      </w:pPr>
      <w:r w:rsidRPr="00DC4DBC">
        <w:rPr>
          <w:rFonts w:ascii="Times New Roman" w:hAnsi="Times New Roman" w:cs="Times New Roman"/>
          <w:sz w:val="24"/>
          <w:szCs w:val="24"/>
        </w:rPr>
        <w:t xml:space="preserve">Inkluzivní vzdělávání se k těmto konceptům váže hned několikerým způsobem – vedle toho, že jeden z nich používá pro své pojmenování. V prvé řadě je vzdělání chápáno jako nezbytný předpoklad pro úspěšné začlenění na trh práce a skrze něj i do dalších struktur většinové společnosti. Inkluzivní vzdělávání je tak mocným nástrojem v boji proti vyloučení </w:t>
      </w:r>
      <w:r w:rsidRPr="00DC4DBC">
        <w:rPr>
          <w:rFonts w:ascii="Times New Roman" w:hAnsi="Times New Roman" w:cs="Times New Roman"/>
          <w:sz w:val="24"/>
          <w:szCs w:val="24"/>
        </w:rPr>
        <w:lastRenderedPageBreak/>
        <w:t xml:space="preserve">právě těch, kteří jsou jím nejvíce ohroženi. Principy inkluzivního vzdělávání zároveň reflektují principy demokratické společnosti, která je založena na rovné participaci všech svých členů na společenském životě a na rovném přístupu ke všem zdrojům. Vzdělání má svou inkluzivní úlohu také ve vztahu k uznání znevýhodněných skupin a individuí. Skutečně inkluzivní vzdělání tak nejenom vzdělává postižené, ale také intaktní populaci ve vztahu k nim, ať už v praktické nebo ryze symbolické rovině. </w:t>
      </w:r>
    </w:p>
    <w:p w:rsidR="005D0AD0" w:rsidRPr="00DC4DBC" w:rsidRDefault="005D0AD0" w:rsidP="003B6D40">
      <w:pPr>
        <w:pStyle w:val="Odstavecseseznamem"/>
        <w:spacing w:line="360" w:lineRule="auto"/>
        <w:ind w:left="0" w:firstLine="708"/>
        <w:jc w:val="both"/>
        <w:rPr>
          <w:rFonts w:ascii="Times New Roman" w:hAnsi="Times New Roman" w:cs="Times New Roman"/>
          <w:sz w:val="24"/>
          <w:szCs w:val="24"/>
        </w:rPr>
      </w:pPr>
    </w:p>
    <w:p w:rsidR="005D0AD0" w:rsidRDefault="005D0AD0" w:rsidP="003B6D40">
      <w:pPr>
        <w:pStyle w:val="Odstavecseseznamem"/>
        <w:spacing w:line="360" w:lineRule="auto"/>
        <w:ind w:left="0" w:firstLine="708"/>
        <w:jc w:val="both"/>
        <w:rPr>
          <w:rFonts w:ascii="Times New Roman" w:hAnsi="Times New Roman" w:cs="Times New Roman"/>
          <w:color w:val="0000FF"/>
          <w:sz w:val="24"/>
          <w:szCs w:val="24"/>
        </w:rPr>
      </w:pPr>
    </w:p>
    <w:p w:rsidR="005D0AD0" w:rsidRDefault="005D0AD0" w:rsidP="00400FC1">
      <w:pPr>
        <w:autoSpaceDE w:val="0"/>
        <w:autoSpaceDN w:val="0"/>
        <w:adjustRightInd w:val="0"/>
        <w:spacing w:after="0" w:line="240" w:lineRule="auto"/>
        <w:rPr>
          <w:rFonts w:ascii="AGaramondPro-Italic" w:hAnsi="AGaramondPro-Italic" w:cs="AGaramondPro-Italic"/>
          <w:i/>
          <w:iCs/>
          <w:sz w:val="18"/>
          <w:szCs w:val="18"/>
          <w:lang w:eastAsia="cs-CZ"/>
        </w:rPr>
      </w:pPr>
    </w:p>
    <w:p w:rsidR="005D0AD0" w:rsidRDefault="005D0AD0" w:rsidP="00400FC1">
      <w:pPr>
        <w:autoSpaceDE w:val="0"/>
        <w:autoSpaceDN w:val="0"/>
        <w:adjustRightInd w:val="0"/>
        <w:spacing w:after="0" w:line="240" w:lineRule="auto"/>
        <w:rPr>
          <w:rFonts w:ascii="Times New Roman" w:hAnsi="Times New Roman" w:cs="Times New Roman"/>
          <w:sz w:val="24"/>
          <w:szCs w:val="24"/>
          <w:lang w:eastAsia="cs-CZ"/>
        </w:rPr>
      </w:pPr>
    </w:p>
    <w:p w:rsidR="005D0AD0" w:rsidRDefault="005D0AD0" w:rsidP="00400FC1">
      <w:pPr>
        <w:autoSpaceDE w:val="0"/>
        <w:autoSpaceDN w:val="0"/>
        <w:adjustRightInd w:val="0"/>
        <w:spacing w:after="0" w:line="240" w:lineRule="auto"/>
        <w:rPr>
          <w:rFonts w:ascii="Times New Roman" w:hAnsi="Times New Roman" w:cs="Times New Roman"/>
          <w:sz w:val="24"/>
          <w:szCs w:val="24"/>
          <w:lang w:eastAsia="cs-CZ"/>
        </w:rPr>
      </w:pPr>
      <w:r>
        <w:rPr>
          <w:rFonts w:ascii="Times New Roman" w:hAnsi="Times New Roman" w:cs="Times New Roman"/>
          <w:sz w:val="24"/>
          <w:szCs w:val="24"/>
          <w:lang w:eastAsia="cs-CZ"/>
        </w:rPr>
        <w:t xml:space="preserve">ALEXIADOU, N. Social Inclusion and Social Exclusion in England: Tensions in Education Policy. </w:t>
      </w:r>
      <w:r w:rsidRPr="00597901">
        <w:rPr>
          <w:rFonts w:ascii="Times New Roman" w:hAnsi="Times New Roman" w:cs="Times New Roman"/>
          <w:i/>
          <w:iCs/>
          <w:sz w:val="24"/>
          <w:szCs w:val="24"/>
          <w:lang w:eastAsia="cs-CZ"/>
        </w:rPr>
        <w:t>Journal of Education Policy</w:t>
      </w:r>
      <w:r>
        <w:rPr>
          <w:rFonts w:ascii="Times New Roman" w:hAnsi="Times New Roman" w:cs="Times New Roman"/>
          <w:sz w:val="24"/>
          <w:szCs w:val="24"/>
          <w:lang w:eastAsia="cs-CZ"/>
        </w:rPr>
        <w:t>. 2002, 17(1), s. 71-86.</w:t>
      </w:r>
    </w:p>
    <w:p w:rsidR="005D0AD0" w:rsidRDefault="005D0AD0" w:rsidP="00400FC1">
      <w:pPr>
        <w:autoSpaceDE w:val="0"/>
        <w:autoSpaceDN w:val="0"/>
        <w:adjustRightInd w:val="0"/>
        <w:spacing w:after="0" w:line="240" w:lineRule="auto"/>
        <w:rPr>
          <w:rFonts w:ascii="Times New Roman" w:hAnsi="Times New Roman" w:cs="Times New Roman"/>
          <w:sz w:val="24"/>
          <w:szCs w:val="24"/>
          <w:lang w:eastAsia="cs-CZ"/>
        </w:rPr>
      </w:pPr>
    </w:p>
    <w:p w:rsidR="005D0AD0" w:rsidRDefault="005D0AD0" w:rsidP="008E2221">
      <w:pPr>
        <w:pStyle w:val="Odstavecseseznamem"/>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BURCHARDT, T., LE GRAND, J., PIACHAUD, D. </w:t>
      </w:r>
      <w:r w:rsidRPr="00114750">
        <w:rPr>
          <w:rFonts w:ascii="Times New Roman" w:hAnsi="Times New Roman" w:cs="Times New Roman"/>
          <w:i/>
          <w:sz w:val="24"/>
          <w:szCs w:val="24"/>
        </w:rPr>
        <w:t>Social Exclusion in Britain 1991-1995.</w:t>
      </w:r>
      <w:r>
        <w:rPr>
          <w:rFonts w:ascii="Times New Roman" w:hAnsi="Times New Roman" w:cs="Times New Roman"/>
          <w:sz w:val="24"/>
          <w:szCs w:val="24"/>
        </w:rPr>
        <w:t xml:space="preserve"> Social Policy Administration, 1999, 33 (3), s. 227-244.</w:t>
      </w:r>
    </w:p>
    <w:p w:rsidR="005D0AD0" w:rsidRDefault="005D0AD0" w:rsidP="008E2221">
      <w:pPr>
        <w:pStyle w:val="Odstavecseseznamem"/>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BYRNE, D. </w:t>
      </w:r>
      <w:r w:rsidRPr="00BE4ED5">
        <w:rPr>
          <w:rFonts w:ascii="Times New Roman" w:hAnsi="Times New Roman" w:cs="Times New Roman"/>
          <w:i/>
          <w:sz w:val="24"/>
          <w:szCs w:val="24"/>
        </w:rPr>
        <w:t>Social Exclusion.</w:t>
      </w:r>
      <w:r>
        <w:rPr>
          <w:rFonts w:ascii="Times New Roman" w:hAnsi="Times New Roman" w:cs="Times New Roman"/>
          <w:sz w:val="24"/>
          <w:szCs w:val="24"/>
        </w:rPr>
        <w:t xml:space="preserve"> Buckingham: Open University Press, 1999. ISBN </w:t>
      </w:r>
      <w:r w:rsidRPr="00BE4ED5">
        <w:rPr>
          <w:rFonts w:ascii="Times New Roman" w:hAnsi="Times New Roman" w:cs="Times New Roman"/>
          <w:sz w:val="24"/>
          <w:szCs w:val="24"/>
        </w:rPr>
        <w:t>8-1316-0245-1</w:t>
      </w:r>
      <w:r>
        <w:rPr>
          <w:rFonts w:ascii="Times New Roman" w:hAnsi="Times New Roman" w:cs="Times New Roman"/>
          <w:sz w:val="24"/>
          <w:szCs w:val="24"/>
        </w:rPr>
        <w:t>.</w:t>
      </w:r>
    </w:p>
    <w:p w:rsidR="005D0AD0" w:rsidRPr="008E2221" w:rsidRDefault="005D0AD0" w:rsidP="008E2221">
      <w:pPr>
        <w:pStyle w:val="Odstavecseseznamem"/>
        <w:spacing w:line="240" w:lineRule="auto"/>
        <w:ind w:left="0"/>
        <w:jc w:val="both"/>
        <w:rPr>
          <w:rFonts w:ascii="Times New Roman" w:hAnsi="Times New Roman" w:cs="Times New Roman"/>
          <w:sz w:val="24"/>
          <w:szCs w:val="24"/>
        </w:rPr>
      </w:pPr>
      <w:r w:rsidRPr="008E2221">
        <w:rPr>
          <w:rFonts w:ascii="Times New Roman" w:hAnsi="Times New Roman" w:cs="Times New Roman"/>
          <w:sz w:val="24"/>
          <w:szCs w:val="24"/>
        </w:rPr>
        <w:t xml:space="preserve">Commission of the European Union. </w:t>
      </w:r>
      <w:r w:rsidRPr="008E2221">
        <w:rPr>
          <w:rFonts w:ascii="Times New Roman" w:hAnsi="Times New Roman" w:cs="Times New Roman"/>
          <w:i/>
          <w:sz w:val="24"/>
          <w:szCs w:val="24"/>
        </w:rPr>
        <w:t>Point Report on Social Inclusion.</w:t>
      </w:r>
      <w:r w:rsidRPr="008E2221">
        <w:rPr>
          <w:rFonts w:ascii="Times New Roman" w:hAnsi="Times New Roman" w:cs="Times New Roman"/>
          <w:sz w:val="24"/>
          <w:szCs w:val="24"/>
        </w:rPr>
        <w:t xml:space="preserve"> Brussels: Council of the European Union, 2003. Získáno 31. 8. 2010. Dostupné na &lt;</w:t>
      </w:r>
      <w:hyperlink r:id="rId7" w:history="1">
        <w:r w:rsidRPr="008E2221">
          <w:rPr>
            <w:rFonts w:ascii="Times New Roman" w:hAnsi="Times New Roman" w:cs="Times New Roman"/>
            <w:sz w:val="24"/>
            <w:szCs w:val="24"/>
          </w:rPr>
          <w:t>http://europa.eu/legislation_summaries/employment_and_social_policy/situation_in_europe/c10616_en.htm</w:t>
        </w:r>
      </w:hyperlink>
      <w:r w:rsidRPr="008E2221">
        <w:rPr>
          <w:rFonts w:ascii="Times New Roman" w:hAnsi="Times New Roman" w:cs="Times New Roman"/>
          <w:sz w:val="24"/>
          <w:szCs w:val="24"/>
        </w:rPr>
        <w:t>&gt;.</w:t>
      </w:r>
    </w:p>
    <w:p w:rsidR="005D0AD0" w:rsidRDefault="005D0AD0" w:rsidP="008E2221">
      <w:pPr>
        <w:autoSpaceDE w:val="0"/>
        <w:autoSpaceDN w:val="0"/>
        <w:adjustRightInd w:val="0"/>
        <w:spacing w:after="0" w:line="240" w:lineRule="auto"/>
        <w:rPr>
          <w:rFonts w:ascii="Times New Roman" w:hAnsi="Times New Roman" w:cs="Times New Roman"/>
          <w:sz w:val="24"/>
          <w:szCs w:val="24"/>
          <w:lang w:eastAsia="cs-CZ"/>
        </w:rPr>
      </w:pPr>
      <w:r w:rsidRPr="0015481E">
        <w:rPr>
          <w:rFonts w:ascii="Times New Roman" w:hAnsi="Times New Roman" w:cs="Times New Roman"/>
          <w:sz w:val="24"/>
          <w:szCs w:val="24"/>
          <w:lang w:eastAsia="cs-CZ"/>
        </w:rPr>
        <w:t>DAVIS, J. M. Analysing Participation and Social Exclusion</w:t>
      </w:r>
      <w:r>
        <w:rPr>
          <w:rFonts w:ascii="Times New Roman" w:hAnsi="Times New Roman" w:cs="Times New Roman"/>
          <w:sz w:val="24"/>
          <w:szCs w:val="24"/>
          <w:lang w:eastAsia="cs-CZ"/>
        </w:rPr>
        <w:t xml:space="preserve"> </w:t>
      </w:r>
      <w:r w:rsidRPr="0015481E">
        <w:rPr>
          <w:rFonts w:ascii="Times New Roman" w:hAnsi="Times New Roman" w:cs="Times New Roman"/>
          <w:sz w:val="24"/>
          <w:szCs w:val="24"/>
          <w:lang w:eastAsia="cs-CZ"/>
        </w:rPr>
        <w:t xml:space="preserve">With Children and Young People. Lessons From </w:t>
      </w:r>
      <w:r>
        <w:rPr>
          <w:rFonts w:ascii="Times New Roman" w:hAnsi="Times New Roman" w:cs="Times New Roman"/>
          <w:sz w:val="24"/>
          <w:szCs w:val="24"/>
          <w:lang w:eastAsia="cs-CZ"/>
        </w:rPr>
        <w:t xml:space="preserve">Practice. </w:t>
      </w:r>
      <w:r w:rsidRPr="0015481E">
        <w:rPr>
          <w:rFonts w:ascii="Times New Roman" w:hAnsi="Times New Roman" w:cs="Times New Roman"/>
          <w:i/>
          <w:iCs/>
          <w:sz w:val="24"/>
          <w:szCs w:val="24"/>
          <w:lang w:eastAsia="cs-CZ"/>
        </w:rPr>
        <w:t>International Journal of Children’s Rights.</w:t>
      </w:r>
      <w:r>
        <w:rPr>
          <w:rFonts w:ascii="Times New Roman" w:hAnsi="Times New Roman" w:cs="Times New Roman"/>
          <w:sz w:val="24"/>
          <w:szCs w:val="24"/>
          <w:lang w:eastAsia="cs-CZ"/>
        </w:rPr>
        <w:t xml:space="preserve"> 2007, 15, s. 121-</w:t>
      </w:r>
      <w:r w:rsidRPr="0015481E">
        <w:rPr>
          <w:rFonts w:ascii="Times New Roman" w:hAnsi="Times New Roman" w:cs="Times New Roman"/>
          <w:sz w:val="24"/>
          <w:szCs w:val="24"/>
          <w:lang w:eastAsia="cs-CZ"/>
        </w:rPr>
        <w:t>146.</w:t>
      </w:r>
    </w:p>
    <w:p w:rsidR="005D0AD0" w:rsidRDefault="005D0AD0" w:rsidP="008E2221">
      <w:pPr>
        <w:autoSpaceDE w:val="0"/>
        <w:autoSpaceDN w:val="0"/>
        <w:adjustRightInd w:val="0"/>
        <w:spacing w:after="0" w:line="240" w:lineRule="auto"/>
        <w:rPr>
          <w:rFonts w:ascii="Times New Roman" w:hAnsi="Times New Roman" w:cs="Times New Roman"/>
          <w:sz w:val="24"/>
          <w:szCs w:val="24"/>
          <w:lang w:eastAsia="cs-CZ"/>
        </w:rPr>
      </w:pPr>
    </w:p>
    <w:p w:rsidR="005D0AD0" w:rsidRDefault="005D0AD0" w:rsidP="008E2221">
      <w:pPr>
        <w:autoSpaceDE w:val="0"/>
        <w:autoSpaceDN w:val="0"/>
        <w:adjustRightInd w:val="0"/>
        <w:spacing w:after="0" w:line="240" w:lineRule="auto"/>
        <w:rPr>
          <w:rFonts w:ascii="Times New Roman" w:hAnsi="Times New Roman" w:cs="Times New Roman"/>
          <w:sz w:val="24"/>
          <w:szCs w:val="24"/>
          <w:lang w:eastAsia="cs-CZ"/>
        </w:rPr>
      </w:pPr>
      <w:r>
        <w:rPr>
          <w:rFonts w:ascii="Times New Roman" w:hAnsi="Times New Roman" w:cs="Times New Roman"/>
          <w:sz w:val="24"/>
          <w:szCs w:val="24"/>
          <w:lang w:eastAsia="cs-CZ"/>
        </w:rPr>
        <w:t xml:space="preserve">EDWARDS, R., ARMSTRONG, P., MILLER, N. Include Me Out: Critical Readings of Social Exclusion, Social Inclusion and Lifelong Learning. </w:t>
      </w:r>
      <w:r w:rsidRPr="00887082">
        <w:rPr>
          <w:rFonts w:ascii="Times New Roman" w:hAnsi="Times New Roman" w:cs="Times New Roman"/>
          <w:i/>
          <w:sz w:val="24"/>
          <w:szCs w:val="24"/>
          <w:lang w:eastAsia="cs-CZ"/>
        </w:rPr>
        <w:t>International Journal of Lifelong Education.</w:t>
      </w:r>
      <w:r>
        <w:rPr>
          <w:rFonts w:ascii="Times New Roman" w:hAnsi="Times New Roman" w:cs="Times New Roman"/>
          <w:sz w:val="24"/>
          <w:szCs w:val="24"/>
          <w:lang w:eastAsia="cs-CZ"/>
        </w:rPr>
        <w:t xml:space="preserve"> 2001, 20 (5), s. 417-428. </w:t>
      </w:r>
    </w:p>
    <w:p w:rsidR="005D0AD0" w:rsidRDefault="005D0AD0" w:rsidP="008E2221">
      <w:pPr>
        <w:autoSpaceDE w:val="0"/>
        <w:autoSpaceDN w:val="0"/>
        <w:adjustRightInd w:val="0"/>
        <w:spacing w:after="0" w:line="240" w:lineRule="auto"/>
        <w:rPr>
          <w:rFonts w:ascii="Times New Roman" w:hAnsi="Times New Roman" w:cs="Times New Roman"/>
          <w:sz w:val="24"/>
          <w:szCs w:val="24"/>
          <w:lang w:eastAsia="cs-CZ"/>
        </w:rPr>
      </w:pPr>
    </w:p>
    <w:p w:rsidR="005D0AD0" w:rsidRDefault="005D0AD0" w:rsidP="008E2221">
      <w:pPr>
        <w:pStyle w:val="Odstavecseseznamem"/>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HAYES, A., GRAY, M. </w:t>
      </w:r>
      <w:r w:rsidRPr="00887082">
        <w:rPr>
          <w:rFonts w:ascii="Times New Roman" w:hAnsi="Times New Roman" w:cs="Times New Roman"/>
          <w:i/>
          <w:sz w:val="24"/>
          <w:szCs w:val="24"/>
        </w:rPr>
        <w:t xml:space="preserve">Social Inclusion. A Policy Platform for Those Who Live Particularly Challenged Lives. </w:t>
      </w:r>
      <w:r>
        <w:rPr>
          <w:rFonts w:ascii="Times New Roman" w:hAnsi="Times New Roman" w:cs="Times New Roman"/>
          <w:sz w:val="24"/>
          <w:szCs w:val="24"/>
        </w:rPr>
        <w:t xml:space="preserve">Family Matters. 2008, 78, s. 4-7. </w:t>
      </w:r>
    </w:p>
    <w:p w:rsidR="005D0AD0" w:rsidRDefault="005D0AD0" w:rsidP="008E2221">
      <w:pPr>
        <w:pStyle w:val="Odstavecseseznamem"/>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JORDAN, B. A </w:t>
      </w:r>
      <w:r w:rsidRPr="00934602">
        <w:rPr>
          <w:rFonts w:ascii="Times New Roman" w:hAnsi="Times New Roman" w:cs="Times New Roman"/>
          <w:i/>
          <w:sz w:val="24"/>
          <w:szCs w:val="24"/>
        </w:rPr>
        <w:t>Theory of Poverty and Social Exclusion.</w:t>
      </w:r>
      <w:r>
        <w:rPr>
          <w:rFonts w:ascii="Times New Roman" w:hAnsi="Times New Roman" w:cs="Times New Roman"/>
          <w:sz w:val="24"/>
          <w:szCs w:val="24"/>
        </w:rPr>
        <w:t xml:space="preserve"> Cambridge: Polity, 1996. ISBN 0-7456-1693-3.</w:t>
      </w:r>
    </w:p>
    <w:p w:rsidR="005D0AD0" w:rsidRDefault="005D0AD0" w:rsidP="008E2221">
      <w:pPr>
        <w:pStyle w:val="Odstavecseseznamem"/>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LEVITAS, R. </w:t>
      </w:r>
      <w:r w:rsidRPr="00934602">
        <w:rPr>
          <w:rFonts w:ascii="Times New Roman" w:hAnsi="Times New Roman" w:cs="Times New Roman"/>
          <w:i/>
          <w:sz w:val="24"/>
          <w:szCs w:val="24"/>
        </w:rPr>
        <w:t xml:space="preserve">The Concept of Social Exclusion and the New Durkheimian Hegemony. </w:t>
      </w:r>
      <w:r>
        <w:rPr>
          <w:rFonts w:ascii="Times New Roman" w:hAnsi="Times New Roman" w:cs="Times New Roman"/>
          <w:sz w:val="24"/>
          <w:szCs w:val="24"/>
        </w:rPr>
        <w:t xml:space="preserve">Critical Social Policy.  1996, 46 (16), s. 5-20. </w:t>
      </w:r>
    </w:p>
    <w:p w:rsidR="005D0AD0" w:rsidRDefault="005D0AD0" w:rsidP="008E2221">
      <w:pPr>
        <w:pStyle w:val="Odstavecseseznamem"/>
        <w:spacing w:line="240" w:lineRule="auto"/>
        <w:ind w:left="0"/>
        <w:jc w:val="both"/>
        <w:rPr>
          <w:rFonts w:ascii="Times New Roman" w:hAnsi="Times New Roman" w:cs="Times New Roman"/>
          <w:sz w:val="24"/>
          <w:szCs w:val="24"/>
        </w:rPr>
      </w:pPr>
      <w:r>
        <w:rPr>
          <w:rFonts w:ascii="Times New Roman" w:hAnsi="Times New Roman" w:cs="Times New Roman"/>
          <w:sz w:val="24"/>
          <w:szCs w:val="24"/>
        </w:rPr>
        <w:t>LISTER, R. Strategie for Social Inclusion: Promoting Social Cohesion or Social Justice? In Askonas, P., Steward, A</w:t>
      </w:r>
      <w:r w:rsidRPr="00934602">
        <w:rPr>
          <w:rFonts w:ascii="Times New Roman" w:hAnsi="Times New Roman" w:cs="Times New Roman"/>
          <w:i/>
          <w:sz w:val="24"/>
          <w:szCs w:val="24"/>
        </w:rPr>
        <w:t>. Social Inclusion: Possibilities and Tensions.</w:t>
      </w:r>
      <w:r>
        <w:rPr>
          <w:rFonts w:ascii="Times New Roman" w:hAnsi="Times New Roman" w:cs="Times New Roman"/>
          <w:sz w:val="24"/>
          <w:szCs w:val="24"/>
        </w:rPr>
        <w:t xml:space="preserve"> Houndmills: Macmillan, 2000, s. 37-54, ISBN 0-312-23166-0.</w:t>
      </w:r>
    </w:p>
    <w:p w:rsidR="005D0AD0" w:rsidRDefault="005D0AD0" w:rsidP="008E2221">
      <w:pPr>
        <w:pStyle w:val="Odstavecseseznamem"/>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MARADA, R. Nové třídy, nová hnutí. </w:t>
      </w:r>
      <w:r w:rsidRPr="00EC7111">
        <w:rPr>
          <w:rFonts w:ascii="Times New Roman" w:hAnsi="Times New Roman" w:cs="Times New Roman"/>
          <w:i/>
          <w:iCs/>
          <w:sz w:val="24"/>
          <w:szCs w:val="24"/>
        </w:rPr>
        <w:t>Sociální studia.</w:t>
      </w:r>
      <w:r>
        <w:rPr>
          <w:rFonts w:ascii="Times New Roman" w:hAnsi="Times New Roman" w:cs="Times New Roman"/>
          <w:sz w:val="24"/>
          <w:szCs w:val="24"/>
        </w:rPr>
        <w:t xml:space="preserve"> 2000, 5, s. 187-206.</w:t>
      </w:r>
    </w:p>
    <w:p w:rsidR="005D0AD0" w:rsidRDefault="005D0AD0" w:rsidP="008E2221">
      <w:pPr>
        <w:pStyle w:val="Odstavecseseznamem"/>
        <w:spacing w:line="240" w:lineRule="auto"/>
        <w:ind w:left="0"/>
        <w:jc w:val="both"/>
        <w:rPr>
          <w:rFonts w:ascii="Times New Roman" w:hAnsi="Times New Roman" w:cs="Times New Roman"/>
          <w:color w:val="0000FF"/>
          <w:sz w:val="24"/>
          <w:szCs w:val="24"/>
        </w:rPr>
      </w:pPr>
      <w:r w:rsidRPr="001726F3">
        <w:rPr>
          <w:rFonts w:ascii="Times New Roman" w:hAnsi="Times New Roman" w:cs="Times New Roman"/>
          <w:sz w:val="24"/>
          <w:szCs w:val="24"/>
        </w:rPr>
        <w:lastRenderedPageBreak/>
        <w:t xml:space="preserve">MAREŠ, P. Sociální exkluze a inkluze. In Sirovátka, T. </w:t>
      </w:r>
      <w:r w:rsidRPr="001726F3">
        <w:rPr>
          <w:rFonts w:ascii="Times New Roman" w:hAnsi="Times New Roman" w:cs="Times New Roman"/>
          <w:i/>
          <w:iCs/>
          <w:sz w:val="24"/>
          <w:szCs w:val="24"/>
        </w:rPr>
        <w:t xml:space="preserve">Menšiny a marginalizované skupiny v České republice. </w:t>
      </w:r>
      <w:r w:rsidRPr="001726F3">
        <w:rPr>
          <w:rFonts w:ascii="Times New Roman" w:hAnsi="Times New Roman" w:cs="Times New Roman"/>
          <w:sz w:val="24"/>
          <w:szCs w:val="24"/>
        </w:rPr>
        <w:t>Brno: Masarykova univerzita, Fakulta sociálních studií a Georgetown, 2002, s. 9-24. ISBN 80-210-279-6 (</w:t>
      </w:r>
      <w:r>
        <w:rPr>
          <w:rFonts w:ascii="Times New Roman" w:hAnsi="Times New Roman" w:cs="Times New Roman"/>
          <w:sz w:val="24"/>
          <w:szCs w:val="24"/>
        </w:rPr>
        <w:t>Masarykova univerzita), ISBN 80-86251-13-6 (Nakladatelství Georgetown).</w:t>
      </w:r>
    </w:p>
    <w:p w:rsidR="005D0AD0" w:rsidRPr="000F4E0E" w:rsidRDefault="005D0AD0" w:rsidP="008E2221">
      <w:pPr>
        <w:pStyle w:val="Odstavecseseznamem"/>
        <w:spacing w:line="240" w:lineRule="auto"/>
        <w:ind w:left="0"/>
        <w:jc w:val="both"/>
        <w:rPr>
          <w:rFonts w:ascii="Times New Roman" w:hAnsi="Times New Roman" w:cs="Times New Roman"/>
          <w:color w:val="0000FF"/>
          <w:sz w:val="24"/>
          <w:szCs w:val="24"/>
        </w:rPr>
      </w:pPr>
      <w:r w:rsidRPr="001726F3">
        <w:rPr>
          <w:rFonts w:ascii="Times New Roman" w:hAnsi="Times New Roman" w:cs="Times New Roman"/>
          <w:sz w:val="24"/>
          <w:szCs w:val="24"/>
        </w:rPr>
        <w:t>MARE</w:t>
      </w:r>
      <w:r>
        <w:rPr>
          <w:rFonts w:ascii="Times New Roman" w:hAnsi="Times New Roman" w:cs="Times New Roman"/>
          <w:sz w:val="24"/>
          <w:szCs w:val="24"/>
        </w:rPr>
        <w:t>Š, P. Marginalizace, sociální vyloučení</w:t>
      </w:r>
      <w:r w:rsidRPr="001726F3">
        <w:rPr>
          <w:rFonts w:ascii="Times New Roman" w:hAnsi="Times New Roman" w:cs="Times New Roman"/>
          <w:sz w:val="24"/>
          <w:szCs w:val="24"/>
        </w:rPr>
        <w:t xml:space="preserve">. In Sirovátka, T. </w:t>
      </w:r>
      <w:r w:rsidRPr="001726F3">
        <w:rPr>
          <w:rFonts w:ascii="Times New Roman" w:hAnsi="Times New Roman" w:cs="Times New Roman"/>
          <w:i/>
          <w:iCs/>
          <w:sz w:val="24"/>
          <w:szCs w:val="24"/>
        </w:rPr>
        <w:t>Sociální exkluze a sociální inkluze menšin a marginalizovaných skupin.</w:t>
      </w:r>
      <w:r w:rsidRPr="001726F3">
        <w:rPr>
          <w:rFonts w:ascii="Times New Roman" w:hAnsi="Times New Roman" w:cs="Times New Roman"/>
          <w:sz w:val="24"/>
          <w:szCs w:val="24"/>
        </w:rPr>
        <w:t xml:space="preserve"> Brno: Masarykova univerzita, Fakulta sociálních studií a G</w:t>
      </w:r>
      <w:r>
        <w:rPr>
          <w:rFonts w:ascii="Times New Roman" w:hAnsi="Times New Roman" w:cs="Times New Roman"/>
          <w:sz w:val="24"/>
          <w:szCs w:val="24"/>
        </w:rPr>
        <w:t xml:space="preserve">eorgetown, 2004, s. 15-29. </w:t>
      </w:r>
      <w:r w:rsidRPr="001726F3">
        <w:rPr>
          <w:rFonts w:ascii="Times New Roman" w:hAnsi="Times New Roman" w:cs="Times New Roman"/>
          <w:sz w:val="24"/>
          <w:szCs w:val="24"/>
        </w:rPr>
        <w:t xml:space="preserve">ISBN </w:t>
      </w:r>
      <w:r>
        <w:rPr>
          <w:rFonts w:ascii="Times New Roman" w:hAnsi="Times New Roman" w:cs="Times New Roman"/>
          <w:sz w:val="24"/>
          <w:szCs w:val="24"/>
        </w:rPr>
        <w:t>80-210-3455-6</w:t>
      </w:r>
      <w:r w:rsidRPr="001726F3">
        <w:rPr>
          <w:rFonts w:ascii="Times New Roman" w:hAnsi="Times New Roman" w:cs="Times New Roman"/>
          <w:sz w:val="24"/>
          <w:szCs w:val="24"/>
        </w:rPr>
        <w:t xml:space="preserve"> (</w:t>
      </w:r>
      <w:r>
        <w:rPr>
          <w:rFonts w:ascii="Times New Roman" w:hAnsi="Times New Roman" w:cs="Times New Roman"/>
          <w:sz w:val="24"/>
          <w:szCs w:val="24"/>
        </w:rPr>
        <w:t>Masarykova univerzita), ISBN 80-86251-19-5 (Nakladatelství Georgetown).</w:t>
      </w:r>
    </w:p>
    <w:p w:rsidR="005D0AD0" w:rsidRDefault="005D0AD0" w:rsidP="008E2221">
      <w:pPr>
        <w:autoSpaceDE w:val="0"/>
        <w:autoSpaceDN w:val="0"/>
        <w:adjustRightInd w:val="0"/>
        <w:spacing w:after="0" w:line="240" w:lineRule="auto"/>
        <w:rPr>
          <w:rFonts w:ascii="Times New Roman" w:hAnsi="Times New Roman" w:cs="Times New Roman"/>
          <w:sz w:val="24"/>
          <w:szCs w:val="24"/>
          <w:lang w:eastAsia="cs-CZ"/>
        </w:rPr>
      </w:pPr>
      <w:r>
        <w:rPr>
          <w:rFonts w:ascii="Times New Roman" w:hAnsi="Times New Roman" w:cs="Times New Roman"/>
          <w:sz w:val="24"/>
          <w:szCs w:val="24"/>
        </w:rPr>
        <w:t xml:space="preserve">RAFFO, C., GUNTER, H. </w:t>
      </w:r>
      <w:r w:rsidRPr="00A50213">
        <w:rPr>
          <w:rFonts w:ascii="Times New Roman" w:hAnsi="Times New Roman" w:cs="Times New Roman"/>
          <w:sz w:val="24"/>
          <w:szCs w:val="24"/>
          <w:lang w:eastAsia="cs-CZ"/>
        </w:rPr>
        <w:t xml:space="preserve">Leading Schools to Promote Social Inclusion: Developing a Conceptual Framework for Analysing Research, Policy and Practice. </w:t>
      </w:r>
      <w:r w:rsidRPr="00A50213">
        <w:rPr>
          <w:rFonts w:ascii="Times New Roman" w:hAnsi="Times New Roman" w:cs="Times New Roman"/>
          <w:i/>
          <w:iCs/>
          <w:sz w:val="24"/>
          <w:szCs w:val="24"/>
          <w:lang w:eastAsia="cs-CZ"/>
        </w:rPr>
        <w:t xml:space="preserve">Journal of Education Policy. </w:t>
      </w:r>
      <w:r>
        <w:rPr>
          <w:rFonts w:ascii="Times New Roman" w:hAnsi="Times New Roman" w:cs="Times New Roman"/>
          <w:sz w:val="24"/>
          <w:szCs w:val="24"/>
          <w:lang w:eastAsia="cs-CZ"/>
        </w:rPr>
        <w:t>2008, 23(4)</w:t>
      </w:r>
      <w:r w:rsidRPr="00A50213">
        <w:rPr>
          <w:rFonts w:ascii="Times New Roman" w:hAnsi="Times New Roman" w:cs="Times New Roman"/>
          <w:sz w:val="24"/>
          <w:szCs w:val="24"/>
          <w:lang w:eastAsia="cs-CZ"/>
        </w:rPr>
        <w:t xml:space="preserve">, s. 397-414. </w:t>
      </w:r>
    </w:p>
    <w:p w:rsidR="005D0AD0" w:rsidRDefault="005D0AD0" w:rsidP="008E2221">
      <w:pPr>
        <w:autoSpaceDE w:val="0"/>
        <w:autoSpaceDN w:val="0"/>
        <w:adjustRightInd w:val="0"/>
        <w:spacing w:after="0" w:line="240" w:lineRule="auto"/>
        <w:rPr>
          <w:rFonts w:ascii="Times New Roman" w:hAnsi="Times New Roman" w:cs="Times New Roman"/>
          <w:sz w:val="24"/>
          <w:szCs w:val="24"/>
          <w:lang w:eastAsia="cs-CZ"/>
        </w:rPr>
      </w:pPr>
    </w:p>
    <w:p w:rsidR="005D0AD0" w:rsidRDefault="005D0AD0" w:rsidP="008E2221">
      <w:pPr>
        <w:pStyle w:val="Odstavecseseznamem"/>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RODGERS, G. </w:t>
      </w:r>
      <w:r w:rsidRPr="00887082">
        <w:rPr>
          <w:rFonts w:ascii="Times New Roman" w:hAnsi="Times New Roman" w:cs="Times New Roman"/>
          <w:iCs/>
          <w:sz w:val="24"/>
          <w:szCs w:val="24"/>
        </w:rPr>
        <w:t>What is Special about a Social Exclusion Approach?</w:t>
      </w:r>
      <w:r w:rsidRPr="00887082">
        <w:rPr>
          <w:rFonts w:ascii="Times New Roman" w:hAnsi="Times New Roman" w:cs="Times New Roman"/>
          <w:sz w:val="24"/>
          <w:szCs w:val="24"/>
        </w:rPr>
        <w:t xml:space="preserve"> In</w:t>
      </w:r>
      <w:r>
        <w:rPr>
          <w:rFonts w:ascii="Times New Roman" w:hAnsi="Times New Roman" w:cs="Times New Roman"/>
          <w:sz w:val="24"/>
          <w:szCs w:val="24"/>
        </w:rPr>
        <w:t xml:space="preserve"> Rodgers, T, Gore, Ch., Figueiredo, J. B.  </w:t>
      </w:r>
      <w:r w:rsidRPr="00887082">
        <w:rPr>
          <w:rFonts w:ascii="Times New Roman" w:hAnsi="Times New Roman" w:cs="Times New Roman"/>
          <w:i/>
          <w:sz w:val="24"/>
          <w:szCs w:val="24"/>
        </w:rPr>
        <w:t>Social Exclusion: Rhetoric, Reality, Response.</w:t>
      </w:r>
      <w:r>
        <w:rPr>
          <w:rFonts w:ascii="Times New Roman" w:hAnsi="Times New Roman" w:cs="Times New Roman"/>
          <w:sz w:val="24"/>
          <w:szCs w:val="24"/>
        </w:rPr>
        <w:t xml:space="preserve"> Ženeva: Internal Labour Organisation – International Institute for Labour Studies, 1995, s. 265-285. ISBN 92-9014-537-4. </w:t>
      </w:r>
    </w:p>
    <w:p w:rsidR="005D0AD0" w:rsidRDefault="005D0AD0" w:rsidP="008E2221">
      <w:pPr>
        <w:pStyle w:val="Odstavecseseznamem"/>
        <w:spacing w:line="240" w:lineRule="auto"/>
        <w:ind w:left="0"/>
        <w:jc w:val="both"/>
        <w:rPr>
          <w:rFonts w:ascii="Times New Roman" w:hAnsi="Times New Roman" w:cs="Times New Roman"/>
          <w:sz w:val="24"/>
          <w:szCs w:val="24"/>
        </w:rPr>
      </w:pPr>
      <w:r w:rsidRPr="008E2221">
        <w:rPr>
          <w:rFonts w:ascii="Times New Roman" w:hAnsi="Times New Roman" w:cs="Times New Roman"/>
          <w:sz w:val="24"/>
          <w:szCs w:val="24"/>
        </w:rPr>
        <w:t xml:space="preserve">SEU (SOCIAL EXCLUSION UNIT), The Social Exclusion Unit Leaflet. 2000. Získáno 31. 8. 2010. Dostupné na  </w:t>
      </w:r>
      <w:r>
        <w:rPr>
          <w:rFonts w:ascii="Times New Roman" w:hAnsi="Times New Roman" w:cs="Times New Roman"/>
          <w:sz w:val="24"/>
          <w:szCs w:val="24"/>
        </w:rPr>
        <w:t>&lt;</w:t>
      </w:r>
      <w:hyperlink r:id="rId8" w:history="1">
        <w:r w:rsidRPr="008E2221">
          <w:rPr>
            <w:rFonts w:ascii="Times New Roman" w:hAnsi="Times New Roman" w:cs="Times New Roman"/>
            <w:sz w:val="24"/>
            <w:szCs w:val="24"/>
          </w:rPr>
          <w:t>http://www.cabinet-office.gov.uk/seu</w:t>
        </w:r>
      </w:hyperlink>
      <w:r>
        <w:rPr>
          <w:rFonts w:ascii="Times New Roman" w:hAnsi="Times New Roman" w:cs="Times New Roman"/>
          <w:sz w:val="24"/>
          <w:szCs w:val="24"/>
        </w:rPr>
        <w:t>&gt;</w:t>
      </w:r>
      <w:r w:rsidRPr="008E2221">
        <w:rPr>
          <w:rFonts w:ascii="Times New Roman" w:hAnsi="Times New Roman" w:cs="Times New Roman"/>
          <w:sz w:val="24"/>
          <w:szCs w:val="24"/>
        </w:rPr>
        <w:t xml:space="preserve">. </w:t>
      </w:r>
    </w:p>
    <w:p w:rsidR="005D0AD0" w:rsidRPr="00887082" w:rsidRDefault="005D0AD0" w:rsidP="008E2221">
      <w:pPr>
        <w:pStyle w:val="Odstavecseseznamem"/>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STROBEL, P. </w:t>
      </w:r>
      <w:r w:rsidRPr="00D17651">
        <w:rPr>
          <w:rFonts w:ascii="Times New Roman" w:hAnsi="Times New Roman" w:cs="Times New Roman"/>
          <w:i/>
          <w:sz w:val="24"/>
          <w:szCs w:val="24"/>
        </w:rPr>
        <w:t>From Poverty to Social Exclusion: a Wage-Earning Society or a Society of Human Rights?</w:t>
      </w:r>
      <w:r>
        <w:rPr>
          <w:rFonts w:ascii="Times New Roman" w:hAnsi="Times New Roman" w:cs="Times New Roman"/>
          <w:sz w:val="24"/>
          <w:szCs w:val="24"/>
        </w:rPr>
        <w:t xml:space="preserve"> International Social Science Journal, 1996, 48, s. 173-189.</w:t>
      </w:r>
    </w:p>
    <w:p w:rsidR="005D0AD0" w:rsidRDefault="005D0AD0" w:rsidP="008E2221">
      <w:pPr>
        <w:pStyle w:val="Odstavecseseznamem"/>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VEIT-WILSON, J. </w:t>
      </w:r>
      <w:r w:rsidRPr="00BE4ED5">
        <w:rPr>
          <w:rFonts w:ascii="Times New Roman" w:hAnsi="Times New Roman" w:cs="Times New Roman"/>
          <w:i/>
          <w:sz w:val="24"/>
          <w:szCs w:val="24"/>
        </w:rPr>
        <w:t>Setting Adequacy Standards</w:t>
      </w:r>
      <w:r>
        <w:rPr>
          <w:rFonts w:ascii="Times New Roman" w:hAnsi="Times New Roman" w:cs="Times New Roman"/>
          <w:sz w:val="24"/>
          <w:szCs w:val="24"/>
        </w:rPr>
        <w:t xml:space="preserve">. Bristol: Policy Press, 1998. ISBN </w:t>
      </w:r>
      <w:r w:rsidRPr="00BE4ED5">
        <w:rPr>
          <w:rFonts w:ascii="Times New Roman" w:hAnsi="Times New Roman" w:cs="Times New Roman"/>
          <w:sz w:val="24"/>
          <w:szCs w:val="24"/>
        </w:rPr>
        <w:t>1-</w:t>
      </w:r>
      <w:r>
        <w:rPr>
          <w:rFonts w:ascii="Times New Roman" w:hAnsi="Times New Roman" w:cs="Times New Roman"/>
          <w:sz w:val="24"/>
          <w:szCs w:val="24"/>
        </w:rPr>
        <w:t>86134</w:t>
      </w:r>
      <w:r w:rsidRPr="00BE4ED5">
        <w:rPr>
          <w:rFonts w:ascii="Times New Roman" w:hAnsi="Times New Roman" w:cs="Times New Roman"/>
          <w:sz w:val="24"/>
          <w:szCs w:val="24"/>
        </w:rPr>
        <w:t xml:space="preserve">-072-9. </w:t>
      </w:r>
    </w:p>
    <w:p w:rsidR="005D0AD0" w:rsidRPr="008E2221" w:rsidRDefault="005D0AD0" w:rsidP="00CB41C1">
      <w:pPr>
        <w:spacing w:line="240" w:lineRule="auto"/>
        <w:rPr>
          <w:rFonts w:ascii="Times New Roman" w:hAnsi="Times New Roman" w:cs="Times New Roman"/>
          <w:sz w:val="24"/>
          <w:szCs w:val="24"/>
        </w:rPr>
      </w:pPr>
      <w:r w:rsidRPr="00CB41C1">
        <w:rPr>
          <w:rFonts w:ascii="Times New Roman" w:hAnsi="Times New Roman" w:cs="Times New Roman"/>
          <w:i/>
          <w:sz w:val="24"/>
          <w:szCs w:val="24"/>
        </w:rPr>
        <w:t>Velký sociologický slovník,</w:t>
      </w:r>
      <w:r w:rsidRPr="008E2221">
        <w:rPr>
          <w:rFonts w:ascii="Times New Roman" w:hAnsi="Times New Roman" w:cs="Times New Roman"/>
          <w:sz w:val="24"/>
          <w:szCs w:val="24"/>
        </w:rPr>
        <w:t xml:space="preserve"> Praha: Karolinum, 1996. ISBN 80-7184-164-11. </w:t>
      </w:r>
    </w:p>
    <w:p w:rsidR="005D0AD0" w:rsidRPr="00A50213" w:rsidRDefault="005D0AD0" w:rsidP="008E2221">
      <w:pPr>
        <w:autoSpaceDE w:val="0"/>
        <w:autoSpaceDN w:val="0"/>
        <w:adjustRightInd w:val="0"/>
        <w:spacing w:after="0" w:line="240" w:lineRule="auto"/>
        <w:rPr>
          <w:rFonts w:ascii="Times New Roman" w:hAnsi="Times New Roman" w:cs="Times New Roman"/>
          <w:sz w:val="24"/>
          <w:szCs w:val="24"/>
          <w:lang w:eastAsia="cs-CZ"/>
        </w:rPr>
      </w:pPr>
      <w:r>
        <w:rPr>
          <w:rFonts w:ascii="Times New Roman" w:hAnsi="Times New Roman" w:cs="Times New Roman"/>
          <w:sz w:val="24"/>
          <w:szCs w:val="24"/>
          <w:lang w:eastAsia="cs-CZ"/>
        </w:rPr>
        <w:t xml:space="preserve">VISLIE, L. Special Education under the Modernity. From Restricted Liberty, Through Organized Modernity, to Extended Liberty and a Plurality of Practices. </w:t>
      </w:r>
      <w:r w:rsidRPr="00967A74">
        <w:rPr>
          <w:rFonts w:ascii="Times New Roman" w:hAnsi="Times New Roman" w:cs="Times New Roman"/>
          <w:i/>
          <w:iCs/>
          <w:sz w:val="24"/>
          <w:szCs w:val="24"/>
          <w:lang w:eastAsia="cs-CZ"/>
        </w:rPr>
        <w:t>European Journal of Special Needs Education.</w:t>
      </w:r>
      <w:r>
        <w:rPr>
          <w:rFonts w:ascii="Times New Roman" w:hAnsi="Times New Roman" w:cs="Times New Roman"/>
          <w:sz w:val="24"/>
          <w:szCs w:val="24"/>
          <w:lang w:eastAsia="cs-CZ"/>
        </w:rPr>
        <w:t xml:space="preserve"> 2006, 21(4), s. 395 – 414. </w:t>
      </w:r>
    </w:p>
    <w:p w:rsidR="005D0AD0" w:rsidRDefault="005D0AD0" w:rsidP="008E2221">
      <w:pPr>
        <w:pStyle w:val="Odstavecseseznamem"/>
        <w:spacing w:line="240" w:lineRule="auto"/>
        <w:ind w:left="0"/>
        <w:jc w:val="both"/>
        <w:rPr>
          <w:rFonts w:ascii="Times New Roman" w:hAnsi="Times New Roman" w:cs="Times New Roman"/>
          <w:sz w:val="24"/>
          <w:szCs w:val="24"/>
        </w:rPr>
      </w:pPr>
    </w:p>
    <w:p w:rsidR="005D0AD0" w:rsidRDefault="005D0AD0" w:rsidP="008E2221">
      <w:pPr>
        <w:pStyle w:val="Odstavecseseznamem"/>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WALKER, A., WALKER, C. </w:t>
      </w:r>
      <w:r w:rsidRPr="00CA2FBC">
        <w:rPr>
          <w:rFonts w:ascii="Times New Roman" w:hAnsi="Times New Roman" w:cs="Times New Roman"/>
          <w:i/>
          <w:sz w:val="24"/>
          <w:szCs w:val="24"/>
        </w:rPr>
        <w:t>Britain Dividend: The Growth of Social Exclusion in the 1980s and 1990s.</w:t>
      </w:r>
      <w:r>
        <w:rPr>
          <w:rFonts w:ascii="Times New Roman" w:hAnsi="Times New Roman" w:cs="Times New Roman"/>
          <w:sz w:val="24"/>
          <w:szCs w:val="24"/>
        </w:rPr>
        <w:t xml:space="preserve"> London: Child Poverty Action Group, 1997. ISBN 0-</w:t>
      </w:r>
      <w:r w:rsidRPr="00CA2FBC">
        <w:rPr>
          <w:rFonts w:ascii="Times New Roman" w:hAnsi="Times New Roman" w:cs="Times New Roman"/>
          <w:sz w:val="24"/>
          <w:szCs w:val="24"/>
        </w:rPr>
        <w:t>9467</w:t>
      </w:r>
      <w:r>
        <w:rPr>
          <w:rFonts w:ascii="Times New Roman" w:hAnsi="Times New Roman" w:cs="Times New Roman"/>
          <w:sz w:val="24"/>
          <w:szCs w:val="24"/>
        </w:rPr>
        <w:t>-4491-</w:t>
      </w:r>
      <w:r w:rsidRPr="00CA2FBC">
        <w:rPr>
          <w:rFonts w:ascii="Times New Roman" w:hAnsi="Times New Roman" w:cs="Times New Roman"/>
          <w:sz w:val="24"/>
          <w:szCs w:val="24"/>
        </w:rPr>
        <w:t>2</w:t>
      </w:r>
      <w:r>
        <w:rPr>
          <w:rFonts w:ascii="Times New Roman" w:hAnsi="Times New Roman" w:cs="Times New Roman"/>
          <w:sz w:val="24"/>
          <w:szCs w:val="24"/>
        </w:rPr>
        <w:t>.</w:t>
      </w:r>
    </w:p>
    <w:p w:rsidR="005D0AD0" w:rsidRDefault="005D0AD0" w:rsidP="008E2221">
      <w:pPr>
        <w:pStyle w:val="Odstavecseseznamem"/>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WILSON, W. J. </w:t>
      </w:r>
      <w:r w:rsidRPr="00CA2FBC">
        <w:rPr>
          <w:rFonts w:ascii="Times New Roman" w:hAnsi="Times New Roman" w:cs="Times New Roman"/>
          <w:i/>
          <w:sz w:val="24"/>
          <w:szCs w:val="24"/>
        </w:rPr>
        <w:t>The Truly Disadvantaged: The Underclass, the Ghetto and Public Policy.</w:t>
      </w:r>
      <w:r>
        <w:rPr>
          <w:rFonts w:ascii="Times New Roman" w:hAnsi="Times New Roman" w:cs="Times New Roman"/>
          <w:i/>
          <w:sz w:val="24"/>
          <w:szCs w:val="24"/>
        </w:rPr>
        <w:t xml:space="preserve"> </w:t>
      </w:r>
      <w:r>
        <w:rPr>
          <w:rFonts w:ascii="Times New Roman" w:hAnsi="Times New Roman" w:cs="Times New Roman"/>
          <w:sz w:val="24"/>
          <w:szCs w:val="24"/>
        </w:rPr>
        <w:t xml:space="preserve">Chicago: Chicago University Press, 1987. ISBN </w:t>
      </w:r>
      <w:hyperlink r:id="rId9" w:tooltip="Special:BookSources/0226901300" w:history="1">
        <w:r w:rsidRPr="00CA2FBC">
          <w:rPr>
            <w:rFonts w:ascii="Times New Roman" w:hAnsi="Times New Roman" w:cs="Times New Roman"/>
            <w:sz w:val="24"/>
            <w:szCs w:val="24"/>
          </w:rPr>
          <w:t>0</w:t>
        </w:r>
        <w:r>
          <w:rPr>
            <w:rFonts w:ascii="Times New Roman" w:hAnsi="Times New Roman" w:cs="Times New Roman"/>
            <w:sz w:val="24"/>
            <w:szCs w:val="24"/>
          </w:rPr>
          <w:t>-</w:t>
        </w:r>
        <w:r w:rsidRPr="00CA2FBC">
          <w:rPr>
            <w:rFonts w:ascii="Times New Roman" w:hAnsi="Times New Roman" w:cs="Times New Roman"/>
            <w:sz w:val="24"/>
            <w:szCs w:val="24"/>
          </w:rPr>
          <w:t>2269</w:t>
        </w:r>
        <w:r>
          <w:rPr>
            <w:rFonts w:ascii="Times New Roman" w:hAnsi="Times New Roman" w:cs="Times New Roman"/>
            <w:sz w:val="24"/>
            <w:szCs w:val="24"/>
          </w:rPr>
          <w:t>-</w:t>
        </w:r>
        <w:r w:rsidRPr="00CA2FBC">
          <w:rPr>
            <w:rFonts w:ascii="Times New Roman" w:hAnsi="Times New Roman" w:cs="Times New Roman"/>
            <w:sz w:val="24"/>
            <w:szCs w:val="24"/>
          </w:rPr>
          <w:t>0130</w:t>
        </w:r>
        <w:r>
          <w:rPr>
            <w:rFonts w:ascii="Times New Roman" w:hAnsi="Times New Roman" w:cs="Times New Roman"/>
            <w:sz w:val="24"/>
            <w:szCs w:val="24"/>
          </w:rPr>
          <w:t>-</w:t>
        </w:r>
        <w:r w:rsidRPr="00CA2FBC">
          <w:rPr>
            <w:rFonts w:ascii="Times New Roman" w:hAnsi="Times New Roman" w:cs="Times New Roman"/>
            <w:sz w:val="24"/>
            <w:szCs w:val="24"/>
          </w:rPr>
          <w:t>0</w:t>
        </w:r>
      </w:hyperlink>
      <w:r>
        <w:rPr>
          <w:rFonts w:ascii="Times New Roman" w:hAnsi="Times New Roman" w:cs="Times New Roman"/>
          <w:sz w:val="24"/>
          <w:szCs w:val="24"/>
        </w:rPr>
        <w:t xml:space="preserve">. </w:t>
      </w:r>
    </w:p>
    <w:p w:rsidR="005D0AD0" w:rsidRDefault="005D0AD0" w:rsidP="008E2221">
      <w:pPr>
        <w:pStyle w:val="Odstavecseseznamem"/>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WILSON, W. J. </w:t>
      </w:r>
      <w:r w:rsidRPr="00CA2FBC">
        <w:rPr>
          <w:rFonts w:ascii="Times New Roman" w:hAnsi="Times New Roman" w:cs="Times New Roman"/>
          <w:i/>
          <w:sz w:val="24"/>
          <w:szCs w:val="24"/>
        </w:rPr>
        <w:t>When Work Disappears. The World of the New Urban Poor.</w:t>
      </w:r>
      <w:r>
        <w:rPr>
          <w:rFonts w:ascii="Times New Roman" w:hAnsi="Times New Roman" w:cs="Times New Roman"/>
          <w:sz w:val="24"/>
          <w:szCs w:val="24"/>
        </w:rPr>
        <w:t xml:space="preserve"> New York: Alfred A. Knopf, 1996. ISBN </w:t>
      </w:r>
      <w:r w:rsidRPr="00CA2FBC">
        <w:rPr>
          <w:rFonts w:ascii="Times New Roman" w:hAnsi="Times New Roman" w:cs="Times New Roman"/>
          <w:sz w:val="24"/>
          <w:szCs w:val="24"/>
        </w:rPr>
        <w:t xml:space="preserve">978-0-679-72417-9. </w:t>
      </w:r>
    </w:p>
    <w:p w:rsidR="005D0AD0" w:rsidRDefault="005D0AD0" w:rsidP="008E2221">
      <w:pPr>
        <w:pStyle w:val="Odstavecseseznamem"/>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WOODWARD, A., KOHLI, M. European Societies: Inclusions/Exclusions? In Woodward, A., M. Kohli.  </w:t>
      </w:r>
      <w:r w:rsidRPr="00280781">
        <w:rPr>
          <w:rFonts w:ascii="Times New Roman" w:hAnsi="Times New Roman" w:cs="Times New Roman"/>
          <w:i/>
          <w:sz w:val="24"/>
          <w:szCs w:val="24"/>
        </w:rPr>
        <w:t>Inclusion and Exclusion in European Societies.</w:t>
      </w:r>
      <w:r>
        <w:rPr>
          <w:rFonts w:ascii="Times New Roman" w:hAnsi="Times New Roman" w:cs="Times New Roman"/>
          <w:sz w:val="24"/>
          <w:szCs w:val="24"/>
        </w:rPr>
        <w:t xml:space="preserve"> London: Routledge, 2001, s. 1 – 14. ISBN 0-203-26221-2. </w:t>
      </w:r>
    </w:p>
    <w:p w:rsidR="005D0AD0" w:rsidRDefault="005D0AD0" w:rsidP="008E2221">
      <w:pPr>
        <w:pStyle w:val="Odstavecseseznamem"/>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YOUNG, J. </w:t>
      </w:r>
      <w:r w:rsidRPr="00967A74">
        <w:rPr>
          <w:rFonts w:ascii="Times New Roman" w:hAnsi="Times New Roman" w:cs="Times New Roman"/>
          <w:i/>
          <w:iCs/>
          <w:sz w:val="24"/>
          <w:szCs w:val="24"/>
        </w:rPr>
        <w:t xml:space="preserve">The Exclusive Society. Social Exclusion, Crime and Diference in Late Modernity. </w:t>
      </w:r>
      <w:r w:rsidRPr="00967A74">
        <w:rPr>
          <w:rFonts w:ascii="Times New Roman" w:hAnsi="Times New Roman" w:cs="Times New Roman"/>
          <w:sz w:val="24"/>
          <w:szCs w:val="24"/>
        </w:rPr>
        <w:t>London, Thousand Oaks,</w:t>
      </w:r>
      <w:r>
        <w:rPr>
          <w:rFonts w:ascii="Times New Roman" w:hAnsi="Times New Roman" w:cs="Times New Roman"/>
          <w:sz w:val="24"/>
          <w:szCs w:val="24"/>
        </w:rPr>
        <w:t xml:space="preserve"> New Delhi: Sage Publications, 1999. ISBN 0-8039-8151-1. </w:t>
      </w:r>
    </w:p>
    <w:p w:rsidR="005D0AD0" w:rsidRDefault="005D0AD0" w:rsidP="008E2221">
      <w:pPr>
        <w:pStyle w:val="Odstavecseseznamem"/>
        <w:spacing w:line="240" w:lineRule="auto"/>
        <w:ind w:left="0" w:firstLine="708"/>
        <w:jc w:val="both"/>
        <w:rPr>
          <w:rFonts w:ascii="RealpageBBO8" w:hAnsi="RealpageBBO8" w:cs="RealpageBBO8"/>
          <w:sz w:val="16"/>
          <w:szCs w:val="16"/>
          <w:lang w:eastAsia="cs-CZ"/>
        </w:rPr>
      </w:pPr>
    </w:p>
    <w:p w:rsidR="005D0AD0" w:rsidRDefault="005D0AD0" w:rsidP="008E2221">
      <w:pPr>
        <w:pStyle w:val="Odstavecseseznamem"/>
        <w:spacing w:line="240" w:lineRule="auto"/>
        <w:ind w:left="0" w:firstLine="708"/>
        <w:jc w:val="both"/>
        <w:rPr>
          <w:rFonts w:ascii="RealpageBBO8" w:hAnsi="RealpageBBO8" w:cs="RealpageBBO8"/>
          <w:sz w:val="16"/>
          <w:szCs w:val="16"/>
          <w:lang w:eastAsia="cs-CZ"/>
        </w:rPr>
      </w:pPr>
    </w:p>
    <w:p w:rsidR="005D0AD0" w:rsidRDefault="005D0AD0" w:rsidP="00934602">
      <w:pPr>
        <w:pStyle w:val="Odstavecseseznamem"/>
        <w:spacing w:line="360" w:lineRule="auto"/>
        <w:ind w:left="0" w:firstLine="708"/>
        <w:jc w:val="both"/>
        <w:rPr>
          <w:rFonts w:ascii="RealpageBBO8" w:hAnsi="RealpageBBO8" w:cs="RealpageBBO8"/>
          <w:sz w:val="16"/>
          <w:szCs w:val="16"/>
          <w:lang w:eastAsia="cs-CZ"/>
        </w:rPr>
      </w:pPr>
    </w:p>
    <w:p w:rsidR="005D0AD0" w:rsidRPr="00CA2FBC" w:rsidRDefault="005D0AD0" w:rsidP="00A50213">
      <w:pPr>
        <w:pStyle w:val="Odstavecseseznamem"/>
        <w:spacing w:line="360" w:lineRule="auto"/>
        <w:ind w:left="0"/>
        <w:jc w:val="both"/>
        <w:rPr>
          <w:rFonts w:ascii="Times New Roman" w:hAnsi="Times New Roman" w:cs="Times New Roman"/>
          <w:sz w:val="24"/>
          <w:szCs w:val="24"/>
        </w:rPr>
      </w:pPr>
    </w:p>
    <w:p w:rsidR="005D0AD0" w:rsidRDefault="005D0AD0" w:rsidP="00A50213">
      <w:pPr>
        <w:pStyle w:val="Odstavecseseznamem"/>
        <w:spacing w:line="360" w:lineRule="auto"/>
        <w:ind w:left="0"/>
        <w:jc w:val="both"/>
        <w:rPr>
          <w:rFonts w:ascii="Times New Roman" w:hAnsi="Times New Roman" w:cs="Times New Roman"/>
          <w:sz w:val="24"/>
          <w:szCs w:val="24"/>
        </w:rPr>
      </w:pPr>
    </w:p>
    <w:p w:rsidR="005D0AD0" w:rsidRDefault="005D0AD0" w:rsidP="00A50213">
      <w:pPr>
        <w:pStyle w:val="Odstavecseseznamem"/>
        <w:spacing w:line="360" w:lineRule="auto"/>
        <w:ind w:left="0"/>
        <w:jc w:val="both"/>
        <w:rPr>
          <w:rFonts w:ascii="Times New Roman" w:hAnsi="Times New Roman" w:cs="Times New Roman"/>
          <w:sz w:val="24"/>
          <w:szCs w:val="24"/>
        </w:rPr>
      </w:pPr>
    </w:p>
    <w:p w:rsidR="005D0AD0" w:rsidRDefault="005D0AD0" w:rsidP="00400FC1">
      <w:pPr>
        <w:autoSpaceDE w:val="0"/>
        <w:autoSpaceDN w:val="0"/>
        <w:adjustRightInd w:val="0"/>
        <w:spacing w:after="0" w:line="240" w:lineRule="auto"/>
        <w:rPr>
          <w:rFonts w:ascii="Times New Roman" w:hAnsi="Times New Roman" w:cs="Times New Roman"/>
          <w:color w:val="0000FF"/>
          <w:sz w:val="24"/>
          <w:szCs w:val="24"/>
        </w:rPr>
      </w:pPr>
    </w:p>
    <w:p w:rsidR="005D0AD0" w:rsidRDefault="005D0AD0" w:rsidP="00287B09">
      <w:pPr>
        <w:pStyle w:val="Odstavecseseznamem"/>
        <w:spacing w:line="360" w:lineRule="auto"/>
        <w:ind w:left="0" w:firstLine="708"/>
        <w:jc w:val="both"/>
        <w:rPr>
          <w:rFonts w:ascii="Times New Roman" w:hAnsi="Times New Roman" w:cs="Times New Roman"/>
          <w:color w:val="0000FF"/>
          <w:sz w:val="24"/>
          <w:szCs w:val="24"/>
        </w:rPr>
      </w:pPr>
    </w:p>
    <w:p w:rsidR="005D0AD0" w:rsidRDefault="005D0AD0" w:rsidP="008E2221">
      <w:pPr>
        <w:autoSpaceDE w:val="0"/>
        <w:autoSpaceDN w:val="0"/>
        <w:adjustRightInd w:val="0"/>
        <w:spacing w:after="0" w:line="240" w:lineRule="auto"/>
        <w:rPr>
          <w:rFonts w:ascii="RealpageBBO8" w:hAnsi="RealpageBBO8" w:cs="RealpageBBO8"/>
          <w:color w:val="993366"/>
          <w:lang w:eastAsia="cs-CZ"/>
        </w:rPr>
      </w:pPr>
    </w:p>
    <w:p w:rsidR="005D0AD0" w:rsidRDefault="005D0AD0" w:rsidP="008E2221">
      <w:pPr>
        <w:pStyle w:val="Odstavecseseznamem"/>
        <w:spacing w:line="240" w:lineRule="auto"/>
        <w:rPr>
          <w:rFonts w:ascii="Times New Roman" w:hAnsi="Times New Roman" w:cs="Times New Roman"/>
          <w:color w:val="0000FF"/>
          <w:sz w:val="24"/>
          <w:szCs w:val="24"/>
        </w:rPr>
      </w:pPr>
    </w:p>
    <w:p w:rsidR="005D0AD0" w:rsidRDefault="005D0AD0" w:rsidP="008131FA">
      <w:pPr>
        <w:pStyle w:val="Odstavecseseznamem"/>
        <w:spacing w:line="360" w:lineRule="auto"/>
        <w:rPr>
          <w:rFonts w:ascii="Times New Roman" w:hAnsi="Times New Roman" w:cs="Times New Roman"/>
          <w:color w:val="0000FF"/>
          <w:sz w:val="24"/>
          <w:szCs w:val="24"/>
        </w:rPr>
      </w:pPr>
    </w:p>
    <w:p w:rsidR="005D0AD0" w:rsidRPr="008131FA" w:rsidRDefault="005D0AD0" w:rsidP="008131FA">
      <w:pPr>
        <w:pStyle w:val="Odstavecseseznamem"/>
        <w:spacing w:line="360" w:lineRule="auto"/>
        <w:ind w:left="0"/>
        <w:rPr>
          <w:rFonts w:ascii="Times New Roman" w:hAnsi="Times New Roman" w:cs="Times New Roman"/>
          <w:color w:val="800000"/>
          <w:sz w:val="24"/>
          <w:szCs w:val="24"/>
        </w:rPr>
      </w:pPr>
    </w:p>
    <w:p w:rsidR="005D0AD0" w:rsidRPr="008131FA" w:rsidRDefault="005D0AD0" w:rsidP="008131FA">
      <w:pPr>
        <w:pStyle w:val="Odstavecseseznamem"/>
        <w:spacing w:line="360" w:lineRule="auto"/>
        <w:ind w:left="0"/>
        <w:rPr>
          <w:rFonts w:ascii="Times New Roman" w:hAnsi="Times New Roman" w:cs="Times New Roman"/>
          <w:color w:val="0000FF"/>
          <w:sz w:val="24"/>
          <w:szCs w:val="24"/>
          <w:lang w:eastAsia="cs-CZ"/>
        </w:rPr>
      </w:pPr>
    </w:p>
    <w:p w:rsidR="005D0AD0" w:rsidRDefault="005D0AD0" w:rsidP="008131FA">
      <w:pPr>
        <w:autoSpaceDE w:val="0"/>
        <w:autoSpaceDN w:val="0"/>
        <w:adjustRightInd w:val="0"/>
        <w:spacing w:after="0" w:line="360" w:lineRule="auto"/>
        <w:rPr>
          <w:rFonts w:ascii="Times New Roman" w:hAnsi="Times New Roman" w:cs="Times New Roman"/>
          <w:color w:val="292526"/>
          <w:sz w:val="24"/>
          <w:szCs w:val="24"/>
          <w:lang w:eastAsia="cs-CZ"/>
        </w:rPr>
      </w:pPr>
    </w:p>
    <w:p w:rsidR="005D0AD0" w:rsidRPr="008131FA" w:rsidRDefault="005D0AD0" w:rsidP="008131FA">
      <w:pPr>
        <w:pStyle w:val="Odstavecseseznamem"/>
        <w:spacing w:line="360" w:lineRule="auto"/>
        <w:rPr>
          <w:rFonts w:ascii="Times New Roman" w:hAnsi="Times New Roman" w:cs="Times New Roman"/>
          <w:sz w:val="24"/>
          <w:szCs w:val="24"/>
        </w:rPr>
      </w:pPr>
    </w:p>
    <w:p w:rsidR="005D0AD0" w:rsidRPr="008131FA" w:rsidRDefault="005D0AD0" w:rsidP="008131FA">
      <w:pPr>
        <w:spacing w:line="360" w:lineRule="auto"/>
        <w:rPr>
          <w:rFonts w:ascii="Times New Roman" w:hAnsi="Times New Roman" w:cs="Times New Roman"/>
          <w:color w:val="800000"/>
          <w:sz w:val="24"/>
          <w:szCs w:val="24"/>
        </w:rPr>
      </w:pPr>
    </w:p>
    <w:p w:rsidR="005D0AD0" w:rsidRDefault="005D0AD0" w:rsidP="008131FA">
      <w:pPr>
        <w:spacing w:line="360" w:lineRule="auto"/>
        <w:ind w:left="360"/>
        <w:rPr>
          <w:rFonts w:ascii="Times New Roman" w:hAnsi="Times New Roman" w:cs="Times New Roman"/>
          <w:color w:val="800000"/>
          <w:sz w:val="24"/>
          <w:szCs w:val="24"/>
        </w:rPr>
      </w:pPr>
    </w:p>
    <w:p w:rsidR="005D0AD0" w:rsidRDefault="005D0AD0" w:rsidP="008131FA">
      <w:pPr>
        <w:spacing w:line="360" w:lineRule="auto"/>
        <w:ind w:left="360"/>
        <w:rPr>
          <w:rFonts w:ascii="Times New Roman" w:hAnsi="Times New Roman" w:cs="Times New Roman"/>
          <w:color w:val="800000"/>
          <w:sz w:val="24"/>
          <w:szCs w:val="24"/>
        </w:rPr>
      </w:pPr>
    </w:p>
    <w:p w:rsidR="005D0AD0" w:rsidRDefault="005D0AD0" w:rsidP="008131FA">
      <w:pPr>
        <w:spacing w:line="360" w:lineRule="auto"/>
        <w:ind w:left="360"/>
        <w:rPr>
          <w:rFonts w:ascii="Times New Roman" w:hAnsi="Times New Roman" w:cs="Times New Roman"/>
          <w:color w:val="800000"/>
          <w:sz w:val="24"/>
          <w:szCs w:val="24"/>
        </w:rPr>
      </w:pPr>
    </w:p>
    <w:p w:rsidR="005D0AD0" w:rsidRDefault="005D0AD0" w:rsidP="008131FA">
      <w:pPr>
        <w:spacing w:line="360" w:lineRule="auto"/>
        <w:ind w:left="360"/>
        <w:rPr>
          <w:rFonts w:ascii="Times New Roman" w:hAnsi="Times New Roman" w:cs="Times New Roman"/>
          <w:color w:val="800000"/>
          <w:sz w:val="24"/>
          <w:szCs w:val="24"/>
        </w:rPr>
      </w:pPr>
    </w:p>
    <w:sectPr w:rsidR="005D0AD0" w:rsidSect="00F61A0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1B1" w:rsidRDefault="00AB31B1">
      <w:r>
        <w:separator/>
      </w:r>
    </w:p>
  </w:endnote>
  <w:endnote w:type="continuationSeparator" w:id="0">
    <w:p w:rsidR="00AB31B1" w:rsidRDefault="00AB31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RealpageBBO8">
    <w:altName w:val="Arial"/>
    <w:panose1 w:val="00000000000000000000"/>
    <w:charset w:val="00"/>
    <w:family w:val="swiss"/>
    <w:notTrueType/>
    <w:pitch w:val="default"/>
    <w:sig w:usb0="00000003" w:usb1="00000000" w:usb2="00000000" w:usb3="00000000" w:csb0="00000001" w:csb1="00000000"/>
  </w:font>
  <w:font w:name="AGaramondPro-Italic">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1B1" w:rsidRDefault="00AB31B1">
      <w:r>
        <w:separator/>
      </w:r>
    </w:p>
  </w:footnote>
  <w:footnote w:type="continuationSeparator" w:id="0">
    <w:p w:rsidR="00AB31B1" w:rsidRDefault="00AB31B1">
      <w:r>
        <w:continuationSeparator/>
      </w:r>
    </w:p>
  </w:footnote>
  <w:footnote w:id="1">
    <w:p w:rsidR="005D0AD0" w:rsidRPr="002D048D" w:rsidRDefault="005D0AD0" w:rsidP="00734E77">
      <w:pPr>
        <w:pStyle w:val="Odstavecseseznamem"/>
        <w:spacing w:line="240" w:lineRule="auto"/>
        <w:ind w:left="0"/>
        <w:jc w:val="both"/>
        <w:rPr>
          <w:rFonts w:ascii="Times New Roman" w:hAnsi="Times New Roman" w:cs="Times New Roman"/>
          <w:sz w:val="20"/>
          <w:szCs w:val="20"/>
        </w:rPr>
      </w:pPr>
      <w:r>
        <w:rPr>
          <w:rStyle w:val="Znakapoznpodarou"/>
          <w:rFonts w:cs="Calibri"/>
        </w:rPr>
        <w:footnoteRef/>
      </w:r>
      <w:r>
        <w:t xml:space="preserve">  </w:t>
      </w:r>
      <w:r w:rsidRPr="002D048D">
        <w:rPr>
          <w:rFonts w:ascii="Times New Roman" w:hAnsi="Times New Roman" w:cs="Times New Roman"/>
          <w:sz w:val="20"/>
          <w:szCs w:val="20"/>
        </w:rPr>
        <w:t xml:space="preserve">Koncept sociálního vyloučení přitom nemůžeme chápat jen jako nahrazující pojem chudoba, neboť jejich obsah není totožný.  Sociální exkluze je mnohem </w:t>
      </w:r>
      <w:r>
        <w:rPr>
          <w:rFonts w:ascii="Times New Roman" w:hAnsi="Times New Roman" w:cs="Times New Roman"/>
          <w:sz w:val="20"/>
          <w:szCs w:val="20"/>
        </w:rPr>
        <w:t>širším konceptem, který zahrnuje</w:t>
      </w:r>
      <w:r w:rsidRPr="002D048D">
        <w:rPr>
          <w:rFonts w:ascii="Times New Roman" w:hAnsi="Times New Roman" w:cs="Times New Roman"/>
          <w:sz w:val="20"/>
          <w:szCs w:val="20"/>
        </w:rPr>
        <w:t xml:space="preserve"> také roli institucionálních struktur a procesů. Vyloučení není přímo úměrné výši příjmu, ale zejména míře deprivace. Chudoba není nezbytná podmínka vyloučení (jako je tomu například u tzv. dobrovolné chudoby)</w:t>
      </w:r>
      <w:r>
        <w:rPr>
          <w:rFonts w:ascii="Times New Roman" w:hAnsi="Times New Roman" w:cs="Times New Roman"/>
          <w:sz w:val="20"/>
          <w:szCs w:val="20"/>
        </w:rPr>
        <w:t xml:space="preserve">, </w:t>
      </w:r>
      <w:r w:rsidRPr="002D048D">
        <w:rPr>
          <w:rFonts w:ascii="Times New Roman" w:hAnsi="Times New Roman" w:cs="Times New Roman"/>
          <w:sz w:val="20"/>
          <w:szCs w:val="20"/>
        </w:rPr>
        <w:t xml:space="preserve"> a zároveň je možné být vyloučený, al</w:t>
      </w:r>
      <w:r>
        <w:rPr>
          <w:rFonts w:ascii="Times New Roman" w:hAnsi="Times New Roman" w:cs="Times New Roman"/>
          <w:sz w:val="20"/>
          <w:szCs w:val="20"/>
        </w:rPr>
        <w:t>e ne chudý (Hayes, A., Gray, M.  2008;</w:t>
      </w:r>
      <w:r w:rsidRPr="002D048D">
        <w:rPr>
          <w:rFonts w:ascii="Times New Roman" w:hAnsi="Times New Roman" w:cs="Times New Roman"/>
          <w:sz w:val="20"/>
          <w:szCs w:val="20"/>
        </w:rPr>
        <w:t xml:space="preserve"> Mareš</w:t>
      </w:r>
      <w:r>
        <w:rPr>
          <w:rFonts w:ascii="Times New Roman" w:hAnsi="Times New Roman" w:cs="Times New Roman"/>
          <w:sz w:val="20"/>
          <w:szCs w:val="20"/>
        </w:rPr>
        <w:t>, P.  2002</w:t>
      </w:r>
      <w:r w:rsidRPr="002D048D">
        <w:rPr>
          <w:rFonts w:ascii="Times New Roman" w:hAnsi="Times New Roman" w:cs="Times New Roman"/>
          <w:sz w:val="20"/>
          <w:szCs w:val="20"/>
        </w:rPr>
        <w:t xml:space="preserve">). </w:t>
      </w:r>
    </w:p>
    <w:p w:rsidR="005D0AD0" w:rsidRDefault="005D0AD0" w:rsidP="00734E77">
      <w:pPr>
        <w:pStyle w:val="Odstavecseseznamem"/>
        <w:spacing w:line="240" w:lineRule="auto"/>
        <w:ind w:left="0"/>
        <w:jc w:val="both"/>
      </w:pPr>
    </w:p>
  </w:footnote>
  <w:footnote w:id="2">
    <w:p w:rsidR="005D0AD0" w:rsidRPr="00E4291B" w:rsidRDefault="005D0AD0" w:rsidP="00E4291B">
      <w:pPr>
        <w:pStyle w:val="Odstavecseseznamem"/>
        <w:spacing w:line="240" w:lineRule="auto"/>
        <w:ind w:left="0"/>
        <w:jc w:val="both"/>
        <w:rPr>
          <w:rFonts w:ascii="Times New Roman" w:hAnsi="Times New Roman" w:cs="Times New Roman"/>
          <w:sz w:val="20"/>
          <w:szCs w:val="20"/>
        </w:rPr>
      </w:pPr>
      <w:r>
        <w:rPr>
          <w:rStyle w:val="Znakapoznpodarou"/>
          <w:rFonts w:cs="Calibri"/>
        </w:rPr>
        <w:footnoteRef/>
      </w:r>
      <w:r>
        <w:t xml:space="preserve"> </w:t>
      </w:r>
      <w:r w:rsidRPr="00E4291B">
        <w:rPr>
          <w:rFonts w:ascii="Times New Roman" w:hAnsi="Times New Roman" w:cs="Times New Roman"/>
          <w:sz w:val="20"/>
          <w:szCs w:val="20"/>
        </w:rPr>
        <w:t>Příkladem komplexity situace sociálního vyloučení je častá fyzická koncentrace sociálně vyloučených do určitých lokalit (například na městské periferie, do ghett či slumů), jejichž charakteristiky – špatná dopravní obslužnost, vysoká kriminalita, omezená dostupnost zdravotních či vzdělávacích služeb či špatné hygienické p</w:t>
      </w:r>
      <w:r>
        <w:rPr>
          <w:rFonts w:ascii="Times New Roman" w:hAnsi="Times New Roman" w:cs="Times New Roman"/>
          <w:sz w:val="20"/>
          <w:szCs w:val="20"/>
        </w:rPr>
        <w:t xml:space="preserve">odmínky –  </w:t>
      </w:r>
      <w:r w:rsidRPr="00E4291B">
        <w:rPr>
          <w:rFonts w:ascii="Times New Roman" w:hAnsi="Times New Roman" w:cs="Times New Roman"/>
          <w:sz w:val="20"/>
          <w:szCs w:val="20"/>
        </w:rPr>
        <w:t>sociální vyloučení prohlubují, upevňují a dále reprodukují</w:t>
      </w:r>
      <w:r>
        <w:rPr>
          <w:rFonts w:ascii="Times New Roman" w:hAnsi="Times New Roman" w:cs="Times New Roman"/>
          <w:sz w:val="20"/>
          <w:szCs w:val="20"/>
        </w:rPr>
        <w:t xml:space="preserve"> </w:t>
      </w:r>
      <w:r w:rsidRPr="00FC13BD">
        <w:rPr>
          <w:rFonts w:ascii="Times New Roman" w:hAnsi="Times New Roman" w:cs="Times New Roman"/>
          <w:sz w:val="20"/>
          <w:szCs w:val="20"/>
        </w:rPr>
        <w:t>(Wilson</w:t>
      </w:r>
      <w:r>
        <w:rPr>
          <w:rFonts w:ascii="Times New Roman" w:hAnsi="Times New Roman" w:cs="Times New Roman"/>
          <w:sz w:val="20"/>
          <w:szCs w:val="20"/>
        </w:rPr>
        <w:t>, W. J.  1987, 1996</w:t>
      </w:r>
      <w:r w:rsidRPr="00FC13BD">
        <w:rPr>
          <w:rFonts w:ascii="Times New Roman" w:hAnsi="Times New Roman" w:cs="Times New Roman"/>
          <w:sz w:val="20"/>
          <w:szCs w:val="20"/>
        </w:rPr>
        <w:t>)</w:t>
      </w:r>
      <w:r w:rsidRPr="00E4291B">
        <w:rPr>
          <w:rFonts w:ascii="Times New Roman" w:hAnsi="Times New Roman" w:cs="Times New Roman"/>
          <w:sz w:val="20"/>
          <w:szCs w:val="20"/>
        </w:rPr>
        <w:t xml:space="preserve">. </w:t>
      </w:r>
      <w:r>
        <w:rPr>
          <w:rFonts w:ascii="Times New Roman" w:hAnsi="Times New Roman" w:cs="Times New Roman"/>
          <w:sz w:val="20"/>
          <w:szCs w:val="20"/>
        </w:rPr>
        <w:t xml:space="preserve">Bydlení „na špatné adrese“ je tak zároveň atributem, příčinou i těžko překonatelným důsledkem sociálního vyloučení. </w:t>
      </w:r>
    </w:p>
    <w:p w:rsidR="005D0AD0" w:rsidRDefault="005D0AD0" w:rsidP="00E4291B">
      <w:pPr>
        <w:pStyle w:val="Odstavecseseznamem"/>
        <w:spacing w:line="240" w:lineRule="auto"/>
        <w:ind w:left="0"/>
        <w:jc w:val="both"/>
      </w:pPr>
    </w:p>
  </w:footnote>
  <w:footnote w:id="3">
    <w:p w:rsidR="005D0AD0" w:rsidRDefault="005D0AD0" w:rsidP="00734E77">
      <w:pPr>
        <w:pStyle w:val="Odstavecseseznamem"/>
        <w:spacing w:line="360" w:lineRule="auto"/>
        <w:ind w:left="0"/>
      </w:pPr>
      <w:r>
        <w:rPr>
          <w:rStyle w:val="Znakapoznpodarou"/>
          <w:rFonts w:cs="Calibri"/>
        </w:rPr>
        <w:footnoteRef/>
      </w:r>
      <w:r>
        <w:t xml:space="preserve"> </w:t>
      </w:r>
      <w:r w:rsidRPr="00620BE5">
        <w:rPr>
          <w:rFonts w:ascii="Times New Roman" w:hAnsi="Times New Roman" w:cs="Times New Roman"/>
          <w:sz w:val="20"/>
          <w:szCs w:val="20"/>
        </w:rPr>
        <w:t>G</w:t>
      </w:r>
      <w:r>
        <w:t xml:space="preserve">. </w:t>
      </w:r>
      <w:r w:rsidRPr="00734E77">
        <w:rPr>
          <w:rFonts w:ascii="Times New Roman" w:hAnsi="Times New Roman" w:cs="Times New Roman"/>
          <w:sz w:val="20"/>
          <w:szCs w:val="20"/>
        </w:rPr>
        <w:t xml:space="preserve">Rodgers </w:t>
      </w:r>
      <w:r>
        <w:rPr>
          <w:rFonts w:ascii="Times New Roman" w:hAnsi="Times New Roman" w:cs="Times New Roman"/>
          <w:sz w:val="20"/>
          <w:szCs w:val="20"/>
        </w:rPr>
        <w:t xml:space="preserve">(1995) </w:t>
      </w:r>
      <w:r w:rsidRPr="00734E77">
        <w:rPr>
          <w:rFonts w:ascii="Times New Roman" w:hAnsi="Times New Roman" w:cs="Times New Roman"/>
          <w:sz w:val="20"/>
          <w:szCs w:val="20"/>
        </w:rPr>
        <w:t>proto rozlišuje mezi vyloučením z trhu práce a vyloučením na trhu práce.</w:t>
      </w:r>
      <w:r>
        <w:rPr>
          <w:rFonts w:ascii="Times New Roman" w:hAnsi="Times New Roman" w:cs="Times New Roman"/>
          <w:sz w:val="24"/>
          <w:szCs w:val="24"/>
        </w:rPr>
        <w:t xml:space="preserve"> </w:t>
      </w:r>
    </w:p>
  </w:footnote>
  <w:footnote w:id="4">
    <w:p w:rsidR="005D0AD0" w:rsidRPr="002D048D" w:rsidRDefault="005D0AD0" w:rsidP="002D048D">
      <w:pPr>
        <w:autoSpaceDE w:val="0"/>
        <w:autoSpaceDN w:val="0"/>
        <w:adjustRightInd w:val="0"/>
        <w:spacing w:after="0" w:line="240" w:lineRule="auto"/>
        <w:jc w:val="both"/>
        <w:rPr>
          <w:rFonts w:ascii="Times New Roman" w:hAnsi="Times New Roman" w:cs="Times New Roman"/>
          <w:color w:val="993366"/>
          <w:sz w:val="20"/>
          <w:szCs w:val="20"/>
          <w:lang w:eastAsia="cs-CZ"/>
        </w:rPr>
      </w:pPr>
      <w:r>
        <w:rPr>
          <w:rStyle w:val="Znakapoznpodarou"/>
          <w:rFonts w:cs="Calibri"/>
        </w:rPr>
        <w:footnoteRef/>
      </w:r>
      <w:r>
        <w:t xml:space="preserve"> </w:t>
      </w:r>
      <w:r w:rsidRPr="002D048D">
        <w:rPr>
          <w:rFonts w:ascii="Times New Roman" w:hAnsi="Times New Roman" w:cs="Times New Roman"/>
          <w:sz w:val="20"/>
          <w:szCs w:val="20"/>
        </w:rPr>
        <w:t xml:space="preserve">Předpokládá se, že dilema kapitalistické ekonomiky mezi systémem „vysoká kvalifikace – vysoké odměny“ a „nízká kvalifikace – nízké </w:t>
      </w:r>
      <w:r w:rsidRPr="004A0FB3">
        <w:rPr>
          <w:rFonts w:ascii="Times New Roman" w:hAnsi="Times New Roman" w:cs="Times New Roman"/>
          <w:sz w:val="20"/>
          <w:szCs w:val="20"/>
        </w:rPr>
        <w:t>odměny“ bude vyřešeno ve prospěch t</w:t>
      </w:r>
      <w:r>
        <w:rPr>
          <w:rFonts w:ascii="Times New Roman" w:hAnsi="Times New Roman" w:cs="Times New Roman"/>
          <w:sz w:val="20"/>
          <w:szCs w:val="20"/>
        </w:rPr>
        <w:t xml:space="preserve">oho prvního. Ale jak upozorňuje D. </w:t>
      </w:r>
      <w:r w:rsidRPr="004A0FB3">
        <w:rPr>
          <w:rFonts w:ascii="Times New Roman" w:hAnsi="Times New Roman" w:cs="Times New Roman"/>
          <w:sz w:val="20"/>
          <w:szCs w:val="20"/>
          <w:lang w:eastAsia="cs-CZ"/>
        </w:rPr>
        <w:t>Byrne (1999), globální kapitalismus má tendenci k vytváření duální ekonomie, založené na obou principech zároveň. Exkluze není produktem kapitalistického</w:t>
      </w:r>
      <w:r w:rsidRPr="002D048D">
        <w:rPr>
          <w:rFonts w:ascii="Times New Roman" w:hAnsi="Times New Roman" w:cs="Times New Roman"/>
          <w:sz w:val="20"/>
          <w:szCs w:val="20"/>
          <w:lang w:eastAsia="cs-CZ"/>
        </w:rPr>
        <w:t xml:space="preserve"> systému, spíše jeho základním principem. </w:t>
      </w:r>
    </w:p>
    <w:p w:rsidR="005D0AD0" w:rsidRDefault="005D0AD0" w:rsidP="002D048D">
      <w:pPr>
        <w:autoSpaceDE w:val="0"/>
        <w:autoSpaceDN w:val="0"/>
        <w:adjustRightInd w:val="0"/>
        <w:spacing w:after="0" w:line="240" w:lineRule="auto"/>
        <w:jc w:val="both"/>
      </w:pPr>
    </w:p>
  </w:footnote>
  <w:footnote w:id="5">
    <w:p w:rsidR="005D0AD0" w:rsidRPr="00CA5582" w:rsidRDefault="005D0AD0" w:rsidP="00CA5582">
      <w:pPr>
        <w:pStyle w:val="Odstavecseseznamem"/>
        <w:spacing w:line="240" w:lineRule="auto"/>
        <w:jc w:val="both"/>
        <w:rPr>
          <w:rFonts w:ascii="Times New Roman" w:hAnsi="Times New Roman" w:cs="Times New Roman"/>
          <w:sz w:val="20"/>
          <w:szCs w:val="20"/>
        </w:rPr>
      </w:pPr>
      <w:r w:rsidRPr="007A2F2F">
        <w:rPr>
          <w:rStyle w:val="Znakapoznpodarou"/>
          <w:rFonts w:ascii="Times New Roman" w:hAnsi="Times New Roman"/>
        </w:rPr>
        <w:footnoteRef/>
      </w:r>
      <w:r w:rsidRPr="007A2F2F">
        <w:rPr>
          <w:rFonts w:ascii="Times New Roman" w:hAnsi="Times New Roman" w:cs="Times New Roman"/>
        </w:rPr>
        <w:t xml:space="preserve"> </w:t>
      </w:r>
      <w:r w:rsidRPr="007A2F2F">
        <w:rPr>
          <w:rFonts w:ascii="Times New Roman" w:hAnsi="Times New Roman" w:cs="Times New Roman"/>
          <w:sz w:val="20"/>
          <w:szCs w:val="20"/>
        </w:rPr>
        <w:t>J. M.</w:t>
      </w:r>
      <w:r>
        <w:t xml:space="preserve"> </w:t>
      </w:r>
      <w:r w:rsidRPr="00CA5582">
        <w:rPr>
          <w:rFonts w:ascii="Times New Roman" w:hAnsi="Times New Roman" w:cs="Times New Roman"/>
          <w:sz w:val="20"/>
          <w:szCs w:val="20"/>
        </w:rPr>
        <w:t xml:space="preserve">Davis (2007) ve vztahu k sociální exkluzi podobně rozlišuje mezi (stigmatizujícím) moralistním diskursem, který za hlavní příčinu vyloučení považuje nedostatek rolových modelů, špatné vzdělání, špatný výkon rodičovství a nezvládnutou socializaci obecně a diskursem sociální solidarity, který upozorňuje na sociální bariéry inkluze a odlišuje je od individuálních bariér. </w:t>
      </w:r>
    </w:p>
    <w:p w:rsidR="005D0AD0" w:rsidRDefault="005D0AD0" w:rsidP="00CA5582">
      <w:pPr>
        <w:pStyle w:val="Odstavecseseznamem"/>
        <w:spacing w:line="240" w:lineRule="auto"/>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23151"/>
    <w:multiLevelType w:val="hybridMultilevel"/>
    <w:tmpl w:val="A824EBE8"/>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nsid w:val="18FA7459"/>
    <w:multiLevelType w:val="hybridMultilevel"/>
    <w:tmpl w:val="11009D40"/>
    <w:lvl w:ilvl="0" w:tplc="839C8C70">
      <w:start w:val="1"/>
      <w:numFmt w:val="upperRoman"/>
      <w:lvlText w:val="%1."/>
      <w:lvlJc w:val="left"/>
      <w:pPr>
        <w:tabs>
          <w:tab w:val="num" w:pos="1428"/>
        </w:tabs>
        <w:ind w:left="1428" w:hanging="720"/>
      </w:pPr>
      <w:rPr>
        <w:rFonts w:cs="Times New Roman" w:hint="default"/>
      </w:rPr>
    </w:lvl>
    <w:lvl w:ilvl="1" w:tplc="04050019">
      <w:start w:val="1"/>
      <w:numFmt w:val="lowerLetter"/>
      <w:lvlText w:val="%2."/>
      <w:lvlJc w:val="left"/>
      <w:pPr>
        <w:tabs>
          <w:tab w:val="num" w:pos="1788"/>
        </w:tabs>
        <w:ind w:left="1788" w:hanging="360"/>
      </w:pPr>
      <w:rPr>
        <w:rFonts w:cs="Times New Roman"/>
      </w:rPr>
    </w:lvl>
    <w:lvl w:ilvl="2" w:tplc="0405001B">
      <w:start w:val="1"/>
      <w:numFmt w:val="lowerRoman"/>
      <w:lvlText w:val="%3."/>
      <w:lvlJc w:val="right"/>
      <w:pPr>
        <w:tabs>
          <w:tab w:val="num" w:pos="2508"/>
        </w:tabs>
        <w:ind w:left="2508" w:hanging="180"/>
      </w:pPr>
      <w:rPr>
        <w:rFonts w:cs="Times New Roman"/>
      </w:rPr>
    </w:lvl>
    <w:lvl w:ilvl="3" w:tplc="0405000F">
      <w:start w:val="1"/>
      <w:numFmt w:val="decimal"/>
      <w:lvlText w:val="%4."/>
      <w:lvlJc w:val="left"/>
      <w:pPr>
        <w:tabs>
          <w:tab w:val="num" w:pos="3228"/>
        </w:tabs>
        <w:ind w:left="3228" w:hanging="360"/>
      </w:pPr>
      <w:rPr>
        <w:rFonts w:cs="Times New Roman"/>
      </w:rPr>
    </w:lvl>
    <w:lvl w:ilvl="4" w:tplc="04050019">
      <w:start w:val="1"/>
      <w:numFmt w:val="lowerLetter"/>
      <w:lvlText w:val="%5."/>
      <w:lvlJc w:val="left"/>
      <w:pPr>
        <w:tabs>
          <w:tab w:val="num" w:pos="3948"/>
        </w:tabs>
        <w:ind w:left="3948" w:hanging="360"/>
      </w:pPr>
      <w:rPr>
        <w:rFonts w:cs="Times New Roman"/>
      </w:rPr>
    </w:lvl>
    <w:lvl w:ilvl="5" w:tplc="0405001B">
      <w:start w:val="1"/>
      <w:numFmt w:val="lowerRoman"/>
      <w:lvlText w:val="%6."/>
      <w:lvlJc w:val="right"/>
      <w:pPr>
        <w:tabs>
          <w:tab w:val="num" w:pos="4668"/>
        </w:tabs>
        <w:ind w:left="4668" w:hanging="180"/>
      </w:pPr>
      <w:rPr>
        <w:rFonts w:cs="Times New Roman"/>
      </w:rPr>
    </w:lvl>
    <w:lvl w:ilvl="6" w:tplc="0405000F">
      <w:start w:val="1"/>
      <w:numFmt w:val="decimal"/>
      <w:lvlText w:val="%7."/>
      <w:lvlJc w:val="left"/>
      <w:pPr>
        <w:tabs>
          <w:tab w:val="num" w:pos="5388"/>
        </w:tabs>
        <w:ind w:left="5388" w:hanging="360"/>
      </w:pPr>
      <w:rPr>
        <w:rFonts w:cs="Times New Roman"/>
      </w:rPr>
    </w:lvl>
    <w:lvl w:ilvl="7" w:tplc="04050019">
      <w:start w:val="1"/>
      <w:numFmt w:val="lowerLetter"/>
      <w:lvlText w:val="%8."/>
      <w:lvlJc w:val="left"/>
      <w:pPr>
        <w:tabs>
          <w:tab w:val="num" w:pos="6108"/>
        </w:tabs>
        <w:ind w:left="6108" w:hanging="360"/>
      </w:pPr>
      <w:rPr>
        <w:rFonts w:cs="Times New Roman"/>
      </w:rPr>
    </w:lvl>
    <w:lvl w:ilvl="8" w:tplc="0405001B">
      <w:start w:val="1"/>
      <w:numFmt w:val="lowerRoman"/>
      <w:lvlText w:val="%9."/>
      <w:lvlJc w:val="right"/>
      <w:pPr>
        <w:tabs>
          <w:tab w:val="num" w:pos="6828"/>
        </w:tabs>
        <w:ind w:left="6828" w:hanging="180"/>
      </w:pPr>
      <w:rPr>
        <w:rFonts w:cs="Times New Roman"/>
      </w:rPr>
    </w:lvl>
  </w:abstractNum>
  <w:abstractNum w:abstractNumId="2">
    <w:nsid w:val="1E7E0F37"/>
    <w:multiLevelType w:val="hybridMultilevel"/>
    <w:tmpl w:val="7B363C74"/>
    <w:lvl w:ilvl="0" w:tplc="6E96049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nsid w:val="21487FE1"/>
    <w:multiLevelType w:val="hybridMultilevel"/>
    <w:tmpl w:val="C5724C26"/>
    <w:lvl w:ilvl="0" w:tplc="F77287A2">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3E2B3BC9"/>
    <w:multiLevelType w:val="hybridMultilevel"/>
    <w:tmpl w:val="56FC65FE"/>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9"/>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8C5F54"/>
    <w:rsid w:val="00004B78"/>
    <w:rsid w:val="00025A68"/>
    <w:rsid w:val="00043EDD"/>
    <w:rsid w:val="000524EB"/>
    <w:rsid w:val="00091F39"/>
    <w:rsid w:val="000E40A0"/>
    <w:rsid w:val="000E662C"/>
    <w:rsid w:val="000F4E0E"/>
    <w:rsid w:val="0010548A"/>
    <w:rsid w:val="00114750"/>
    <w:rsid w:val="001275BF"/>
    <w:rsid w:val="00140E21"/>
    <w:rsid w:val="00151A00"/>
    <w:rsid w:val="0015481E"/>
    <w:rsid w:val="00171CFF"/>
    <w:rsid w:val="001726F3"/>
    <w:rsid w:val="00192E37"/>
    <w:rsid w:val="001C63FD"/>
    <w:rsid w:val="001C717F"/>
    <w:rsid w:val="00201CD8"/>
    <w:rsid w:val="00226623"/>
    <w:rsid w:val="00247BBB"/>
    <w:rsid w:val="0025799A"/>
    <w:rsid w:val="00280781"/>
    <w:rsid w:val="00287B09"/>
    <w:rsid w:val="002B6442"/>
    <w:rsid w:val="002B796A"/>
    <w:rsid w:val="002D048D"/>
    <w:rsid w:val="002D61C1"/>
    <w:rsid w:val="00326262"/>
    <w:rsid w:val="00330E0E"/>
    <w:rsid w:val="0033792A"/>
    <w:rsid w:val="003B6D40"/>
    <w:rsid w:val="00400314"/>
    <w:rsid w:val="00400FC1"/>
    <w:rsid w:val="0040454A"/>
    <w:rsid w:val="0045631A"/>
    <w:rsid w:val="004974E1"/>
    <w:rsid w:val="00497B20"/>
    <w:rsid w:val="004A0FB3"/>
    <w:rsid w:val="004A1A25"/>
    <w:rsid w:val="004C7F4D"/>
    <w:rsid w:val="004D6579"/>
    <w:rsid w:val="004E5732"/>
    <w:rsid w:val="00501E37"/>
    <w:rsid w:val="00504384"/>
    <w:rsid w:val="005044ED"/>
    <w:rsid w:val="005141A2"/>
    <w:rsid w:val="00516C7C"/>
    <w:rsid w:val="005300B9"/>
    <w:rsid w:val="00576BDB"/>
    <w:rsid w:val="00597901"/>
    <w:rsid w:val="005D0AD0"/>
    <w:rsid w:val="005E613E"/>
    <w:rsid w:val="00620BE5"/>
    <w:rsid w:val="00652FF1"/>
    <w:rsid w:val="00675D2D"/>
    <w:rsid w:val="006B6742"/>
    <w:rsid w:val="006C69DC"/>
    <w:rsid w:val="006E48D9"/>
    <w:rsid w:val="006E517D"/>
    <w:rsid w:val="00707DDA"/>
    <w:rsid w:val="007300E3"/>
    <w:rsid w:val="00734E77"/>
    <w:rsid w:val="007352B5"/>
    <w:rsid w:val="00772B36"/>
    <w:rsid w:val="007A2F2F"/>
    <w:rsid w:val="007B3CD0"/>
    <w:rsid w:val="0080347A"/>
    <w:rsid w:val="008131FA"/>
    <w:rsid w:val="00823B32"/>
    <w:rsid w:val="00852CD6"/>
    <w:rsid w:val="0086279C"/>
    <w:rsid w:val="00874004"/>
    <w:rsid w:val="00887082"/>
    <w:rsid w:val="00891965"/>
    <w:rsid w:val="008A0CD3"/>
    <w:rsid w:val="008C5F54"/>
    <w:rsid w:val="008D50B3"/>
    <w:rsid w:val="008E2221"/>
    <w:rsid w:val="008F480E"/>
    <w:rsid w:val="00900893"/>
    <w:rsid w:val="00910D83"/>
    <w:rsid w:val="00934602"/>
    <w:rsid w:val="00967A74"/>
    <w:rsid w:val="00977985"/>
    <w:rsid w:val="009857DB"/>
    <w:rsid w:val="009B1D03"/>
    <w:rsid w:val="009C1F9A"/>
    <w:rsid w:val="009E1568"/>
    <w:rsid w:val="00A076FF"/>
    <w:rsid w:val="00A3310F"/>
    <w:rsid w:val="00A50213"/>
    <w:rsid w:val="00A57A06"/>
    <w:rsid w:val="00A62081"/>
    <w:rsid w:val="00A6518E"/>
    <w:rsid w:val="00A851E5"/>
    <w:rsid w:val="00AA5C4A"/>
    <w:rsid w:val="00AA6FFD"/>
    <w:rsid w:val="00AB31B1"/>
    <w:rsid w:val="00AB4B78"/>
    <w:rsid w:val="00AC0AE5"/>
    <w:rsid w:val="00B27CE1"/>
    <w:rsid w:val="00B64F2E"/>
    <w:rsid w:val="00BC0438"/>
    <w:rsid w:val="00BE4ED5"/>
    <w:rsid w:val="00C00B0E"/>
    <w:rsid w:val="00C01337"/>
    <w:rsid w:val="00C3067C"/>
    <w:rsid w:val="00C338F2"/>
    <w:rsid w:val="00C43F40"/>
    <w:rsid w:val="00C8659A"/>
    <w:rsid w:val="00C92F0B"/>
    <w:rsid w:val="00CA2FBC"/>
    <w:rsid w:val="00CA5582"/>
    <w:rsid w:val="00CB41C1"/>
    <w:rsid w:val="00CB641F"/>
    <w:rsid w:val="00CB6743"/>
    <w:rsid w:val="00CF0EFC"/>
    <w:rsid w:val="00CF5A15"/>
    <w:rsid w:val="00D07D0A"/>
    <w:rsid w:val="00D17651"/>
    <w:rsid w:val="00D37694"/>
    <w:rsid w:val="00D52EDE"/>
    <w:rsid w:val="00D817C0"/>
    <w:rsid w:val="00D949D0"/>
    <w:rsid w:val="00DC2838"/>
    <w:rsid w:val="00DC4DBC"/>
    <w:rsid w:val="00DF20B5"/>
    <w:rsid w:val="00E01DBF"/>
    <w:rsid w:val="00E135C6"/>
    <w:rsid w:val="00E4291B"/>
    <w:rsid w:val="00E446A2"/>
    <w:rsid w:val="00E7661B"/>
    <w:rsid w:val="00E82A80"/>
    <w:rsid w:val="00E85048"/>
    <w:rsid w:val="00EA1DE7"/>
    <w:rsid w:val="00EC7111"/>
    <w:rsid w:val="00F150DA"/>
    <w:rsid w:val="00F3504B"/>
    <w:rsid w:val="00F61A07"/>
    <w:rsid w:val="00F66528"/>
    <w:rsid w:val="00FC13BD"/>
    <w:rsid w:val="00FE15D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1A07"/>
    <w:pPr>
      <w:spacing w:after="200" w:line="276"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8C5F54"/>
    <w:pPr>
      <w:ind w:left="720"/>
    </w:pPr>
  </w:style>
  <w:style w:type="table" w:styleId="Mkatabulky">
    <w:name w:val="Table Grid"/>
    <w:basedOn w:val="Normlntabulka"/>
    <w:uiPriority w:val="99"/>
    <w:locked/>
    <w:rsid w:val="007300E3"/>
    <w:pPr>
      <w:spacing w:after="200" w:line="276" w:lineRule="auto"/>
    </w:pPr>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basedOn w:val="Normln"/>
    <w:link w:val="TextpoznpodarouChar"/>
    <w:uiPriority w:val="99"/>
    <w:semiHidden/>
    <w:rsid w:val="00E4291B"/>
    <w:rPr>
      <w:sz w:val="20"/>
      <w:szCs w:val="20"/>
    </w:rPr>
  </w:style>
  <w:style w:type="character" w:customStyle="1" w:styleId="TextpoznpodarouChar">
    <w:name w:val="Text pozn. pod čarou Char"/>
    <w:basedOn w:val="Standardnpsmoodstavce"/>
    <w:link w:val="Textpoznpodarou"/>
    <w:uiPriority w:val="99"/>
    <w:semiHidden/>
    <w:locked/>
    <w:rsid w:val="00192E37"/>
    <w:rPr>
      <w:rFonts w:cs="Times New Roman"/>
      <w:sz w:val="20"/>
      <w:szCs w:val="20"/>
      <w:lang w:eastAsia="en-US"/>
    </w:rPr>
  </w:style>
  <w:style w:type="character" w:styleId="Znakapoznpodarou">
    <w:name w:val="footnote reference"/>
    <w:basedOn w:val="Standardnpsmoodstavce"/>
    <w:uiPriority w:val="99"/>
    <w:semiHidden/>
    <w:rsid w:val="00E4291B"/>
    <w:rPr>
      <w:rFonts w:cs="Times New Roman"/>
      <w:vertAlign w:val="superscript"/>
    </w:rPr>
  </w:style>
  <w:style w:type="character" w:styleId="Hypertextovodkaz">
    <w:name w:val="Hyperlink"/>
    <w:basedOn w:val="Standardnpsmoodstavce"/>
    <w:uiPriority w:val="99"/>
    <w:rsid w:val="006B6742"/>
    <w:rPr>
      <w:rFonts w:cs="Times New Roman"/>
      <w:color w:val="0000FF"/>
      <w:u w:val="single"/>
    </w:rPr>
  </w:style>
  <w:style w:type="character" w:customStyle="1" w:styleId="citationbook">
    <w:name w:val="citation book"/>
    <w:basedOn w:val="Standardnpsmoodstavce"/>
    <w:uiPriority w:val="99"/>
    <w:rsid w:val="00CA2FBC"/>
    <w:rPr>
      <w:rFonts w:cs="Times New Roman"/>
    </w:rPr>
  </w:style>
  <w:style w:type="character" w:styleId="Siln">
    <w:name w:val="Strong"/>
    <w:basedOn w:val="Standardnpsmoodstavce"/>
    <w:uiPriority w:val="99"/>
    <w:qFormat/>
    <w:locked/>
    <w:rsid w:val="00BE4ED5"/>
    <w:rPr>
      <w:rFonts w:cs="Times New Roman"/>
      <w:b/>
      <w:bCs/>
    </w:rPr>
  </w:style>
  <w:style w:type="paragraph" w:styleId="Nzev">
    <w:name w:val="Title"/>
    <w:basedOn w:val="Normln"/>
    <w:link w:val="NzevChar"/>
    <w:uiPriority w:val="99"/>
    <w:qFormat/>
    <w:locked/>
    <w:rsid w:val="00114750"/>
    <w:pPr>
      <w:spacing w:after="0" w:line="240" w:lineRule="auto"/>
      <w:jc w:val="center"/>
    </w:pPr>
    <w:rPr>
      <w:rFonts w:ascii="Times New Roman" w:hAnsi="Times New Roman" w:cs="Times New Roman"/>
      <w:b/>
      <w:bCs/>
      <w:sz w:val="28"/>
      <w:szCs w:val="24"/>
      <w:lang w:eastAsia="cs-CZ"/>
    </w:rPr>
  </w:style>
  <w:style w:type="character" w:customStyle="1" w:styleId="NzevChar">
    <w:name w:val="Název Char"/>
    <w:basedOn w:val="Standardnpsmoodstavce"/>
    <w:link w:val="Nzev"/>
    <w:uiPriority w:val="99"/>
    <w:locked/>
    <w:rsid w:val="0045631A"/>
    <w:rPr>
      <w:rFonts w:ascii="Cambria" w:hAnsi="Cambria" w:cs="Times New Roman"/>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divs>
    <w:div w:id="1370758693">
      <w:marLeft w:val="0"/>
      <w:marRight w:val="0"/>
      <w:marTop w:val="0"/>
      <w:marBottom w:val="0"/>
      <w:divBdr>
        <w:top w:val="none" w:sz="0" w:space="0" w:color="auto"/>
        <w:left w:val="none" w:sz="0" w:space="0" w:color="auto"/>
        <w:bottom w:val="none" w:sz="0" w:space="0" w:color="auto"/>
        <w:right w:val="none" w:sz="0" w:space="0" w:color="auto"/>
      </w:divBdr>
      <w:divsChild>
        <w:div w:id="1370758690">
          <w:marLeft w:val="0"/>
          <w:marRight w:val="0"/>
          <w:marTop w:val="0"/>
          <w:marBottom w:val="0"/>
          <w:divBdr>
            <w:top w:val="none" w:sz="0" w:space="0" w:color="auto"/>
            <w:left w:val="none" w:sz="0" w:space="0" w:color="auto"/>
            <w:bottom w:val="none" w:sz="0" w:space="0" w:color="auto"/>
            <w:right w:val="none" w:sz="0" w:space="0" w:color="auto"/>
          </w:divBdr>
        </w:div>
        <w:div w:id="1370758691">
          <w:marLeft w:val="0"/>
          <w:marRight w:val="0"/>
          <w:marTop w:val="0"/>
          <w:marBottom w:val="0"/>
          <w:divBdr>
            <w:top w:val="none" w:sz="0" w:space="0" w:color="auto"/>
            <w:left w:val="none" w:sz="0" w:space="0" w:color="auto"/>
            <w:bottom w:val="none" w:sz="0" w:space="0" w:color="auto"/>
            <w:right w:val="none" w:sz="0" w:space="0" w:color="auto"/>
          </w:divBdr>
        </w:div>
        <w:div w:id="1370758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binet-office.gov.uk/seu" TargetMode="External"/><Relationship Id="rId3" Type="http://schemas.openxmlformats.org/officeDocument/2006/relationships/settings" Target="settings.xml"/><Relationship Id="rId7" Type="http://schemas.openxmlformats.org/officeDocument/2006/relationships/hyperlink" Target="http://europa.eu/legislation_summaries/employment_and_social_policy/situation_in_europe/c10616_e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Special:BookSources/0226901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3897</Words>
  <Characters>22998</Characters>
  <Application>Microsoft Office Word</Application>
  <DocSecurity>0</DocSecurity>
  <Lines>191</Lines>
  <Paragraphs>53</Paragraphs>
  <ScaleCrop>false</ScaleCrop>
  <Company>Pedagogická fakulta MU</Company>
  <LinksUpToDate>false</LinksUpToDate>
  <CharactersWithSpaces>26842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Inkluze, exkluze, vzdělávání</dc:title>
  <dc:creator>Slepickova</dc:creator>
  <cp:lastModifiedBy>Slepickova</cp:lastModifiedBy>
  <cp:revision>3</cp:revision>
  <cp:lastPrinted>2010-09-03T15:33:00Z</cp:lastPrinted>
  <dcterms:created xsi:type="dcterms:W3CDTF">2010-09-10T09:21:00Z</dcterms:created>
  <dcterms:modified xsi:type="dcterms:W3CDTF">2010-09-10T09:24:00Z</dcterms:modified>
</cp:coreProperties>
</file>