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30EBE" w:rsidRDefault="00030EBE" w:rsidP="00030EBE">
      <w:pPr>
        <w:ind w:left="36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30EBE">
        <w:rPr>
          <w:rFonts w:ascii="Times New Roman" w:hAnsi="Times New Roman" w:cs="Times New Roman"/>
          <w:b/>
          <w:sz w:val="32"/>
          <w:szCs w:val="32"/>
          <w:u w:val="single"/>
        </w:rPr>
        <w:t>Předškolní výchova</w:t>
      </w:r>
    </w:p>
    <w:p w:rsidR="00030EBE" w:rsidRDefault="00030EBE" w:rsidP="00030EBE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030EBE" w:rsidRPr="00030EBE" w:rsidRDefault="00030EBE" w:rsidP="00030EB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0EBE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Teorie sociálního vývoje </w:t>
      </w:r>
    </w:p>
    <w:p w:rsidR="00030EBE" w:rsidRPr="00030EBE" w:rsidRDefault="00030EBE" w:rsidP="00030EBE">
      <w:pPr>
        <w:rPr>
          <w:rFonts w:ascii="Times New Roman" w:hAnsi="Times New Roman" w:cs="Times New Roman"/>
          <w:sz w:val="24"/>
          <w:szCs w:val="24"/>
        </w:rPr>
      </w:pPr>
      <w:r w:rsidRPr="00030EBE">
        <w:rPr>
          <w:rFonts w:ascii="Times New Roman" w:hAnsi="Times New Roman" w:cs="Times New Roman"/>
          <w:sz w:val="24"/>
          <w:szCs w:val="24"/>
        </w:rPr>
        <w:t>Na každém vývojovém stupni nastává psychosociální konflikt – podaří se, postupuje dál, jinak vývoj ohrožen</w:t>
      </w:r>
    </w:p>
    <w:p w:rsidR="00030EBE" w:rsidRDefault="00030EBE" w:rsidP="00030EBE">
      <w:pPr>
        <w:rPr>
          <w:rFonts w:ascii="Times New Roman" w:hAnsi="Times New Roman" w:cs="Times New Roman"/>
          <w:sz w:val="24"/>
          <w:szCs w:val="24"/>
        </w:rPr>
      </w:pPr>
    </w:p>
    <w:p w:rsidR="00000000" w:rsidRPr="00030EBE" w:rsidRDefault="006416DA" w:rsidP="00030EB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0EBE">
        <w:rPr>
          <w:rFonts w:ascii="Times New Roman" w:hAnsi="Times New Roman" w:cs="Times New Roman"/>
          <w:b/>
          <w:sz w:val="24"/>
          <w:szCs w:val="24"/>
          <w:u w:val="single"/>
        </w:rPr>
        <w:t xml:space="preserve">Předškolní věk </w:t>
      </w:r>
    </w:p>
    <w:p w:rsidR="00030EBE" w:rsidRPr="00030EBE" w:rsidRDefault="00030EBE" w:rsidP="00030EBE">
      <w:pPr>
        <w:rPr>
          <w:rFonts w:ascii="Times New Roman" w:hAnsi="Times New Roman" w:cs="Times New Roman"/>
          <w:sz w:val="24"/>
          <w:szCs w:val="24"/>
          <w:u w:val="single"/>
        </w:rPr>
      </w:pPr>
      <w:r w:rsidRPr="00030EBE">
        <w:rPr>
          <w:rFonts w:ascii="Times New Roman" w:hAnsi="Times New Roman" w:cs="Times New Roman"/>
          <w:b/>
          <w:bCs/>
          <w:sz w:val="24"/>
          <w:szCs w:val="24"/>
          <w:u w:val="single"/>
        </w:rPr>
        <w:t>OBDOBÍ INICIATIVY</w:t>
      </w:r>
    </w:p>
    <w:p w:rsidR="00030EBE" w:rsidRPr="00030EBE" w:rsidRDefault="00030EBE" w:rsidP="00030EBE">
      <w:pPr>
        <w:ind w:left="1800"/>
        <w:rPr>
          <w:rFonts w:ascii="Times New Roman" w:hAnsi="Times New Roman" w:cs="Times New Roman"/>
          <w:sz w:val="24"/>
          <w:szCs w:val="24"/>
        </w:rPr>
      </w:pPr>
      <w:r w:rsidRPr="00030EBE">
        <w:rPr>
          <w:rFonts w:ascii="Times New Roman" w:hAnsi="Times New Roman" w:cs="Times New Roman"/>
          <w:sz w:val="24"/>
          <w:szCs w:val="24"/>
        </w:rPr>
        <w:t>potřeba aktivity (pohyb)</w:t>
      </w:r>
    </w:p>
    <w:p w:rsidR="00030EBE" w:rsidRPr="00030EBE" w:rsidRDefault="00030EBE" w:rsidP="00030EBE">
      <w:pPr>
        <w:ind w:left="1800"/>
        <w:rPr>
          <w:rFonts w:ascii="Times New Roman" w:hAnsi="Times New Roman" w:cs="Times New Roman"/>
          <w:sz w:val="24"/>
          <w:szCs w:val="24"/>
        </w:rPr>
      </w:pPr>
      <w:r w:rsidRPr="00030EBE">
        <w:rPr>
          <w:rFonts w:ascii="Times New Roman" w:hAnsi="Times New Roman" w:cs="Times New Roman"/>
          <w:sz w:val="24"/>
          <w:szCs w:val="24"/>
        </w:rPr>
        <w:t xml:space="preserve">potřeba </w:t>
      </w:r>
      <w:proofErr w:type="spellStart"/>
      <w:r w:rsidRPr="00030EBE">
        <w:rPr>
          <w:rFonts w:ascii="Times New Roman" w:hAnsi="Times New Roman" w:cs="Times New Roman"/>
          <w:sz w:val="24"/>
          <w:szCs w:val="24"/>
        </w:rPr>
        <w:t>sebeprosazení</w:t>
      </w:r>
      <w:proofErr w:type="spellEnd"/>
      <w:r w:rsidRPr="00030EBE">
        <w:rPr>
          <w:rFonts w:ascii="Times New Roman" w:hAnsi="Times New Roman" w:cs="Times New Roman"/>
          <w:sz w:val="24"/>
          <w:szCs w:val="24"/>
        </w:rPr>
        <w:t xml:space="preserve"> (role žáka v MŠ)</w:t>
      </w:r>
    </w:p>
    <w:p w:rsidR="00030EBE" w:rsidRDefault="00030EBE" w:rsidP="00030EB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00000" w:rsidRPr="00030EBE" w:rsidRDefault="006416DA" w:rsidP="00030EBE">
      <w:pPr>
        <w:rPr>
          <w:rFonts w:ascii="Times New Roman" w:hAnsi="Times New Roman" w:cs="Times New Roman"/>
          <w:sz w:val="24"/>
          <w:szCs w:val="24"/>
          <w:u w:val="single"/>
        </w:rPr>
      </w:pPr>
      <w:r w:rsidRPr="00030EB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DOPORUČENÍ </w:t>
      </w:r>
      <w:r w:rsidR="00030EBE" w:rsidRPr="00030EBE">
        <w:rPr>
          <w:rFonts w:ascii="Times New Roman" w:hAnsi="Times New Roman" w:cs="Times New Roman"/>
          <w:b/>
          <w:bCs/>
          <w:sz w:val="24"/>
          <w:szCs w:val="24"/>
          <w:u w:val="single"/>
        </w:rPr>
        <w:t>–</w:t>
      </w:r>
      <w:r w:rsidRPr="00030EB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vedení</w:t>
      </w:r>
      <w:r w:rsidR="00030EBE" w:rsidRPr="00030EBE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Pr="00030EB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030EBE" w:rsidRPr="00030EBE" w:rsidRDefault="00030EBE" w:rsidP="00030EBE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030EBE">
        <w:rPr>
          <w:rFonts w:ascii="Times New Roman" w:hAnsi="Times New Roman" w:cs="Times New Roman"/>
          <w:b/>
          <w:bCs/>
          <w:sz w:val="24"/>
          <w:szCs w:val="24"/>
          <w:u w:val="single"/>
        </w:rPr>
        <w:t>Kojenecký věk</w:t>
      </w:r>
    </w:p>
    <w:p w:rsidR="00000000" w:rsidRPr="00030EBE" w:rsidRDefault="006416DA" w:rsidP="00030EBE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30EBE">
        <w:rPr>
          <w:rFonts w:ascii="Times New Roman" w:hAnsi="Times New Roman" w:cs="Times New Roman"/>
          <w:sz w:val="24"/>
          <w:szCs w:val="24"/>
        </w:rPr>
        <w:t>Aktivizace dítěte</w:t>
      </w:r>
    </w:p>
    <w:p w:rsidR="00000000" w:rsidRPr="00030EBE" w:rsidRDefault="00030EBE" w:rsidP="00030EBE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???????</w:t>
      </w:r>
    </w:p>
    <w:p w:rsidR="00000000" w:rsidRPr="00030EBE" w:rsidRDefault="006416DA" w:rsidP="00030EBE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30EBE">
        <w:rPr>
          <w:rFonts w:ascii="Times New Roman" w:hAnsi="Times New Roman" w:cs="Times New Roman"/>
          <w:sz w:val="24"/>
          <w:szCs w:val="24"/>
        </w:rPr>
        <w:t>Důraz na samostatnost poznávání (různé druhy terénu)</w:t>
      </w:r>
    </w:p>
    <w:p w:rsidR="00030EBE" w:rsidRDefault="00030EBE" w:rsidP="00030EBE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030EBE" w:rsidRPr="00030EBE" w:rsidRDefault="00030EBE" w:rsidP="00030EBE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030EBE">
        <w:rPr>
          <w:rFonts w:ascii="Times New Roman" w:hAnsi="Times New Roman" w:cs="Times New Roman"/>
          <w:b/>
          <w:bCs/>
          <w:sz w:val="24"/>
          <w:szCs w:val="24"/>
          <w:u w:val="single"/>
        </w:rPr>
        <w:t>Předškolní období</w:t>
      </w:r>
    </w:p>
    <w:p w:rsidR="00000000" w:rsidRPr="00030EBE" w:rsidRDefault="006416DA" w:rsidP="00030EBE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30EBE">
        <w:rPr>
          <w:rFonts w:ascii="Times New Roman" w:hAnsi="Times New Roman" w:cs="Times New Roman"/>
          <w:sz w:val="24"/>
          <w:szCs w:val="24"/>
        </w:rPr>
        <w:t>Poznání většího prostoru (kaluže, bahno, písek)</w:t>
      </w:r>
    </w:p>
    <w:p w:rsidR="00000000" w:rsidRPr="00030EBE" w:rsidRDefault="006416DA" w:rsidP="00030EBE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30EBE">
        <w:rPr>
          <w:rFonts w:ascii="Times New Roman" w:hAnsi="Times New Roman" w:cs="Times New Roman"/>
          <w:sz w:val="24"/>
          <w:szCs w:val="24"/>
        </w:rPr>
        <w:t>Běh s průvodcem (jiný pohyb)</w:t>
      </w:r>
    </w:p>
    <w:p w:rsidR="00000000" w:rsidRPr="00030EBE" w:rsidRDefault="006416DA" w:rsidP="00030EBE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30EBE">
        <w:rPr>
          <w:rFonts w:ascii="Times New Roman" w:hAnsi="Times New Roman" w:cs="Times New Roman"/>
          <w:sz w:val="24"/>
          <w:szCs w:val="24"/>
        </w:rPr>
        <w:t xml:space="preserve">Potřeba </w:t>
      </w:r>
      <w:r w:rsidRPr="00030EBE">
        <w:rPr>
          <w:rFonts w:ascii="Times New Roman" w:hAnsi="Times New Roman" w:cs="Times New Roman"/>
          <w:sz w:val="24"/>
          <w:szCs w:val="24"/>
        </w:rPr>
        <w:t>neustálého popisu okolí</w:t>
      </w:r>
    </w:p>
    <w:p w:rsidR="00000000" w:rsidRPr="00030EBE" w:rsidRDefault="006416DA" w:rsidP="00030EBE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30EBE">
        <w:rPr>
          <w:rFonts w:ascii="Times New Roman" w:hAnsi="Times New Roman" w:cs="Times New Roman"/>
          <w:sz w:val="24"/>
          <w:szCs w:val="24"/>
        </w:rPr>
        <w:t>Potřeba upozornit na zvuky a jejich původce</w:t>
      </w:r>
    </w:p>
    <w:p w:rsidR="00030EBE" w:rsidRPr="00030EBE" w:rsidRDefault="00030EBE" w:rsidP="00030EBE">
      <w:pPr>
        <w:ind w:left="360"/>
        <w:rPr>
          <w:rFonts w:ascii="Times New Roman" w:hAnsi="Times New Roman" w:cs="Times New Roman"/>
          <w:sz w:val="24"/>
          <w:szCs w:val="24"/>
        </w:rPr>
      </w:pPr>
      <w:r w:rsidRPr="00030EBE">
        <w:rPr>
          <w:rFonts w:ascii="Times New Roman" w:hAnsi="Times New Roman" w:cs="Times New Roman"/>
          <w:b/>
          <w:bCs/>
          <w:sz w:val="24"/>
          <w:szCs w:val="24"/>
        </w:rPr>
        <w:t xml:space="preserve">Před nástupem do školy </w:t>
      </w:r>
      <w:r w:rsidRPr="00030EBE">
        <w:rPr>
          <w:rFonts w:ascii="Times New Roman" w:hAnsi="Times New Roman" w:cs="Times New Roman"/>
          <w:sz w:val="24"/>
          <w:szCs w:val="24"/>
        </w:rPr>
        <w:t xml:space="preserve">– hygiena, stolování (používání příboru), zvládnutá pravidla chování </w:t>
      </w:r>
    </w:p>
    <w:p w:rsidR="00030EBE" w:rsidRPr="00030EBE" w:rsidRDefault="00030EBE" w:rsidP="00030EBE">
      <w:pPr>
        <w:ind w:left="360"/>
        <w:rPr>
          <w:rFonts w:ascii="Times New Roman" w:hAnsi="Times New Roman" w:cs="Times New Roman"/>
          <w:sz w:val="24"/>
          <w:szCs w:val="24"/>
        </w:rPr>
      </w:pPr>
      <w:r w:rsidRPr="00030EBE">
        <w:rPr>
          <w:rFonts w:ascii="Times New Roman" w:hAnsi="Times New Roman" w:cs="Times New Roman"/>
          <w:b/>
          <w:bCs/>
          <w:sz w:val="24"/>
          <w:szCs w:val="24"/>
        </w:rPr>
        <w:t xml:space="preserve">Vždy důraz na posilování </w:t>
      </w:r>
      <w:r w:rsidRPr="00030EBE">
        <w:rPr>
          <w:rFonts w:ascii="Times New Roman" w:hAnsi="Times New Roman" w:cs="Times New Roman"/>
          <w:sz w:val="24"/>
          <w:szCs w:val="24"/>
        </w:rPr>
        <w:t>a správné držení těla – tendence k pasivitě!!!</w:t>
      </w:r>
    </w:p>
    <w:p w:rsidR="00030EBE" w:rsidRDefault="00030EBE" w:rsidP="00030EBE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030EBE" w:rsidRDefault="00030EB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000000" w:rsidRPr="00030EBE" w:rsidRDefault="006416DA" w:rsidP="00030EBE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030EBE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S</w:t>
      </w:r>
      <w:r w:rsidRPr="00030EBE">
        <w:rPr>
          <w:rFonts w:ascii="Times New Roman" w:hAnsi="Times New Roman" w:cs="Times New Roman"/>
          <w:b/>
          <w:bCs/>
          <w:sz w:val="24"/>
          <w:szCs w:val="24"/>
          <w:u w:val="single"/>
        </w:rPr>
        <w:t>HRNUTÍ</w:t>
      </w:r>
      <w:r w:rsidR="00030EBE" w:rsidRPr="00030EBE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Pr="00030EB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030EBE" w:rsidRPr="00030EBE" w:rsidRDefault="00030EBE" w:rsidP="00030EBE">
      <w:pPr>
        <w:ind w:left="360"/>
        <w:rPr>
          <w:rFonts w:ascii="Times New Roman" w:hAnsi="Times New Roman" w:cs="Times New Roman"/>
          <w:sz w:val="24"/>
          <w:szCs w:val="24"/>
        </w:rPr>
      </w:pPr>
      <w:r w:rsidRPr="00030EBE">
        <w:rPr>
          <w:rFonts w:ascii="Times New Roman" w:hAnsi="Times New Roman" w:cs="Times New Roman"/>
          <w:b/>
          <w:bCs/>
          <w:sz w:val="24"/>
          <w:szCs w:val="24"/>
        </w:rPr>
        <w:t>NORMA</w:t>
      </w:r>
      <w:r w:rsidRPr="00030EBE">
        <w:rPr>
          <w:rFonts w:ascii="Times New Roman" w:hAnsi="Times New Roman" w:cs="Times New Roman"/>
          <w:sz w:val="24"/>
          <w:szCs w:val="24"/>
        </w:rPr>
        <w:t>: dominance zrakového vnímání</w:t>
      </w:r>
    </w:p>
    <w:p w:rsidR="00030EBE" w:rsidRPr="00030EBE" w:rsidRDefault="00030EBE" w:rsidP="00030EBE">
      <w:pPr>
        <w:ind w:left="360"/>
        <w:rPr>
          <w:rFonts w:ascii="Times New Roman" w:hAnsi="Times New Roman" w:cs="Times New Roman"/>
          <w:sz w:val="24"/>
          <w:szCs w:val="24"/>
        </w:rPr>
      </w:pPr>
      <w:r w:rsidRPr="00030EBE">
        <w:rPr>
          <w:rFonts w:ascii="Times New Roman" w:hAnsi="Times New Roman" w:cs="Times New Roman"/>
          <w:b/>
          <w:bCs/>
          <w:sz w:val="24"/>
          <w:szCs w:val="24"/>
        </w:rPr>
        <w:t>X</w:t>
      </w:r>
    </w:p>
    <w:p w:rsidR="00000000" w:rsidRPr="00030EBE" w:rsidRDefault="006416DA" w:rsidP="00030EBE">
      <w:pPr>
        <w:ind w:left="360"/>
        <w:rPr>
          <w:rFonts w:ascii="Times New Roman" w:hAnsi="Times New Roman" w:cs="Times New Roman"/>
          <w:sz w:val="24"/>
          <w:szCs w:val="24"/>
        </w:rPr>
      </w:pPr>
      <w:r w:rsidRPr="00030EBE">
        <w:rPr>
          <w:rFonts w:ascii="Times New Roman" w:hAnsi="Times New Roman" w:cs="Times New Roman"/>
          <w:b/>
          <w:bCs/>
          <w:sz w:val="24"/>
          <w:szCs w:val="24"/>
        </w:rPr>
        <w:t>inteligence</w:t>
      </w:r>
      <w:r w:rsidRPr="00030EBE">
        <w:rPr>
          <w:rFonts w:ascii="Times New Roman" w:hAnsi="Times New Roman" w:cs="Times New Roman"/>
          <w:sz w:val="24"/>
          <w:szCs w:val="24"/>
        </w:rPr>
        <w:t xml:space="preserve"> – vývoj může být opožděn</w:t>
      </w:r>
    </w:p>
    <w:p w:rsidR="00030EBE" w:rsidRDefault="00030EBE" w:rsidP="00030EBE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Pr="00030EBE" w:rsidRDefault="006416DA" w:rsidP="00030EBE">
      <w:pPr>
        <w:ind w:left="360"/>
        <w:rPr>
          <w:rFonts w:ascii="Times New Roman" w:hAnsi="Times New Roman" w:cs="Times New Roman"/>
          <w:sz w:val="24"/>
          <w:szCs w:val="24"/>
        </w:rPr>
      </w:pPr>
      <w:r w:rsidRPr="00030EBE">
        <w:rPr>
          <w:rFonts w:ascii="Times New Roman" w:hAnsi="Times New Roman" w:cs="Times New Roman"/>
          <w:b/>
          <w:bCs/>
          <w:sz w:val="24"/>
          <w:szCs w:val="24"/>
        </w:rPr>
        <w:t xml:space="preserve">větší pasivita </w:t>
      </w:r>
      <w:r w:rsidRPr="00030EBE">
        <w:rPr>
          <w:rFonts w:ascii="Times New Roman" w:hAnsi="Times New Roman" w:cs="Times New Roman"/>
          <w:sz w:val="24"/>
          <w:szCs w:val="24"/>
        </w:rPr>
        <w:t>a slabá pozornost</w:t>
      </w:r>
    </w:p>
    <w:p w:rsidR="00030EBE" w:rsidRDefault="00030EBE" w:rsidP="00030EBE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Pr="00030EBE" w:rsidRDefault="006416DA" w:rsidP="00030EBE">
      <w:pPr>
        <w:ind w:left="360"/>
        <w:rPr>
          <w:rFonts w:ascii="Times New Roman" w:hAnsi="Times New Roman" w:cs="Times New Roman"/>
          <w:sz w:val="24"/>
          <w:szCs w:val="24"/>
        </w:rPr>
      </w:pPr>
      <w:r w:rsidRPr="00030EBE">
        <w:rPr>
          <w:rFonts w:ascii="Times New Roman" w:hAnsi="Times New Roman" w:cs="Times New Roman"/>
          <w:b/>
          <w:bCs/>
          <w:sz w:val="24"/>
          <w:szCs w:val="24"/>
        </w:rPr>
        <w:t>myšlení</w:t>
      </w:r>
      <w:r w:rsidRPr="00030EBE">
        <w:rPr>
          <w:rFonts w:ascii="Times New Roman" w:hAnsi="Times New Roman" w:cs="Times New Roman"/>
          <w:sz w:val="24"/>
          <w:szCs w:val="24"/>
        </w:rPr>
        <w:t xml:space="preserve"> – problém s pochopením trvalosti objektu</w:t>
      </w:r>
    </w:p>
    <w:p w:rsidR="00030EBE" w:rsidRDefault="00030EBE" w:rsidP="00030EBE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Pr="00030EBE" w:rsidRDefault="006416DA" w:rsidP="00030EBE">
      <w:pPr>
        <w:ind w:left="360"/>
        <w:rPr>
          <w:rFonts w:ascii="Times New Roman" w:hAnsi="Times New Roman" w:cs="Times New Roman"/>
          <w:sz w:val="24"/>
          <w:szCs w:val="24"/>
        </w:rPr>
      </w:pPr>
      <w:r w:rsidRPr="00030EBE">
        <w:rPr>
          <w:rFonts w:ascii="Times New Roman" w:hAnsi="Times New Roman" w:cs="Times New Roman"/>
          <w:b/>
          <w:bCs/>
          <w:sz w:val="24"/>
          <w:szCs w:val="24"/>
        </w:rPr>
        <w:t xml:space="preserve">vnímání prostoru </w:t>
      </w:r>
      <w:r w:rsidRPr="00030EBE">
        <w:rPr>
          <w:rFonts w:ascii="Times New Roman" w:hAnsi="Times New Roman" w:cs="Times New Roman"/>
          <w:sz w:val="24"/>
          <w:szCs w:val="24"/>
        </w:rPr>
        <w:t>– méně jisté, pojmy nahoře dole, vlevo vpravo</w:t>
      </w:r>
    </w:p>
    <w:p w:rsidR="00030EBE" w:rsidRDefault="00030EBE" w:rsidP="00030EBE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Pr="00030EBE" w:rsidRDefault="006416DA" w:rsidP="00030EBE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030EBE">
        <w:rPr>
          <w:rFonts w:ascii="Times New Roman" w:hAnsi="Times New Roman" w:cs="Times New Roman"/>
          <w:b/>
          <w:bCs/>
          <w:sz w:val="24"/>
          <w:szCs w:val="24"/>
        </w:rPr>
        <w:t>řeč</w:t>
      </w:r>
      <w:r w:rsidRPr="00030EBE">
        <w:rPr>
          <w:rFonts w:ascii="Times New Roman" w:hAnsi="Times New Roman" w:cs="Times New Roman"/>
          <w:sz w:val="24"/>
          <w:szCs w:val="24"/>
        </w:rPr>
        <w:t xml:space="preserve"> </w:t>
      </w:r>
      <w:r w:rsidRPr="00030EBE">
        <w:rPr>
          <w:rFonts w:ascii="Times New Roman" w:hAnsi="Times New Roman" w:cs="Times New Roman"/>
          <w:sz w:val="24"/>
          <w:szCs w:val="24"/>
        </w:rPr>
        <w:t xml:space="preserve">– </w:t>
      </w:r>
      <w:r w:rsidR="00030EBE">
        <w:rPr>
          <w:rFonts w:ascii="Times New Roman" w:hAnsi="Times New Roman" w:cs="Times New Roman"/>
          <w:sz w:val="24"/>
          <w:szCs w:val="24"/>
        </w:rPr>
        <w:t>???????</w:t>
      </w:r>
      <w:proofErr w:type="gramEnd"/>
    </w:p>
    <w:p w:rsidR="00030EBE" w:rsidRDefault="00030EBE" w:rsidP="00030EBE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Pr="00030EBE" w:rsidRDefault="006416DA" w:rsidP="00030EBE">
      <w:pPr>
        <w:ind w:left="360"/>
        <w:rPr>
          <w:rFonts w:ascii="Times New Roman" w:hAnsi="Times New Roman" w:cs="Times New Roman"/>
          <w:sz w:val="24"/>
          <w:szCs w:val="24"/>
        </w:rPr>
      </w:pPr>
      <w:r w:rsidRPr="00030EBE">
        <w:rPr>
          <w:rFonts w:ascii="Times New Roman" w:hAnsi="Times New Roman" w:cs="Times New Roman"/>
          <w:b/>
          <w:bCs/>
          <w:sz w:val="24"/>
          <w:szCs w:val="24"/>
        </w:rPr>
        <w:t>kresba</w:t>
      </w:r>
      <w:r w:rsidRPr="00030EBE">
        <w:rPr>
          <w:rFonts w:ascii="Times New Roman" w:hAnsi="Times New Roman" w:cs="Times New Roman"/>
          <w:sz w:val="24"/>
          <w:szCs w:val="24"/>
        </w:rPr>
        <w:t xml:space="preserve"> – nutná podpora</w:t>
      </w:r>
    </w:p>
    <w:p w:rsidR="00030EBE" w:rsidRPr="00030EBE" w:rsidRDefault="00030EBE" w:rsidP="00030EBE">
      <w:pPr>
        <w:ind w:left="36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00000" w:rsidRPr="00030EBE" w:rsidRDefault="006416DA" w:rsidP="00030EBE">
      <w:pPr>
        <w:ind w:left="360"/>
        <w:rPr>
          <w:rFonts w:ascii="Times New Roman" w:hAnsi="Times New Roman" w:cs="Times New Roman"/>
          <w:sz w:val="24"/>
          <w:szCs w:val="24"/>
        </w:rPr>
      </w:pPr>
      <w:r w:rsidRPr="00030EBE">
        <w:rPr>
          <w:rFonts w:ascii="Times New Roman" w:hAnsi="Times New Roman" w:cs="Times New Roman"/>
          <w:b/>
          <w:sz w:val="24"/>
          <w:szCs w:val="24"/>
          <w:u w:val="single"/>
        </w:rPr>
        <w:t xml:space="preserve">Pomůcky pro předškolní vzdělávání </w:t>
      </w:r>
      <w:r w:rsidRPr="00030EBE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000000" w:rsidRPr="00030EBE" w:rsidRDefault="006416DA" w:rsidP="00030EBE">
      <w:pPr>
        <w:ind w:left="360"/>
        <w:rPr>
          <w:rFonts w:ascii="Times New Roman" w:hAnsi="Times New Roman" w:cs="Times New Roman"/>
          <w:sz w:val="24"/>
          <w:szCs w:val="24"/>
        </w:rPr>
      </w:pPr>
      <w:r w:rsidRPr="00030EBE">
        <w:rPr>
          <w:rFonts w:ascii="Times New Roman" w:hAnsi="Times New Roman" w:cs="Times New Roman"/>
          <w:sz w:val="24"/>
          <w:szCs w:val="24"/>
          <w:u w:val="single"/>
        </w:rPr>
        <w:t>výrazně barevné hračky</w:t>
      </w:r>
    </w:p>
    <w:p w:rsidR="00000000" w:rsidRPr="00030EBE" w:rsidRDefault="006416DA" w:rsidP="00030EBE">
      <w:pPr>
        <w:ind w:left="360"/>
        <w:rPr>
          <w:rFonts w:ascii="Times New Roman" w:hAnsi="Times New Roman" w:cs="Times New Roman"/>
          <w:sz w:val="24"/>
          <w:szCs w:val="24"/>
        </w:rPr>
      </w:pPr>
      <w:r w:rsidRPr="00030EBE">
        <w:rPr>
          <w:rFonts w:ascii="Times New Roman" w:hAnsi="Times New Roman" w:cs="Times New Roman"/>
          <w:sz w:val="24"/>
          <w:szCs w:val="24"/>
        </w:rPr>
        <w:t>fixy se silnou stopou a zvětšené obrázky</w:t>
      </w:r>
    </w:p>
    <w:p w:rsidR="00000000" w:rsidRPr="00030EBE" w:rsidRDefault="006416DA" w:rsidP="00030EBE">
      <w:pPr>
        <w:ind w:left="360"/>
        <w:rPr>
          <w:rFonts w:ascii="Times New Roman" w:hAnsi="Times New Roman" w:cs="Times New Roman"/>
          <w:sz w:val="24"/>
          <w:szCs w:val="24"/>
        </w:rPr>
      </w:pPr>
      <w:r w:rsidRPr="00030EBE">
        <w:rPr>
          <w:rFonts w:ascii="Times New Roman" w:hAnsi="Times New Roman" w:cs="Times New Roman"/>
          <w:sz w:val="24"/>
          <w:szCs w:val="24"/>
          <w:u w:val="single"/>
        </w:rPr>
        <w:t>stavebnice a předměty ke tříd</w:t>
      </w:r>
      <w:r w:rsidRPr="00030EBE">
        <w:rPr>
          <w:rFonts w:ascii="Times New Roman" w:hAnsi="Times New Roman" w:cs="Times New Roman"/>
          <w:sz w:val="24"/>
          <w:szCs w:val="24"/>
          <w:u w:val="single"/>
        </w:rPr>
        <w:t>ění</w:t>
      </w:r>
    </w:p>
    <w:p w:rsidR="00000000" w:rsidRPr="00030EBE" w:rsidRDefault="006416DA" w:rsidP="00030EBE">
      <w:pPr>
        <w:ind w:left="360"/>
        <w:rPr>
          <w:rFonts w:ascii="Times New Roman" w:hAnsi="Times New Roman" w:cs="Times New Roman"/>
          <w:sz w:val="24"/>
          <w:szCs w:val="24"/>
        </w:rPr>
      </w:pPr>
      <w:r w:rsidRPr="00030EBE">
        <w:rPr>
          <w:rFonts w:ascii="Times New Roman" w:hAnsi="Times New Roman" w:cs="Times New Roman"/>
          <w:sz w:val="24"/>
          <w:szCs w:val="24"/>
        </w:rPr>
        <w:t>ozvučené hračky</w:t>
      </w:r>
    </w:p>
    <w:p w:rsidR="00000000" w:rsidRPr="00030EBE" w:rsidRDefault="006416DA" w:rsidP="00030EBE">
      <w:pPr>
        <w:ind w:left="360"/>
        <w:rPr>
          <w:rFonts w:ascii="Times New Roman" w:hAnsi="Times New Roman" w:cs="Times New Roman"/>
          <w:sz w:val="24"/>
          <w:szCs w:val="24"/>
        </w:rPr>
      </w:pPr>
      <w:r w:rsidRPr="00030EBE">
        <w:rPr>
          <w:rFonts w:ascii="Times New Roman" w:hAnsi="Times New Roman" w:cs="Times New Roman"/>
          <w:sz w:val="24"/>
          <w:szCs w:val="24"/>
          <w:u w:val="single"/>
        </w:rPr>
        <w:t>pomůcky zrakové stimulace</w:t>
      </w:r>
    </w:p>
    <w:p w:rsidR="00000000" w:rsidRPr="00030EBE" w:rsidRDefault="006416DA" w:rsidP="00030EBE">
      <w:pPr>
        <w:ind w:left="360"/>
        <w:rPr>
          <w:rFonts w:ascii="Times New Roman" w:hAnsi="Times New Roman" w:cs="Times New Roman"/>
          <w:sz w:val="24"/>
          <w:szCs w:val="24"/>
        </w:rPr>
      </w:pPr>
      <w:r w:rsidRPr="00030EBE">
        <w:rPr>
          <w:rFonts w:ascii="Times New Roman" w:hAnsi="Times New Roman" w:cs="Times New Roman"/>
          <w:sz w:val="24"/>
          <w:szCs w:val="24"/>
        </w:rPr>
        <w:t>hmatové obrázky a knížky</w:t>
      </w:r>
    </w:p>
    <w:p w:rsidR="00030EBE" w:rsidRDefault="00030EBE" w:rsidP="00030EB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30EBE" w:rsidRDefault="00030E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Pr="00030EBE" w:rsidRDefault="006416DA" w:rsidP="00030EBE">
      <w:pPr>
        <w:ind w:left="360"/>
        <w:rPr>
          <w:rFonts w:ascii="Times New Roman" w:hAnsi="Times New Roman" w:cs="Times New Roman"/>
          <w:sz w:val="24"/>
          <w:szCs w:val="24"/>
        </w:rPr>
      </w:pPr>
      <w:r w:rsidRPr="00030EBE">
        <w:rPr>
          <w:rFonts w:ascii="Times New Roman" w:hAnsi="Times New Roman" w:cs="Times New Roman"/>
          <w:sz w:val="24"/>
          <w:szCs w:val="24"/>
        </w:rPr>
        <w:lastRenderedPageBreak/>
        <w:t>ROZHODNUTÍ</w:t>
      </w:r>
      <w:r w:rsidRPr="00030EBE">
        <w:rPr>
          <w:rFonts w:ascii="Times New Roman" w:hAnsi="Times New Roman" w:cs="Times New Roman"/>
          <w:sz w:val="24"/>
          <w:szCs w:val="24"/>
        </w:rPr>
        <w:br/>
      </w:r>
      <w:r w:rsidRPr="00030EBE">
        <w:rPr>
          <w:rFonts w:ascii="Times New Roman" w:hAnsi="Times New Roman" w:cs="Times New Roman"/>
          <w:b/>
          <w:bCs/>
          <w:sz w:val="24"/>
          <w:szCs w:val="24"/>
        </w:rPr>
        <w:t xml:space="preserve">Integrace X Speciální škola </w:t>
      </w:r>
    </w:p>
    <w:p w:rsidR="00000000" w:rsidRPr="00030EBE" w:rsidRDefault="006416DA" w:rsidP="00030EBE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30EBE">
        <w:rPr>
          <w:rFonts w:ascii="Times New Roman" w:hAnsi="Times New Roman" w:cs="Times New Roman"/>
          <w:sz w:val="24"/>
          <w:szCs w:val="24"/>
        </w:rPr>
        <w:t>stupeň postižení</w:t>
      </w:r>
    </w:p>
    <w:p w:rsidR="00000000" w:rsidRPr="00030EBE" w:rsidRDefault="006416DA" w:rsidP="00030EBE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30EBE">
        <w:rPr>
          <w:rFonts w:ascii="Times New Roman" w:hAnsi="Times New Roman" w:cs="Times New Roman"/>
          <w:sz w:val="24"/>
          <w:szCs w:val="24"/>
        </w:rPr>
        <w:t>osobnost a kompetence dítěte</w:t>
      </w:r>
    </w:p>
    <w:p w:rsidR="00000000" w:rsidRPr="00030EBE" w:rsidRDefault="006416DA" w:rsidP="00030EBE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30EBE">
        <w:rPr>
          <w:rFonts w:ascii="Times New Roman" w:hAnsi="Times New Roman" w:cs="Times New Roman"/>
          <w:sz w:val="24"/>
          <w:szCs w:val="24"/>
        </w:rPr>
        <w:t>podpora rodiny a její sociální status</w:t>
      </w:r>
    </w:p>
    <w:p w:rsidR="00000000" w:rsidRPr="00030EBE" w:rsidRDefault="006416DA" w:rsidP="00030EBE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30EBE">
        <w:rPr>
          <w:rFonts w:ascii="Times New Roman" w:hAnsi="Times New Roman" w:cs="Times New Roman"/>
          <w:sz w:val="24"/>
          <w:szCs w:val="24"/>
        </w:rPr>
        <w:t>dostupnost speciální školy a speciální podpory</w:t>
      </w:r>
    </w:p>
    <w:p w:rsidR="00030EBE" w:rsidRDefault="00030EBE" w:rsidP="00030EBE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Pr="00030EBE" w:rsidRDefault="006416DA" w:rsidP="00030EBE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030EB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Legislativní opatření pro předškolní vzdělávání dětí se ZP </w:t>
      </w:r>
    </w:p>
    <w:p w:rsidR="00000000" w:rsidRPr="00030EBE" w:rsidRDefault="006416DA" w:rsidP="00030EBE">
      <w:pPr>
        <w:ind w:left="360"/>
        <w:rPr>
          <w:rFonts w:ascii="Times New Roman" w:hAnsi="Times New Roman" w:cs="Times New Roman"/>
          <w:sz w:val="24"/>
          <w:szCs w:val="24"/>
        </w:rPr>
      </w:pPr>
      <w:r w:rsidRPr="00030EBE">
        <w:rPr>
          <w:rFonts w:ascii="Times New Roman" w:hAnsi="Times New Roman" w:cs="Times New Roman"/>
          <w:b/>
          <w:bCs/>
          <w:sz w:val="24"/>
          <w:szCs w:val="24"/>
          <w:u w:val="single"/>
        </w:rPr>
        <w:t>Vyhláška MŠMT č. 73/2005, Sb</w:t>
      </w:r>
      <w:r w:rsidRPr="00030EB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30EBE">
        <w:rPr>
          <w:rFonts w:ascii="Times New Roman" w:hAnsi="Times New Roman" w:cs="Times New Roman"/>
          <w:sz w:val="24"/>
          <w:szCs w:val="24"/>
        </w:rPr>
        <w:t>o vzdělávání dětí, žáků a studentů se speciálními vzdělávacími potřebami a dětí, žáků a studentů mimořádně nadaných</w:t>
      </w:r>
    </w:p>
    <w:p w:rsidR="00030EBE" w:rsidRDefault="00030EBE" w:rsidP="00030EBE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:rsidR="00000000" w:rsidRPr="00030EBE" w:rsidRDefault="006416DA" w:rsidP="00030EBE">
      <w:pPr>
        <w:ind w:left="360"/>
        <w:rPr>
          <w:rFonts w:ascii="Times New Roman" w:hAnsi="Times New Roman" w:cs="Times New Roman"/>
          <w:sz w:val="24"/>
          <w:szCs w:val="24"/>
        </w:rPr>
      </w:pPr>
      <w:r w:rsidRPr="00030EBE">
        <w:rPr>
          <w:rFonts w:ascii="Times New Roman" w:hAnsi="Times New Roman" w:cs="Times New Roman"/>
          <w:sz w:val="24"/>
          <w:szCs w:val="24"/>
          <w:u w:val="single"/>
        </w:rPr>
        <w:t>Formy speciálního vzdělávání</w:t>
      </w:r>
    </w:p>
    <w:p w:rsidR="00000000" w:rsidRPr="00030EBE" w:rsidRDefault="006416DA" w:rsidP="00030EBE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30EBE">
        <w:rPr>
          <w:rFonts w:ascii="Times New Roman" w:hAnsi="Times New Roman" w:cs="Times New Roman"/>
          <w:sz w:val="24"/>
          <w:szCs w:val="24"/>
        </w:rPr>
        <w:t xml:space="preserve">individuální integrace (běžná, speciální pro jiný druh postižení) - </w:t>
      </w:r>
      <w:r w:rsidRPr="00030EBE">
        <w:rPr>
          <w:rFonts w:ascii="Times New Roman" w:hAnsi="Times New Roman" w:cs="Times New Roman"/>
          <w:b/>
          <w:bCs/>
          <w:sz w:val="24"/>
          <w:szCs w:val="24"/>
        </w:rPr>
        <w:t>běžná mateřská škola</w:t>
      </w:r>
      <w:r w:rsidRPr="00030E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030EBE" w:rsidRDefault="006416DA" w:rsidP="00030EBE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30EBE">
        <w:rPr>
          <w:rFonts w:ascii="Times New Roman" w:hAnsi="Times New Roman" w:cs="Times New Roman"/>
          <w:sz w:val="24"/>
          <w:szCs w:val="24"/>
        </w:rPr>
        <w:t xml:space="preserve">skupinová integrace - </w:t>
      </w:r>
      <w:r w:rsidRPr="00030EBE">
        <w:rPr>
          <w:rFonts w:ascii="Times New Roman" w:hAnsi="Times New Roman" w:cs="Times New Roman"/>
          <w:b/>
          <w:bCs/>
          <w:sz w:val="24"/>
          <w:szCs w:val="24"/>
        </w:rPr>
        <w:t>speciální třída při běžné mateřské škole</w:t>
      </w:r>
      <w:r w:rsidRPr="00030E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030EBE" w:rsidRDefault="006416DA" w:rsidP="00030EBE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30EBE">
        <w:rPr>
          <w:rFonts w:ascii="Times New Roman" w:hAnsi="Times New Roman" w:cs="Times New Roman"/>
          <w:sz w:val="24"/>
          <w:szCs w:val="24"/>
        </w:rPr>
        <w:t xml:space="preserve">speciální škola - </w:t>
      </w:r>
      <w:r w:rsidRPr="00030EBE">
        <w:rPr>
          <w:rFonts w:ascii="Times New Roman" w:hAnsi="Times New Roman" w:cs="Times New Roman"/>
          <w:b/>
          <w:bCs/>
          <w:sz w:val="24"/>
          <w:szCs w:val="24"/>
        </w:rPr>
        <w:t>mateřská škola pro zrakově postižené</w:t>
      </w:r>
      <w:r w:rsidRPr="00030E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030EBE" w:rsidRDefault="006416DA" w:rsidP="00030EBE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30EBE">
        <w:rPr>
          <w:rFonts w:ascii="Times New Roman" w:hAnsi="Times New Roman" w:cs="Times New Roman"/>
          <w:sz w:val="24"/>
          <w:szCs w:val="24"/>
        </w:rPr>
        <w:t>kombinace výše uvedených</w:t>
      </w:r>
    </w:p>
    <w:p w:rsidR="00030EBE" w:rsidRDefault="00030EBE" w:rsidP="00030EBE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Pr="00030EBE" w:rsidRDefault="006416DA" w:rsidP="00030EBE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0EB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Speciálně pedagogická centra pro ZP </w:t>
      </w:r>
    </w:p>
    <w:p w:rsidR="00000000" w:rsidRPr="00030EBE" w:rsidRDefault="006416DA" w:rsidP="00030EBE">
      <w:pPr>
        <w:ind w:left="360"/>
        <w:rPr>
          <w:rFonts w:ascii="Times New Roman" w:hAnsi="Times New Roman" w:cs="Times New Roman"/>
          <w:sz w:val="24"/>
          <w:szCs w:val="24"/>
        </w:rPr>
      </w:pPr>
      <w:r w:rsidRPr="00030EB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Vyhláška MŠMT č. 72/2005 </w:t>
      </w:r>
    </w:p>
    <w:p w:rsidR="00000000" w:rsidRPr="00030EBE" w:rsidRDefault="006416DA" w:rsidP="00030EBE">
      <w:pPr>
        <w:ind w:left="360"/>
        <w:rPr>
          <w:rFonts w:ascii="Times New Roman" w:hAnsi="Times New Roman" w:cs="Times New Roman"/>
          <w:sz w:val="24"/>
          <w:szCs w:val="24"/>
        </w:rPr>
      </w:pPr>
      <w:r w:rsidRPr="00030EB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Náplň činnosti </w:t>
      </w:r>
      <w:r w:rsidRPr="00030EBE">
        <w:rPr>
          <w:rFonts w:ascii="Times New Roman" w:hAnsi="Times New Roman" w:cs="Times New Roman"/>
          <w:b/>
          <w:bCs/>
          <w:sz w:val="24"/>
          <w:szCs w:val="24"/>
        </w:rPr>
        <w:br/>
        <w:t xml:space="preserve">speciálně pedagogických center </w:t>
      </w:r>
    </w:p>
    <w:p w:rsidR="00030EBE" w:rsidRPr="00030EBE" w:rsidRDefault="00030EBE" w:rsidP="00030EBE">
      <w:pPr>
        <w:ind w:left="360"/>
        <w:rPr>
          <w:rFonts w:ascii="Times New Roman" w:hAnsi="Times New Roman" w:cs="Times New Roman"/>
          <w:sz w:val="24"/>
          <w:szCs w:val="24"/>
        </w:rPr>
      </w:pPr>
      <w:r w:rsidRPr="00030EBE">
        <w:rPr>
          <w:rFonts w:ascii="Times New Roman" w:hAnsi="Times New Roman" w:cs="Times New Roman"/>
          <w:b/>
          <w:bCs/>
          <w:sz w:val="24"/>
          <w:szCs w:val="24"/>
          <w:u w:val="single"/>
        </w:rPr>
        <w:t>Úkoly</w:t>
      </w:r>
      <w:r w:rsidRPr="00030EBE">
        <w:rPr>
          <w:rFonts w:ascii="Times New Roman" w:hAnsi="Times New Roman" w:cs="Times New Roman"/>
          <w:sz w:val="24"/>
          <w:szCs w:val="24"/>
        </w:rPr>
        <w:t>:</w:t>
      </w:r>
    </w:p>
    <w:p w:rsidR="00000000" w:rsidRPr="00030EBE" w:rsidRDefault="006416DA" w:rsidP="00030EBE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30EBE">
        <w:rPr>
          <w:rFonts w:ascii="Times New Roman" w:hAnsi="Times New Roman" w:cs="Times New Roman"/>
          <w:sz w:val="24"/>
          <w:szCs w:val="24"/>
        </w:rPr>
        <w:t>zajištění připravenosti na školní docházku</w:t>
      </w:r>
    </w:p>
    <w:p w:rsidR="00000000" w:rsidRPr="00030EBE" w:rsidRDefault="006416DA" w:rsidP="00030EBE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30EBE">
        <w:rPr>
          <w:rFonts w:ascii="Times New Roman" w:hAnsi="Times New Roman" w:cs="Times New Roman"/>
          <w:sz w:val="24"/>
          <w:szCs w:val="24"/>
        </w:rPr>
        <w:t>odborné podklady pro integraci a návrh IVP (předstih)</w:t>
      </w:r>
    </w:p>
    <w:p w:rsidR="00000000" w:rsidRPr="00030EBE" w:rsidRDefault="006416DA" w:rsidP="00030EBE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30EBE">
        <w:rPr>
          <w:rFonts w:ascii="Times New Roman" w:hAnsi="Times New Roman" w:cs="Times New Roman"/>
          <w:sz w:val="24"/>
          <w:szCs w:val="24"/>
        </w:rPr>
        <w:t>odborná péče integrovaným žákům</w:t>
      </w:r>
    </w:p>
    <w:p w:rsidR="00000000" w:rsidRPr="00030EBE" w:rsidRDefault="006416DA" w:rsidP="00030EBE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30EBE">
        <w:rPr>
          <w:rFonts w:ascii="Times New Roman" w:hAnsi="Times New Roman" w:cs="Times New Roman"/>
          <w:sz w:val="24"/>
          <w:szCs w:val="24"/>
        </w:rPr>
        <w:t>metodické poradenství rodičům, učitelům a škole (materiální a odborná pomoc)</w:t>
      </w:r>
    </w:p>
    <w:p w:rsidR="00000000" w:rsidRPr="00030EBE" w:rsidRDefault="006416DA" w:rsidP="00030EBE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30EBE">
        <w:rPr>
          <w:rFonts w:ascii="Times New Roman" w:hAnsi="Times New Roman" w:cs="Times New Roman"/>
          <w:sz w:val="24"/>
          <w:szCs w:val="24"/>
        </w:rPr>
        <w:t>speciálně pedagogická diagnostika</w:t>
      </w:r>
    </w:p>
    <w:p w:rsidR="00000000" w:rsidRPr="00030EBE" w:rsidRDefault="006416DA" w:rsidP="00030EBE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30EBE">
        <w:rPr>
          <w:rFonts w:ascii="Times New Roman" w:hAnsi="Times New Roman" w:cs="Times New Roman"/>
          <w:sz w:val="24"/>
          <w:szCs w:val="24"/>
        </w:rPr>
        <w:t>personál</w:t>
      </w:r>
    </w:p>
    <w:p w:rsidR="00030EBE" w:rsidRDefault="00030EBE" w:rsidP="00030EBE">
      <w:pPr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30EBE" w:rsidRDefault="00030EB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br w:type="page"/>
      </w:r>
    </w:p>
    <w:p w:rsidR="00000000" w:rsidRPr="00030EBE" w:rsidRDefault="006416DA" w:rsidP="00030EBE">
      <w:pPr>
        <w:ind w:left="360"/>
        <w:rPr>
          <w:rFonts w:ascii="Times New Roman" w:hAnsi="Times New Roman" w:cs="Times New Roman"/>
          <w:sz w:val="24"/>
          <w:szCs w:val="24"/>
        </w:rPr>
      </w:pPr>
      <w:r w:rsidRPr="00030EBE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Obsah</w:t>
      </w:r>
      <w:r w:rsidRPr="00030EBE">
        <w:rPr>
          <w:rFonts w:ascii="Times New Roman" w:hAnsi="Times New Roman" w:cs="Times New Roman"/>
          <w:b/>
          <w:bCs/>
          <w:sz w:val="24"/>
          <w:szCs w:val="24"/>
        </w:rPr>
        <w:t xml:space="preserve"> předškolního vzdělávání dětí se ZP </w:t>
      </w:r>
    </w:p>
    <w:p w:rsidR="00000000" w:rsidRPr="00030EBE" w:rsidRDefault="006416DA" w:rsidP="00030EBE">
      <w:pPr>
        <w:ind w:left="360"/>
        <w:rPr>
          <w:rFonts w:ascii="Times New Roman" w:hAnsi="Times New Roman" w:cs="Times New Roman"/>
          <w:sz w:val="24"/>
          <w:szCs w:val="24"/>
        </w:rPr>
      </w:pPr>
      <w:r w:rsidRPr="00030EBE">
        <w:rPr>
          <w:rFonts w:ascii="Times New Roman" w:hAnsi="Times New Roman" w:cs="Times New Roman"/>
          <w:sz w:val="24"/>
          <w:szCs w:val="24"/>
        </w:rPr>
        <w:t>integrované vzdělávání X speciální vzdělávání</w:t>
      </w:r>
    </w:p>
    <w:p w:rsidR="00000000" w:rsidRPr="006416DA" w:rsidRDefault="006416DA" w:rsidP="006416DA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416DA">
        <w:rPr>
          <w:rFonts w:ascii="Times New Roman" w:hAnsi="Times New Roman" w:cs="Times New Roman"/>
          <w:b/>
          <w:bCs/>
          <w:sz w:val="24"/>
          <w:szCs w:val="24"/>
        </w:rPr>
        <w:t>rozvoj kompenzačních mechanismů a podpora využívání zraku</w:t>
      </w:r>
      <w:r w:rsidRPr="006416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6416DA" w:rsidRDefault="006416DA" w:rsidP="006416DA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416DA">
        <w:rPr>
          <w:rFonts w:ascii="Times New Roman" w:hAnsi="Times New Roman" w:cs="Times New Roman"/>
          <w:b/>
          <w:bCs/>
          <w:sz w:val="24"/>
          <w:szCs w:val="24"/>
        </w:rPr>
        <w:t>příprava na přechod do školy</w:t>
      </w:r>
      <w:r w:rsidRPr="006416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6416DA" w:rsidRDefault="006416DA" w:rsidP="006416DA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416DA">
        <w:rPr>
          <w:rFonts w:ascii="Times New Roman" w:hAnsi="Times New Roman" w:cs="Times New Roman"/>
          <w:sz w:val="24"/>
          <w:szCs w:val="24"/>
        </w:rPr>
        <w:t>rámcový vzdělávací program a specifické dovednosti</w:t>
      </w:r>
    </w:p>
    <w:p w:rsidR="006416DA" w:rsidRDefault="006416DA" w:rsidP="00030EBE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Pr="00030EBE" w:rsidRDefault="006416DA" w:rsidP="00030EBE">
      <w:pPr>
        <w:ind w:left="360"/>
        <w:rPr>
          <w:rFonts w:ascii="Times New Roman" w:hAnsi="Times New Roman" w:cs="Times New Roman"/>
          <w:sz w:val="24"/>
          <w:szCs w:val="24"/>
        </w:rPr>
      </w:pPr>
      <w:r w:rsidRPr="00030EBE">
        <w:rPr>
          <w:rFonts w:ascii="Times New Roman" w:hAnsi="Times New Roman" w:cs="Times New Roman"/>
          <w:b/>
          <w:bCs/>
          <w:sz w:val="24"/>
          <w:szCs w:val="24"/>
        </w:rPr>
        <w:t>Specifika vz</w:t>
      </w:r>
      <w:r w:rsidRPr="00030EBE">
        <w:rPr>
          <w:rFonts w:ascii="Times New Roman" w:hAnsi="Times New Roman" w:cs="Times New Roman"/>
          <w:b/>
          <w:bCs/>
          <w:sz w:val="24"/>
          <w:szCs w:val="24"/>
        </w:rPr>
        <w:t xml:space="preserve">dělávání dítěte se ZP </w:t>
      </w:r>
      <w:r w:rsidRPr="00030EB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v mateřské škole </w:t>
      </w:r>
    </w:p>
    <w:p w:rsidR="00000000" w:rsidRPr="006416DA" w:rsidRDefault="006416DA" w:rsidP="006416DA">
      <w:pPr>
        <w:pStyle w:val="Odstavecseseznamem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6416DA">
        <w:rPr>
          <w:rFonts w:ascii="Times New Roman" w:hAnsi="Times New Roman" w:cs="Times New Roman"/>
          <w:sz w:val="24"/>
          <w:szCs w:val="24"/>
        </w:rPr>
        <w:t>rozvoj zrakových funkcí</w:t>
      </w:r>
    </w:p>
    <w:p w:rsidR="00000000" w:rsidRPr="006416DA" w:rsidRDefault="006416DA" w:rsidP="006416DA">
      <w:pPr>
        <w:pStyle w:val="Odstavecseseznamem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6416DA">
        <w:rPr>
          <w:rFonts w:ascii="Times New Roman" w:hAnsi="Times New Roman" w:cs="Times New Roman"/>
          <w:sz w:val="24"/>
          <w:szCs w:val="24"/>
        </w:rPr>
        <w:t>rozvoj sluchového vnímání</w:t>
      </w:r>
    </w:p>
    <w:p w:rsidR="00000000" w:rsidRPr="006416DA" w:rsidRDefault="006416DA" w:rsidP="006416DA">
      <w:pPr>
        <w:pStyle w:val="Odstavecseseznamem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6416DA">
        <w:rPr>
          <w:rFonts w:ascii="Times New Roman" w:hAnsi="Times New Roman" w:cs="Times New Roman"/>
          <w:sz w:val="24"/>
          <w:szCs w:val="24"/>
        </w:rPr>
        <w:t>rozvoj hmatového vnímání</w:t>
      </w:r>
    </w:p>
    <w:p w:rsidR="00000000" w:rsidRPr="006416DA" w:rsidRDefault="006416DA" w:rsidP="006416DA">
      <w:pPr>
        <w:pStyle w:val="Odstavecseseznamem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6416DA">
        <w:rPr>
          <w:rFonts w:ascii="Times New Roman" w:hAnsi="Times New Roman" w:cs="Times New Roman"/>
          <w:sz w:val="24"/>
          <w:szCs w:val="24"/>
        </w:rPr>
        <w:t>rozvoj čichu a chuti</w:t>
      </w:r>
    </w:p>
    <w:p w:rsidR="00000000" w:rsidRPr="006416DA" w:rsidRDefault="006416DA" w:rsidP="006416DA">
      <w:pPr>
        <w:pStyle w:val="Odstavecseseznamem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6416DA">
        <w:rPr>
          <w:rFonts w:ascii="Times New Roman" w:hAnsi="Times New Roman" w:cs="Times New Roman"/>
          <w:sz w:val="24"/>
          <w:szCs w:val="24"/>
        </w:rPr>
        <w:t>rozvoj řeči</w:t>
      </w:r>
    </w:p>
    <w:p w:rsidR="00000000" w:rsidRPr="006416DA" w:rsidRDefault="006416DA" w:rsidP="006416DA">
      <w:pPr>
        <w:pStyle w:val="Odstavecseseznamem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6416DA">
        <w:rPr>
          <w:rFonts w:ascii="Times New Roman" w:hAnsi="Times New Roman" w:cs="Times New Roman"/>
          <w:sz w:val="24"/>
          <w:szCs w:val="24"/>
        </w:rPr>
        <w:t>rozvoj estetického vnímání</w:t>
      </w:r>
    </w:p>
    <w:p w:rsidR="00000000" w:rsidRPr="006416DA" w:rsidRDefault="006416DA" w:rsidP="006416DA">
      <w:pPr>
        <w:pStyle w:val="Odstavecseseznamem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6416DA">
        <w:rPr>
          <w:rFonts w:ascii="Times New Roman" w:hAnsi="Times New Roman" w:cs="Times New Roman"/>
          <w:sz w:val="24"/>
          <w:szCs w:val="24"/>
        </w:rPr>
        <w:t>nácvik orientace a samostatného pohybu</w:t>
      </w:r>
    </w:p>
    <w:p w:rsidR="00000000" w:rsidRPr="006416DA" w:rsidRDefault="006416DA" w:rsidP="006416DA">
      <w:pPr>
        <w:pStyle w:val="Odstavecseseznamem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6416DA">
        <w:rPr>
          <w:rFonts w:ascii="Times New Roman" w:hAnsi="Times New Roman" w:cs="Times New Roman"/>
          <w:sz w:val="24"/>
          <w:szCs w:val="24"/>
        </w:rPr>
        <w:t xml:space="preserve">nácvik </w:t>
      </w:r>
      <w:proofErr w:type="spellStart"/>
      <w:r w:rsidRPr="006416DA">
        <w:rPr>
          <w:rFonts w:ascii="Times New Roman" w:hAnsi="Times New Roman" w:cs="Times New Roman"/>
          <w:sz w:val="24"/>
          <w:szCs w:val="24"/>
        </w:rPr>
        <w:t>sebeobsluhy</w:t>
      </w:r>
      <w:proofErr w:type="spellEnd"/>
      <w:r w:rsidRPr="006416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30E0" w:rsidRPr="00030EBE" w:rsidRDefault="00A630E0" w:rsidP="00030EBE">
      <w:pPr>
        <w:rPr>
          <w:rFonts w:ascii="Times New Roman" w:hAnsi="Times New Roman" w:cs="Times New Roman"/>
          <w:sz w:val="24"/>
          <w:szCs w:val="24"/>
        </w:rPr>
      </w:pPr>
    </w:p>
    <w:sectPr w:rsidR="00A630E0" w:rsidRPr="00030EBE" w:rsidSect="00A63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7390"/>
    <w:multiLevelType w:val="hybridMultilevel"/>
    <w:tmpl w:val="5934A9F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693A9A"/>
    <w:multiLevelType w:val="hybridMultilevel"/>
    <w:tmpl w:val="B16C27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EF4DDE"/>
    <w:multiLevelType w:val="hybridMultilevel"/>
    <w:tmpl w:val="036C9CC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FE6D12"/>
    <w:multiLevelType w:val="hybridMultilevel"/>
    <w:tmpl w:val="58EE0548"/>
    <w:lvl w:ilvl="0" w:tplc="1E32D67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85E4C72">
      <w:start w:val="1362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1EB05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EFC2F6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71E714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704D8F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BD6CFA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94C76F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B34643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924222D"/>
    <w:multiLevelType w:val="hybridMultilevel"/>
    <w:tmpl w:val="C5BAEBF0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C4D7A24"/>
    <w:multiLevelType w:val="hybridMultilevel"/>
    <w:tmpl w:val="F7BA4FE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7AD64B1"/>
    <w:multiLevelType w:val="hybridMultilevel"/>
    <w:tmpl w:val="7006173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9740CF1"/>
    <w:multiLevelType w:val="hybridMultilevel"/>
    <w:tmpl w:val="33ACC39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E2C7EA2"/>
    <w:multiLevelType w:val="hybridMultilevel"/>
    <w:tmpl w:val="9D204B94"/>
    <w:lvl w:ilvl="0" w:tplc="D130CE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64575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7206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38B0A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E4855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5E47B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C8A93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607C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2058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E731BB4"/>
    <w:multiLevelType w:val="hybridMultilevel"/>
    <w:tmpl w:val="F50EC206"/>
    <w:lvl w:ilvl="0" w:tplc="0CC8C1F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E5E2E6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7F24A3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AA0DB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75A51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5C4EFD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2A62E1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E48F6D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06AC9D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32D00D58"/>
    <w:multiLevelType w:val="hybridMultilevel"/>
    <w:tmpl w:val="12827CAA"/>
    <w:lvl w:ilvl="0" w:tplc="FDDEF3E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934A39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EFEA70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CAE35A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2784D1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346862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860425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B88A7F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53E864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4C7B564D"/>
    <w:multiLevelType w:val="hybridMultilevel"/>
    <w:tmpl w:val="41B4F540"/>
    <w:lvl w:ilvl="0" w:tplc="2F8EC33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C6B33A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AC32A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4C0A2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28B30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C0232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96E27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ACC4A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2CD39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F92EED"/>
    <w:multiLevelType w:val="hybridMultilevel"/>
    <w:tmpl w:val="0974E2AC"/>
    <w:lvl w:ilvl="0" w:tplc="A5DC8E1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E6AC46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3BCB42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4E87E7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C3A0B8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838B9C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ABA3A0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440BEE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896511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56E30013"/>
    <w:multiLevelType w:val="hybridMultilevel"/>
    <w:tmpl w:val="F036FDD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E367D66"/>
    <w:multiLevelType w:val="hybridMultilevel"/>
    <w:tmpl w:val="EF02DFA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76C79A6"/>
    <w:multiLevelType w:val="hybridMultilevel"/>
    <w:tmpl w:val="329CD40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D687110"/>
    <w:multiLevelType w:val="hybridMultilevel"/>
    <w:tmpl w:val="199CED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7EF994">
      <w:numFmt w:val="bullet"/>
      <w:lvlText w:val="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6FBA980A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  <w:b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C0508E"/>
    <w:multiLevelType w:val="hybridMultilevel"/>
    <w:tmpl w:val="52A4DB46"/>
    <w:lvl w:ilvl="0" w:tplc="929CD3D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660F88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9BC529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A6E75C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D4C1DD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9B2E24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F04F41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59AE01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00873D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73AB4156"/>
    <w:multiLevelType w:val="hybridMultilevel"/>
    <w:tmpl w:val="84E85860"/>
    <w:lvl w:ilvl="0" w:tplc="E74E552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41C15E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CEC638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49A7B6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E6A198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40261B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482195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B7641A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58A62E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78272FC3"/>
    <w:multiLevelType w:val="hybridMultilevel"/>
    <w:tmpl w:val="F9249C46"/>
    <w:lvl w:ilvl="0" w:tplc="BA9CA6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8EBD5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BE766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F2F65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E26D1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403ED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2E6B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9837C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A6F05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7C3005BA"/>
    <w:multiLevelType w:val="hybridMultilevel"/>
    <w:tmpl w:val="CA24773C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2"/>
  </w:num>
  <w:num w:numId="4">
    <w:abstractNumId w:val="19"/>
  </w:num>
  <w:num w:numId="5">
    <w:abstractNumId w:val="8"/>
  </w:num>
  <w:num w:numId="6">
    <w:abstractNumId w:val="17"/>
  </w:num>
  <w:num w:numId="7">
    <w:abstractNumId w:val="3"/>
  </w:num>
  <w:num w:numId="8">
    <w:abstractNumId w:val="11"/>
  </w:num>
  <w:num w:numId="9">
    <w:abstractNumId w:val="9"/>
  </w:num>
  <w:num w:numId="10">
    <w:abstractNumId w:val="16"/>
  </w:num>
  <w:num w:numId="11">
    <w:abstractNumId w:val="2"/>
  </w:num>
  <w:num w:numId="12">
    <w:abstractNumId w:val="0"/>
  </w:num>
  <w:num w:numId="13">
    <w:abstractNumId w:val="14"/>
  </w:num>
  <w:num w:numId="14">
    <w:abstractNumId w:val="4"/>
  </w:num>
  <w:num w:numId="15">
    <w:abstractNumId w:val="20"/>
  </w:num>
  <w:num w:numId="16">
    <w:abstractNumId w:val="13"/>
  </w:num>
  <w:num w:numId="17">
    <w:abstractNumId w:val="15"/>
  </w:num>
  <w:num w:numId="18">
    <w:abstractNumId w:val="7"/>
  </w:num>
  <w:num w:numId="19">
    <w:abstractNumId w:val="5"/>
  </w:num>
  <w:num w:numId="20">
    <w:abstractNumId w:val="6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0EBE"/>
    <w:rsid w:val="00030EBE"/>
    <w:rsid w:val="006416DA"/>
    <w:rsid w:val="00A63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30E0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30E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9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906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388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490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615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522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93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295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41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274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955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84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102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706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789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126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978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106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192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682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117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368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689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731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56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265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524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614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4020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656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106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958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889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637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170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948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069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054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71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888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726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10868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1346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60911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8534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398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720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091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917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8585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1664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618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093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9914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2979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7880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9632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3109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805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36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236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144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761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363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426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683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986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186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005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8926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45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712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10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3030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4E8E68-5E97-4BE5-9B39-692EEDBCA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387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Pedagogicka fakulta MU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2</cp:revision>
  <dcterms:created xsi:type="dcterms:W3CDTF">2012-09-26T12:32:00Z</dcterms:created>
  <dcterms:modified xsi:type="dcterms:W3CDTF">2012-09-26T12:43:00Z</dcterms:modified>
</cp:coreProperties>
</file>