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72C98" w:rsidRDefault="0035235C" w:rsidP="00272C98">
      <w:pPr>
        <w:pStyle w:val="Normlnweb"/>
        <w:numPr>
          <w:ilvl w:val="0"/>
          <w:numId w:val="3"/>
        </w:numPr>
      </w:pPr>
      <w:r w:rsidRPr="00272C98">
        <w:t>Podporovat</w:t>
      </w:r>
    </w:p>
    <w:p w:rsidR="00000000" w:rsidRPr="00272C98" w:rsidRDefault="0035235C" w:rsidP="00272C98">
      <w:pPr>
        <w:pStyle w:val="Normlnweb"/>
        <w:numPr>
          <w:ilvl w:val="0"/>
          <w:numId w:val="3"/>
        </w:numPr>
      </w:pPr>
      <w:r w:rsidRPr="00272C98">
        <w:t>Starat se</w:t>
      </w:r>
    </w:p>
    <w:p w:rsidR="00000000" w:rsidRPr="00272C98" w:rsidRDefault="0035235C" w:rsidP="00272C98">
      <w:pPr>
        <w:pStyle w:val="Normlnweb"/>
        <w:numPr>
          <w:ilvl w:val="0"/>
          <w:numId w:val="3"/>
        </w:numPr>
      </w:pPr>
      <w:r w:rsidRPr="00272C98">
        <w:t>Kontrolovat</w:t>
      </w:r>
    </w:p>
    <w:p w:rsidR="00000000" w:rsidRPr="00272C98" w:rsidRDefault="0035235C" w:rsidP="00272C98">
      <w:pPr>
        <w:pStyle w:val="Normlnweb"/>
        <w:numPr>
          <w:ilvl w:val="0"/>
          <w:numId w:val="3"/>
        </w:numPr>
      </w:pPr>
      <w:r w:rsidRPr="00272C98">
        <w:t xml:space="preserve">Zasahovat </w:t>
      </w:r>
    </w:p>
    <w:p w:rsidR="00000000" w:rsidRPr="00272C98" w:rsidRDefault="0035235C" w:rsidP="00272C98">
      <w:pPr>
        <w:pStyle w:val="Normlnweb"/>
        <w:numPr>
          <w:ilvl w:val="0"/>
          <w:numId w:val="3"/>
        </w:numPr>
      </w:pPr>
      <w:r w:rsidRPr="00272C98">
        <w:t>Zabráni</w:t>
      </w:r>
      <w:r w:rsidRPr="00272C98">
        <w:t xml:space="preserve">t </w:t>
      </w:r>
    </w:p>
    <w:p w:rsidR="00AD438A" w:rsidRDefault="00AD438A" w:rsidP="00554986">
      <w:pPr>
        <w:pStyle w:val="Normlnweb"/>
        <w:rPr>
          <w:lang w:val="ru-RU"/>
        </w:rPr>
      </w:pPr>
      <w:r>
        <w:rPr>
          <w:lang w:val="ru-RU"/>
        </w:rPr>
        <w:t>какие интересы может иметь государство в социальной сфере</w:t>
      </w:r>
    </w:p>
    <w:p w:rsidR="00AD438A" w:rsidRDefault="00AF6DF1" w:rsidP="00554986">
      <w:pPr>
        <w:pStyle w:val="Normlnweb"/>
        <w:rPr>
          <w:lang w:val="ru-RU"/>
        </w:rPr>
      </w:pPr>
      <w:r>
        <w:rPr>
          <w:lang w:val="ru-RU"/>
        </w:rPr>
        <w:t>как давно возник интерес государства к социальной сфере</w:t>
      </w:r>
    </w:p>
    <w:p w:rsidR="00554986" w:rsidRDefault="00554986" w:rsidP="00554986">
      <w:pPr>
        <w:pStyle w:val="Normlnweb"/>
      </w:pPr>
      <w:r>
        <w:t xml:space="preserve">Na základě míry </w:t>
      </w:r>
      <w:hyperlink r:id="rId6" w:tooltip="Dekomodifikace" w:history="1">
        <w:proofErr w:type="spellStart"/>
        <w:r>
          <w:rPr>
            <w:rStyle w:val="Hypertextovodkaz"/>
          </w:rPr>
          <w:t>dekomodifikace</w:t>
        </w:r>
        <w:proofErr w:type="spellEnd"/>
      </w:hyperlink>
      <w:r>
        <w:t xml:space="preserve"> a způsobu </w:t>
      </w:r>
      <w:hyperlink r:id="rId7" w:tooltip="Sociální stratifikace" w:history="1">
        <w:r>
          <w:rPr>
            <w:rStyle w:val="Hypertextovodkaz"/>
          </w:rPr>
          <w:t>sociální stratifikace</w:t>
        </w:r>
      </w:hyperlink>
      <w:r>
        <w:t xml:space="preserve"> rozlišil tři </w:t>
      </w:r>
      <w:hyperlink r:id="rId8" w:tooltip="Ideální typ" w:history="1">
        <w:r>
          <w:rPr>
            <w:rStyle w:val="Hypertextovodkaz"/>
          </w:rPr>
          <w:t>ideální typy</w:t>
        </w:r>
      </w:hyperlink>
      <w:r>
        <w:t xml:space="preserve"> sociálního státu:</w:t>
      </w:r>
    </w:p>
    <w:p w:rsidR="00554986" w:rsidRDefault="0035235C" w:rsidP="00554986">
      <w:pPr>
        <w:numPr>
          <w:ilvl w:val="0"/>
          <w:numId w:val="2"/>
        </w:numPr>
        <w:spacing w:before="100" w:beforeAutospacing="1" w:after="100" w:afterAutospacing="1"/>
      </w:pPr>
      <w:hyperlink r:id="rId9" w:tooltip="Liberalismus" w:history="1">
        <w:proofErr w:type="spellStart"/>
        <w:r w:rsidR="00554986">
          <w:rPr>
            <w:rStyle w:val="Hypertextovodkaz"/>
          </w:rPr>
          <w:t>liberální</w:t>
        </w:r>
        <w:proofErr w:type="spellEnd"/>
      </w:hyperlink>
    </w:p>
    <w:p w:rsidR="00554986" w:rsidRDefault="0035235C" w:rsidP="00554986">
      <w:pPr>
        <w:numPr>
          <w:ilvl w:val="0"/>
          <w:numId w:val="2"/>
        </w:numPr>
        <w:spacing w:before="100" w:beforeAutospacing="1" w:after="100" w:afterAutospacing="1"/>
      </w:pPr>
      <w:hyperlink r:id="rId10" w:tooltip="Konzervatismus" w:history="1">
        <w:proofErr w:type="spellStart"/>
        <w:r w:rsidR="00554986">
          <w:rPr>
            <w:rStyle w:val="Hypertextovodkaz"/>
          </w:rPr>
          <w:t>konzervativní</w:t>
        </w:r>
        <w:proofErr w:type="spellEnd"/>
      </w:hyperlink>
      <w:r w:rsidR="00554986">
        <w:t xml:space="preserve"> (</w:t>
      </w:r>
      <w:proofErr w:type="spellStart"/>
      <w:r w:rsidR="00554986">
        <w:fldChar w:fldCharType="begin"/>
      </w:r>
      <w:r w:rsidR="00554986">
        <w:instrText xml:space="preserve"> HYPERLINK "http://cs.wikipedia.org/wiki/Kontinent" \o "Kontinent" </w:instrText>
      </w:r>
      <w:r w:rsidR="00554986">
        <w:fldChar w:fldCharType="separate"/>
      </w:r>
      <w:r w:rsidR="00554986">
        <w:rPr>
          <w:rStyle w:val="Hypertextovodkaz"/>
        </w:rPr>
        <w:t>kontinentální</w:t>
      </w:r>
      <w:proofErr w:type="spellEnd"/>
      <w:r w:rsidR="00554986">
        <w:fldChar w:fldCharType="end"/>
      </w:r>
      <w:r w:rsidR="00554986">
        <w:t xml:space="preserve">, </w:t>
      </w:r>
      <w:proofErr w:type="spellStart"/>
      <w:r w:rsidR="00554986">
        <w:t>korporativistický</w:t>
      </w:r>
      <w:proofErr w:type="spellEnd"/>
      <w:r w:rsidR="00554986">
        <w:t>)</w:t>
      </w:r>
    </w:p>
    <w:p w:rsidR="00554986" w:rsidRDefault="00554986" w:rsidP="00554986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sociálně-demokratický</w:t>
      </w:r>
      <w:proofErr w:type="spellEnd"/>
      <w:r>
        <w:t xml:space="preserve"> (</w:t>
      </w:r>
      <w:proofErr w:type="spellStart"/>
      <w:r>
        <w:fldChar w:fldCharType="begin"/>
      </w:r>
      <w:r>
        <w:instrText xml:space="preserve"> HYPERLINK "http://cs.wikipedia.org/wiki/Skandin%C3%A1vie" \o "Skandinávie" </w:instrText>
      </w:r>
      <w:r>
        <w:fldChar w:fldCharType="separate"/>
      </w:r>
      <w:r>
        <w:rPr>
          <w:rStyle w:val="Hypertextovodkaz"/>
        </w:rPr>
        <w:t>skandinávský</w:t>
      </w:r>
      <w:proofErr w:type="spellEnd"/>
      <w:r>
        <w:fldChar w:fldCharType="end"/>
      </w:r>
      <w:r>
        <w:t>)</w:t>
      </w:r>
    </w:p>
    <w:p w:rsidR="00554986" w:rsidRDefault="00554986" w:rsidP="00554986">
      <w:pPr>
        <w:pStyle w:val="Normlnweb"/>
      </w:pPr>
      <w:r>
        <w:t xml:space="preserve"> </w:t>
      </w:r>
      <w:proofErr w:type="spellStart"/>
      <w:r>
        <w:rPr>
          <w:b/>
          <w:bCs/>
        </w:rPr>
        <w:t>Dekomodifikace</w:t>
      </w:r>
      <w:proofErr w:type="spellEnd"/>
      <w:r>
        <w:t xml:space="preserve"> je </w:t>
      </w:r>
      <w:hyperlink r:id="rId11" w:tooltip="Sociální politika" w:history="1">
        <w:r>
          <w:rPr>
            <w:rStyle w:val="Hypertextovodkaz"/>
          </w:rPr>
          <w:t>sociálněpolitický</w:t>
        </w:r>
      </w:hyperlink>
      <w:r>
        <w:t xml:space="preserve"> pojem pro osvobození života jedinců od závislosti na </w:t>
      </w:r>
      <w:hyperlink r:id="rId12" w:tooltip="Trh (ekonomie)" w:history="1">
        <w:r>
          <w:rPr>
            <w:rStyle w:val="Hypertextovodkaz"/>
          </w:rPr>
          <w:t>trhu</w:t>
        </w:r>
      </w:hyperlink>
      <w:r>
        <w:t>.</w:t>
      </w:r>
    </w:p>
    <w:p w:rsidR="00554986" w:rsidRDefault="00554986" w:rsidP="00554986">
      <w:pPr>
        <w:pStyle w:val="Normlnweb"/>
      </w:pPr>
      <w:r>
        <w:t xml:space="preserve">Tento pojem zavedl do sociálních věd </w:t>
      </w:r>
      <w:hyperlink r:id="rId13" w:tooltip="Dánsko" w:history="1">
        <w:r>
          <w:rPr>
            <w:rStyle w:val="Hypertextovodkaz"/>
          </w:rPr>
          <w:t>dánský</w:t>
        </w:r>
      </w:hyperlink>
      <w:r>
        <w:t xml:space="preserve"> </w:t>
      </w:r>
      <w:hyperlink r:id="rId14" w:tooltip="Sociologie" w:history="1">
        <w:r>
          <w:rPr>
            <w:rStyle w:val="Hypertextovodkaz"/>
          </w:rPr>
          <w:t>sociolog</w:t>
        </w:r>
      </w:hyperlink>
      <w:r>
        <w:t xml:space="preserve"> </w:t>
      </w:r>
      <w:hyperlink r:id="rId15" w:tooltip="Gøsta Esping-Andersen" w:history="1">
        <w:proofErr w:type="spellStart"/>
        <w:r>
          <w:rPr>
            <w:rStyle w:val="Hypertextovodkaz"/>
          </w:rPr>
          <w:t>Gøsta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Esping</w:t>
        </w:r>
        <w:proofErr w:type="spellEnd"/>
        <w:r>
          <w:rPr>
            <w:rStyle w:val="Hypertextovodkaz"/>
          </w:rPr>
          <w:t>-Andersen</w:t>
        </w:r>
      </w:hyperlink>
      <w:r>
        <w:t>, který jej vysvětluje jako skutečnost, že se lidé mohou svobodně rozhodnout k neúčasti v práci, pokud to budou považovat za nutné, a nemusí se přitom obávat ztráty místa, příjmu nebo životní úrovně.</w:t>
      </w:r>
    </w:p>
    <w:p w:rsidR="00554986" w:rsidRDefault="00554986" w:rsidP="00554986">
      <w:pPr>
        <w:pStyle w:val="Normlnweb"/>
      </w:pPr>
      <w:r>
        <w:t xml:space="preserve">Na základě míry a způsobu </w:t>
      </w:r>
      <w:proofErr w:type="spellStart"/>
      <w:r>
        <w:t>dekomodifikace</w:t>
      </w:r>
      <w:proofErr w:type="spellEnd"/>
      <w:r>
        <w:t xml:space="preserve"> klasifikoval </w:t>
      </w:r>
      <w:proofErr w:type="spellStart"/>
      <w:r>
        <w:t>Esping</w:t>
      </w:r>
      <w:proofErr w:type="spellEnd"/>
      <w:r>
        <w:t xml:space="preserve">-Andersen </w:t>
      </w:r>
      <w:hyperlink r:id="rId16" w:tooltip="Sociální stát" w:history="1">
        <w:r>
          <w:rPr>
            <w:rStyle w:val="Hypertextovodkaz"/>
          </w:rPr>
          <w:t>sociální státy</w:t>
        </w:r>
      </w:hyperlink>
      <w:r>
        <w:t>.</w:t>
      </w:r>
    </w:p>
    <w:p w:rsidR="00554986" w:rsidRDefault="00554986" w:rsidP="00554986">
      <w:pPr>
        <w:pStyle w:val="Normlnweb"/>
      </w:pPr>
      <w:r>
        <w:t xml:space="preserve">Za projevy </w:t>
      </w:r>
      <w:proofErr w:type="spellStart"/>
      <w:r>
        <w:t>dekomodifikace</w:t>
      </w:r>
      <w:proofErr w:type="spellEnd"/>
      <w:r>
        <w:t xml:space="preserve"> mohou být považovány nástroje </w:t>
      </w:r>
      <w:hyperlink r:id="rId17" w:tooltip="Sociální politika" w:history="1">
        <w:r>
          <w:rPr>
            <w:rStyle w:val="Hypertextovodkaz"/>
          </w:rPr>
          <w:t>sociální politiky</w:t>
        </w:r>
      </w:hyperlink>
      <w:r>
        <w:t xml:space="preserve">, jako jsou garantování </w:t>
      </w:r>
      <w:hyperlink r:id="rId18" w:tooltip="Životní minimum" w:history="1">
        <w:r>
          <w:rPr>
            <w:rStyle w:val="Hypertextovodkaz"/>
          </w:rPr>
          <w:t>životního minima</w:t>
        </w:r>
      </w:hyperlink>
      <w:r>
        <w:t xml:space="preserve"> či podpora při </w:t>
      </w:r>
      <w:hyperlink r:id="rId19" w:tooltip="Sociální událost" w:history="1">
        <w:r>
          <w:rPr>
            <w:rStyle w:val="Hypertextovodkaz"/>
          </w:rPr>
          <w:t>sociálních událostech</w:t>
        </w:r>
      </w:hyperlink>
      <w:r>
        <w:t xml:space="preserve"> (např. </w:t>
      </w:r>
      <w:hyperlink r:id="rId20" w:tooltip="Nemoc" w:history="1">
        <w:r>
          <w:rPr>
            <w:rStyle w:val="Hypertextovodkaz"/>
          </w:rPr>
          <w:t>nemoc</w:t>
        </w:r>
      </w:hyperlink>
      <w:r>
        <w:t xml:space="preserve">, </w:t>
      </w:r>
      <w:hyperlink r:id="rId21" w:tooltip="Stáří" w:history="1">
        <w:r>
          <w:rPr>
            <w:rStyle w:val="Hypertextovodkaz"/>
          </w:rPr>
          <w:t>stáří</w:t>
        </w:r>
      </w:hyperlink>
      <w:r>
        <w:t xml:space="preserve">, </w:t>
      </w:r>
      <w:hyperlink r:id="rId22" w:tooltip="Mateřství" w:history="1">
        <w:r>
          <w:rPr>
            <w:rStyle w:val="Hypertextovodkaz"/>
          </w:rPr>
          <w:t>mateřství</w:t>
        </w:r>
      </w:hyperlink>
      <w:r>
        <w:t xml:space="preserve">, </w:t>
      </w:r>
      <w:hyperlink r:id="rId23" w:tooltip="Rodičovství" w:history="1">
        <w:r>
          <w:rPr>
            <w:rStyle w:val="Hypertextovodkaz"/>
          </w:rPr>
          <w:t>rodičovství</w:t>
        </w:r>
      </w:hyperlink>
      <w:r>
        <w:t>).</w:t>
      </w:r>
    </w:p>
    <w:p w:rsidR="00554986" w:rsidRDefault="00554986" w:rsidP="00554986">
      <w:pPr>
        <w:pStyle w:val="Normlnweb"/>
      </w:pPr>
      <w:proofErr w:type="spellStart"/>
      <w:r>
        <w:t>Dekomodifikace</w:t>
      </w:r>
      <w:proofErr w:type="spellEnd"/>
      <w:r>
        <w:t xml:space="preserve"> nemusí být zajišťována jen </w:t>
      </w:r>
      <w:hyperlink r:id="rId24" w:tooltip="Stát" w:history="1">
        <w:r>
          <w:rPr>
            <w:rStyle w:val="Hypertextovodkaz"/>
          </w:rPr>
          <w:t>státem</w:t>
        </w:r>
      </w:hyperlink>
      <w:r>
        <w:t xml:space="preserve">, ale také </w:t>
      </w:r>
      <w:hyperlink r:id="rId25" w:tooltip="Rodina" w:history="1">
        <w:r>
          <w:rPr>
            <w:rStyle w:val="Hypertextovodkaz"/>
          </w:rPr>
          <w:t>rodinou</w:t>
        </w:r>
      </w:hyperlink>
      <w:r>
        <w:t xml:space="preserve">, </w:t>
      </w:r>
      <w:hyperlink r:id="rId26" w:tooltip="Komunita" w:history="1">
        <w:r>
          <w:rPr>
            <w:rStyle w:val="Hypertextovodkaz"/>
          </w:rPr>
          <w:t>komunitou</w:t>
        </w:r>
      </w:hyperlink>
      <w:r>
        <w:t xml:space="preserve">, </w:t>
      </w:r>
      <w:hyperlink r:id="rId27" w:tooltip="Církev" w:history="1">
        <w:r>
          <w:rPr>
            <w:rStyle w:val="Hypertextovodkaz"/>
          </w:rPr>
          <w:t>církví</w:t>
        </w:r>
      </w:hyperlink>
      <w:r>
        <w:t xml:space="preserve"> apod.</w:t>
      </w:r>
    </w:p>
    <w:p w:rsidR="00554986" w:rsidRPr="00235524" w:rsidRDefault="00554986" w:rsidP="00554986">
      <w:pPr>
        <w:jc w:val="both"/>
        <w:rPr>
          <w:lang w:val="cs-CZ"/>
        </w:rPr>
      </w:pPr>
      <w:r w:rsidRPr="00554986">
        <w:rPr>
          <w:lang w:val="cs-CZ"/>
        </w:rPr>
        <w:t xml:space="preserve"> </w:t>
      </w:r>
      <w:r w:rsidR="00235524">
        <w:rPr>
          <w:lang w:val="cs-CZ"/>
        </w:rPr>
        <w:t xml:space="preserve"> </w:t>
      </w:r>
      <w:r w:rsidR="00235524" w:rsidRPr="00235524">
        <w:rPr>
          <w:lang w:val="cs-CZ"/>
        </w:rPr>
        <w:t>kl</w:t>
      </w:r>
      <w:r w:rsidR="00235524">
        <w:rPr>
          <w:lang w:val="cs-CZ"/>
        </w:rPr>
        <w:t>íč</w:t>
      </w:r>
      <w:r w:rsidR="00235524" w:rsidRPr="00235524">
        <w:rPr>
          <w:lang w:val="cs-CZ"/>
        </w:rPr>
        <w:t>ov</w:t>
      </w:r>
      <w:r w:rsidR="00235524">
        <w:rPr>
          <w:lang w:val="cs-CZ"/>
        </w:rPr>
        <w:t xml:space="preserve">é </w:t>
      </w:r>
      <w:r w:rsidR="00005BD8">
        <w:rPr>
          <w:lang w:val="cs-CZ"/>
        </w:rPr>
        <w:t>vlastnosti, podle</w:t>
      </w:r>
      <w:r w:rsidR="00235524">
        <w:rPr>
          <w:lang w:val="cs-CZ"/>
        </w:rPr>
        <w:t xml:space="preserve"> nichž se definuje ideální typ sociální politiky</w:t>
      </w:r>
      <w:r w:rsidRPr="00235524">
        <w:rPr>
          <w:lang w:val="cs-CZ"/>
        </w:rPr>
        <w:t>:</w:t>
      </w:r>
    </w:p>
    <w:p w:rsidR="00554986" w:rsidRPr="00C3119C" w:rsidRDefault="00005BD8" w:rsidP="00554986">
      <w:pPr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žebřík fungujících </w:t>
      </w:r>
      <w:r w:rsidR="00235524">
        <w:rPr>
          <w:lang w:val="cs-CZ"/>
        </w:rPr>
        <w:t>politických stran i hnutí</w:t>
      </w:r>
      <w:r w:rsidR="00C3119C">
        <w:rPr>
          <w:lang w:val="cs-CZ"/>
        </w:rPr>
        <w:t xml:space="preserve">, </w:t>
      </w:r>
      <w:r>
        <w:rPr>
          <w:lang w:val="cs-CZ"/>
        </w:rPr>
        <w:t xml:space="preserve">a jejich vliv, například, </w:t>
      </w:r>
      <w:r w:rsidR="00C3119C">
        <w:rPr>
          <w:lang w:val="cs-CZ"/>
        </w:rPr>
        <w:t xml:space="preserve">jejich vystřídání ve vládě  </w:t>
      </w:r>
      <w:r w:rsidR="00235524">
        <w:rPr>
          <w:lang w:val="cs-CZ"/>
        </w:rPr>
        <w:t xml:space="preserve"> </w:t>
      </w:r>
      <w:r w:rsidR="00554986" w:rsidRPr="00C3119C">
        <w:rPr>
          <w:lang w:val="cs-CZ"/>
        </w:rPr>
        <w:t>(</w:t>
      </w:r>
      <w:r>
        <w:rPr>
          <w:lang w:val="cs-CZ"/>
        </w:rPr>
        <w:t>podle doby, kdy strana převládá ve sněmovně</w:t>
      </w:r>
      <w:r w:rsidR="00554986" w:rsidRPr="00C3119C">
        <w:rPr>
          <w:lang w:val="cs-CZ"/>
        </w:rPr>
        <w:t>)</w:t>
      </w:r>
    </w:p>
    <w:p w:rsidR="00554986" w:rsidRPr="00397A8B" w:rsidRDefault="00005BD8" w:rsidP="0055498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cs-CZ"/>
        </w:rPr>
        <w:t>politický potenciál</w:t>
      </w:r>
      <w:r w:rsidR="003441E7">
        <w:rPr>
          <w:lang w:val="cs-CZ"/>
        </w:rPr>
        <w:t xml:space="preserve"> socialistických stran a hnutí </w:t>
      </w:r>
      <w:r>
        <w:rPr>
          <w:lang w:val="cs-CZ"/>
        </w:rPr>
        <w:t xml:space="preserve"> </w:t>
      </w:r>
    </w:p>
    <w:p w:rsidR="00554986" w:rsidRDefault="003441E7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hrubý národní produkt </w:t>
      </w:r>
    </w:p>
    <w:p w:rsidR="00554986" w:rsidRDefault="006D771E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výdaje na sociální pojištění </w:t>
      </w:r>
    </w:p>
    <w:p w:rsidR="00554986" w:rsidRDefault="006D771E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část výdajů na sociální pojištění, vzdělávání, zdravotnictví a další prvky sociální </w:t>
      </w:r>
      <w:r w:rsidR="00555614">
        <w:rPr>
          <w:lang w:val="cs-CZ"/>
        </w:rPr>
        <w:t>sféry</w:t>
      </w:r>
      <w:r>
        <w:rPr>
          <w:lang w:val="cs-CZ"/>
        </w:rPr>
        <w:t xml:space="preserve"> </w:t>
      </w:r>
      <w:r w:rsidR="00554986">
        <w:t xml:space="preserve"> </w:t>
      </w:r>
      <w:r>
        <w:rPr>
          <w:lang w:val="cs-CZ"/>
        </w:rPr>
        <w:t xml:space="preserve">na hrubém domácím produktu </w:t>
      </w:r>
    </w:p>
    <w:p w:rsidR="00554986" w:rsidRDefault="00555614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část </w:t>
      </w:r>
      <w:r w:rsidR="006D771E">
        <w:rPr>
          <w:lang w:val="cs-CZ"/>
        </w:rPr>
        <w:t>výdaj</w:t>
      </w:r>
      <w:r>
        <w:rPr>
          <w:lang w:val="cs-CZ"/>
        </w:rPr>
        <w:t>ů</w:t>
      </w:r>
      <w:r w:rsidR="006D771E">
        <w:rPr>
          <w:lang w:val="cs-CZ"/>
        </w:rPr>
        <w:t xml:space="preserve"> na vzdělávání</w:t>
      </w:r>
      <w:r>
        <w:rPr>
          <w:lang w:val="cs-CZ"/>
        </w:rPr>
        <w:t xml:space="preserve"> ve výdajích na sociální sféru </w:t>
      </w:r>
      <w:r w:rsidR="006D771E">
        <w:rPr>
          <w:lang w:val="cs-CZ"/>
        </w:rPr>
        <w:t xml:space="preserve"> </w:t>
      </w:r>
    </w:p>
    <w:p w:rsidR="00554986" w:rsidRDefault="00555614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výdaje na vzdělávání podle rozpočtu ne jednoho studujícího </w:t>
      </w:r>
    </w:p>
    <w:p w:rsidR="00554986" w:rsidRDefault="00555614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část obyvatelstva ve věku mezi 5 až  </w:t>
      </w:r>
      <w:r w:rsidR="00554986">
        <w:t xml:space="preserve">29 </w:t>
      </w:r>
      <w:r>
        <w:rPr>
          <w:lang w:val="cs-CZ"/>
        </w:rPr>
        <w:t>roků</w:t>
      </w:r>
    </w:p>
    <w:p w:rsidR="00554986" w:rsidRDefault="003156FC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počet studentů studujících na vysoké škole </w:t>
      </w:r>
    </w:p>
    <w:p w:rsidR="00554986" w:rsidRDefault="003156FC" w:rsidP="00554986">
      <w:pPr>
        <w:numPr>
          <w:ilvl w:val="0"/>
          <w:numId w:val="1"/>
        </w:numPr>
        <w:jc w:val="both"/>
      </w:pPr>
      <w:r>
        <w:rPr>
          <w:lang w:val="cs-CZ"/>
        </w:rPr>
        <w:t xml:space="preserve">počet studentů ve vyšších odborných školách </w:t>
      </w:r>
    </w:p>
    <w:p w:rsidR="00554986" w:rsidRDefault="00554986" w:rsidP="00554986">
      <w:pPr>
        <w:ind w:firstLine="720"/>
        <w:jc w:val="both"/>
      </w:pPr>
    </w:p>
    <w:p w:rsidR="00554986" w:rsidRPr="00343505" w:rsidRDefault="003156FC" w:rsidP="00554986">
      <w:pPr>
        <w:ind w:firstLine="720"/>
        <w:jc w:val="both"/>
      </w:pPr>
      <w:r>
        <w:rPr>
          <w:lang w:val="cs-CZ"/>
        </w:rPr>
        <w:t xml:space="preserve">Porovnání vzdělávací politiky i politiky inkluzivního vzdělávání v různých modelech státu blahobytu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81"/>
        <w:gridCol w:w="2537"/>
        <w:gridCol w:w="2825"/>
        <w:gridCol w:w="3019"/>
      </w:tblGrid>
      <w:tr w:rsidR="005E2336" w:rsidRPr="00343505" w:rsidTr="000264E5">
        <w:tc>
          <w:tcPr>
            <w:tcW w:w="708" w:type="dxa"/>
          </w:tcPr>
          <w:p w:rsidR="00554986" w:rsidRPr="00343505" w:rsidRDefault="00554986" w:rsidP="000264E5">
            <w:pPr>
              <w:jc w:val="both"/>
            </w:pPr>
          </w:p>
        </w:tc>
        <w:tc>
          <w:tcPr>
            <w:tcW w:w="2640" w:type="dxa"/>
          </w:tcPr>
          <w:p w:rsidR="00554986" w:rsidRPr="00343505" w:rsidRDefault="003156FC" w:rsidP="000264E5">
            <w:pPr>
              <w:jc w:val="both"/>
            </w:pPr>
            <w:proofErr w:type="spellStart"/>
            <w:r>
              <w:rPr>
                <w:lang w:val="en-US"/>
              </w:rPr>
              <w:t>Soci</w:t>
            </w:r>
            <w:r>
              <w:rPr>
                <w:lang w:val="cs-CZ"/>
              </w:rPr>
              <w:t>ální</w:t>
            </w:r>
            <w:proofErr w:type="spellEnd"/>
            <w:r>
              <w:rPr>
                <w:lang w:val="cs-CZ"/>
              </w:rPr>
              <w:t xml:space="preserve"> politika</w:t>
            </w:r>
            <w:r w:rsidR="00554986" w:rsidRPr="00343505">
              <w:t xml:space="preserve"> </w:t>
            </w:r>
          </w:p>
        </w:tc>
        <w:tc>
          <w:tcPr>
            <w:tcW w:w="3000" w:type="dxa"/>
          </w:tcPr>
          <w:p w:rsidR="00554986" w:rsidRPr="00343505" w:rsidRDefault="003156FC" w:rsidP="000264E5">
            <w:pPr>
              <w:jc w:val="both"/>
            </w:pPr>
            <w:r>
              <w:rPr>
                <w:lang w:val="cs-CZ"/>
              </w:rPr>
              <w:t xml:space="preserve">Politika vzdělávání </w:t>
            </w:r>
            <w:r w:rsidR="00554986" w:rsidRPr="00343505">
              <w:t xml:space="preserve"> </w:t>
            </w:r>
          </w:p>
        </w:tc>
        <w:tc>
          <w:tcPr>
            <w:tcW w:w="3223" w:type="dxa"/>
          </w:tcPr>
          <w:p w:rsidR="00554986" w:rsidRPr="00343505" w:rsidRDefault="003156FC" w:rsidP="000264E5">
            <w:pPr>
              <w:jc w:val="both"/>
            </w:pPr>
            <w:r>
              <w:rPr>
                <w:lang w:val="cs-CZ"/>
              </w:rPr>
              <w:t xml:space="preserve">Inkluzivní vzdělávání </w:t>
            </w:r>
            <w:r w:rsidR="00554986" w:rsidRPr="00343505">
              <w:t xml:space="preserve"> </w:t>
            </w:r>
          </w:p>
        </w:tc>
      </w:tr>
      <w:tr w:rsidR="005E2336" w:rsidRPr="00397A8B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221ADF" w:rsidRDefault="003156FC" w:rsidP="000264E5">
            <w:pPr>
              <w:ind w:left="113" w:right="113"/>
              <w:jc w:val="center"/>
            </w:pPr>
            <w:r>
              <w:rPr>
                <w:lang w:val="cs-CZ"/>
              </w:rPr>
              <w:t xml:space="preserve">Liberální </w:t>
            </w:r>
          </w:p>
        </w:tc>
        <w:tc>
          <w:tcPr>
            <w:tcW w:w="2640" w:type="dxa"/>
          </w:tcPr>
          <w:p w:rsidR="0063002E" w:rsidRDefault="00221ADF" w:rsidP="0063002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Náklady státu na sociální sféru jsou minimální, </w:t>
            </w:r>
            <w:r w:rsidR="00EE5A5D">
              <w:rPr>
                <w:lang w:val="cs-CZ"/>
              </w:rPr>
              <w:t>stigmatizované</w:t>
            </w:r>
            <w:r>
              <w:rPr>
                <w:lang w:val="cs-CZ"/>
              </w:rPr>
              <w:t xml:space="preserve"> ve statním rozpočtu,  a </w:t>
            </w:r>
            <w:proofErr w:type="gramStart"/>
            <w:r w:rsidR="00EE5A5D">
              <w:rPr>
                <w:lang w:val="cs-CZ"/>
              </w:rPr>
              <w:t>rozpočítají</w:t>
            </w:r>
            <w:proofErr w:type="gramEnd"/>
            <w:r>
              <w:rPr>
                <w:lang w:val="cs-CZ"/>
              </w:rPr>
              <w:t xml:space="preserve"> se</w:t>
            </w:r>
            <w:r w:rsidR="00EE5A5D">
              <w:rPr>
                <w:lang w:val="cs-CZ"/>
              </w:rPr>
              <w:t xml:space="preserve"> podle průměrného </w:t>
            </w:r>
            <w:proofErr w:type="gramStart"/>
            <w:r w:rsidR="0063002E">
              <w:rPr>
                <w:lang w:val="cs-CZ"/>
              </w:rPr>
              <w:t>přijmu</w:t>
            </w:r>
            <w:proofErr w:type="gramEnd"/>
            <w:r w:rsidR="0063002E">
              <w:rPr>
                <w:lang w:val="cs-CZ"/>
              </w:rPr>
              <w:t>.</w:t>
            </w:r>
          </w:p>
          <w:p w:rsidR="0063002E" w:rsidRDefault="0063002E" w:rsidP="0063002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Trh funguje jako univerzální model, a zařízení sociální sféry se nachází v konkurenčních vztazích </w:t>
            </w:r>
            <w:r w:rsidR="001C5458">
              <w:rPr>
                <w:lang w:val="cs-CZ"/>
              </w:rPr>
              <w:t xml:space="preserve">za účelem získat státní podporu. </w:t>
            </w:r>
            <w:r>
              <w:rPr>
                <w:lang w:val="cs-CZ"/>
              </w:rPr>
              <w:t xml:space="preserve"> </w:t>
            </w:r>
          </w:p>
          <w:p w:rsidR="00554986" w:rsidRPr="00A167D1" w:rsidRDefault="0063002E" w:rsidP="008515A8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1C5458">
              <w:rPr>
                <w:lang w:val="cs-CZ"/>
              </w:rPr>
              <w:t xml:space="preserve">Systém sociálního pojištění </w:t>
            </w:r>
            <w:r w:rsidR="00A167D1">
              <w:rPr>
                <w:lang w:val="cs-CZ"/>
              </w:rPr>
              <w:t xml:space="preserve">je bran jako dostačující v zabezpečení potřeb. Důraz se klade na rodinné </w:t>
            </w:r>
            <w:r w:rsidR="008515A8">
              <w:rPr>
                <w:lang w:val="cs-CZ"/>
              </w:rPr>
              <w:t xml:space="preserve">zázemí, i když rodina nedostává přímou podporu – pouze přes systém daňových úlev   </w:t>
            </w:r>
            <w:r w:rsidR="00A167D1">
              <w:rPr>
                <w:lang w:val="cs-CZ"/>
              </w:rPr>
              <w:t xml:space="preserve">  </w:t>
            </w:r>
          </w:p>
        </w:tc>
        <w:tc>
          <w:tcPr>
            <w:tcW w:w="3000" w:type="dxa"/>
          </w:tcPr>
          <w:p w:rsidR="005E2336" w:rsidRDefault="0077104A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se zaměřuje na</w:t>
            </w:r>
            <w:r w:rsidR="00CD5888">
              <w:rPr>
                <w:lang w:val="cs-CZ"/>
              </w:rPr>
              <w:t xml:space="preserve"> lidský kapitál</w:t>
            </w:r>
            <w:r w:rsidR="005E2336">
              <w:rPr>
                <w:lang w:val="cs-CZ"/>
              </w:rPr>
              <w:t xml:space="preserve"> a zabezpečení samostatnosti ve všech sférách života</w:t>
            </w:r>
          </w:p>
          <w:p w:rsidR="005E2336" w:rsidRDefault="005E2336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je stratifikováno, a nejdostupnější je součást systému sociální péče, curriculum a metody se také liší, speciální státní programy podporují nejschopnější žáky</w:t>
            </w:r>
          </w:p>
          <w:p w:rsidR="005E2336" w:rsidRDefault="005E2336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Soukromé vzdělávání </w:t>
            </w:r>
            <w:proofErr w:type="gramStart"/>
            <w:r>
              <w:rPr>
                <w:lang w:val="cs-CZ"/>
              </w:rPr>
              <w:t>je</w:t>
            </w:r>
            <w:proofErr w:type="gramEnd"/>
            <w:r>
              <w:rPr>
                <w:lang w:val="cs-CZ"/>
              </w:rPr>
              <w:t xml:space="preserve"> rozsáhlé zahrnuje vzdělávací zařízení pro různé cílové skupiny</w:t>
            </w:r>
          </w:p>
          <w:p w:rsidR="004C3F05" w:rsidRPr="00465F6D" w:rsidRDefault="004C3F05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 zprostředkuje vzdělávání přes </w:t>
            </w:r>
            <w:proofErr w:type="spellStart"/>
            <w:r>
              <w:rPr>
                <w:lang w:val="cs-CZ"/>
              </w:rPr>
              <w:t>voučerizace</w:t>
            </w:r>
            <w:proofErr w:type="spellEnd"/>
            <w:r>
              <w:rPr>
                <w:lang w:val="cs-CZ"/>
              </w:rPr>
              <w:t xml:space="preserve"> </w:t>
            </w:r>
            <w:r w:rsidR="00465F6D">
              <w:rPr>
                <w:lang w:val="cs-CZ"/>
              </w:rPr>
              <w:t xml:space="preserve">– přidělání každému dítěte určité částky, kterou se dá využit ve prospěch vzdělávání, </w:t>
            </w:r>
            <w:proofErr w:type="spellStart"/>
            <w:r w:rsidR="00465F6D">
              <w:rPr>
                <w:lang w:val="cs-CZ"/>
              </w:rPr>
              <w:t>voučer</w:t>
            </w:r>
            <w:proofErr w:type="spellEnd"/>
            <w:r w:rsidR="00465F6D">
              <w:rPr>
                <w:lang w:val="cs-CZ"/>
              </w:rPr>
              <w:t xml:space="preserve"> kraje 70 až 100 </w:t>
            </w:r>
            <w:r w:rsidR="00465F6D" w:rsidRPr="00465F6D">
              <w:rPr>
                <w:lang w:val="cs-CZ"/>
              </w:rPr>
              <w:t>%</w:t>
            </w:r>
            <w:r w:rsidR="00465F6D">
              <w:rPr>
                <w:lang w:val="cs-CZ"/>
              </w:rPr>
              <w:t xml:space="preserve"> </w:t>
            </w:r>
            <w:r w:rsidR="00465F6D" w:rsidRPr="00465F6D">
              <w:rPr>
                <w:lang w:val="cs-CZ"/>
              </w:rPr>
              <w:t>nákladů</w:t>
            </w:r>
          </w:p>
          <w:p w:rsidR="00554986" w:rsidRPr="005E2336" w:rsidRDefault="00554986" w:rsidP="000264E5">
            <w:pPr>
              <w:jc w:val="both"/>
              <w:rPr>
                <w:lang w:val="cs-CZ"/>
              </w:rPr>
            </w:pPr>
          </w:p>
        </w:tc>
        <w:tc>
          <w:tcPr>
            <w:tcW w:w="3223" w:type="dxa"/>
          </w:tcPr>
          <w:p w:rsidR="00206C53" w:rsidRDefault="00206C53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 rozděluje prostředky </w:t>
            </w:r>
            <w:r w:rsidR="004C3F05">
              <w:rPr>
                <w:lang w:val="cs-CZ"/>
              </w:rPr>
              <w:t xml:space="preserve">přes systém voucherů, a dětí s postižením dostávají větší částku, což by mělo motivovat školy  </w:t>
            </w:r>
            <w:r w:rsidR="00465F6D">
              <w:rPr>
                <w:lang w:val="cs-CZ"/>
              </w:rPr>
              <w:t xml:space="preserve">vyvinout </w:t>
            </w:r>
            <w:r w:rsidR="00465F6D" w:rsidRPr="00465F6D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465F6D">
              <w:rPr>
                <w:lang w:val="cs-CZ"/>
              </w:rPr>
              <w:t>inkluzivní program a tím přilákat prostředky</w:t>
            </w:r>
          </w:p>
          <w:p w:rsidR="00554986" w:rsidRPr="00397A8B" w:rsidRDefault="00554986" w:rsidP="000264E5">
            <w:pPr>
              <w:jc w:val="both"/>
              <w:rPr>
                <w:lang w:val="cs-CZ"/>
              </w:rPr>
            </w:pPr>
            <w:r w:rsidRPr="00397A8B">
              <w:rPr>
                <w:lang w:val="cs-CZ"/>
              </w:rPr>
              <w:t xml:space="preserve"> </w:t>
            </w:r>
          </w:p>
        </w:tc>
      </w:tr>
      <w:tr w:rsidR="005E2336" w:rsidRPr="00397A8B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C72812" w:rsidRDefault="00C72812" w:rsidP="000264E5">
            <w:pPr>
              <w:ind w:left="113" w:right="113"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Konzervativní </w:t>
            </w:r>
          </w:p>
        </w:tc>
        <w:tc>
          <w:tcPr>
            <w:tcW w:w="2640" w:type="dxa"/>
          </w:tcPr>
          <w:p w:rsidR="00FD3B11" w:rsidRPr="0061554D" w:rsidRDefault="007F7C24" w:rsidP="000264E5">
            <w:pPr>
              <w:jc w:val="both"/>
              <w:rPr>
                <w:lang w:val="cs-CZ"/>
              </w:rPr>
            </w:pPr>
            <w:r w:rsidRPr="00FD3B11">
              <w:rPr>
                <w:lang w:val="cs-CZ"/>
              </w:rPr>
              <w:t xml:space="preserve">Stát zabezpečuje minimální potřeby, ale  </w:t>
            </w:r>
            <w:r w:rsidR="00FD3B11" w:rsidRPr="00FD3B11">
              <w:rPr>
                <w:lang w:val="cs-CZ"/>
              </w:rPr>
              <w:t xml:space="preserve">stupeň </w:t>
            </w:r>
            <w:r w:rsidR="00FD3B11">
              <w:rPr>
                <w:lang w:val="cs-CZ"/>
              </w:rPr>
              <w:t xml:space="preserve">implementace práv </w:t>
            </w:r>
            <w:r w:rsidR="0061554D" w:rsidRPr="00397A8B">
              <w:rPr>
                <w:lang w:val="cs-CZ"/>
              </w:rPr>
              <w:t xml:space="preserve">se </w:t>
            </w:r>
            <w:r w:rsidR="0061554D">
              <w:rPr>
                <w:lang w:val="cs-CZ"/>
              </w:rPr>
              <w:t>navazuje na účast v trhu práce a existujícím</w:t>
            </w:r>
            <w:r w:rsidR="00942CA2">
              <w:rPr>
                <w:lang w:val="cs-CZ"/>
              </w:rPr>
              <w:t xml:space="preserve"> </w:t>
            </w:r>
            <w:r w:rsidR="0061554D">
              <w:rPr>
                <w:lang w:val="cs-CZ"/>
              </w:rPr>
              <w:t xml:space="preserve"> </w:t>
            </w:r>
            <w:r w:rsidR="00942CA2">
              <w:rPr>
                <w:lang w:val="cs-CZ"/>
              </w:rPr>
              <w:t>sociálnímu vrstvování a segmentaci</w:t>
            </w:r>
            <w:r w:rsidR="0061554D">
              <w:rPr>
                <w:lang w:val="cs-CZ"/>
              </w:rPr>
              <w:t xml:space="preserve"> </w:t>
            </w:r>
          </w:p>
          <w:p w:rsidR="00554986" w:rsidRPr="00AD438A" w:rsidRDefault="00942CA2" w:rsidP="00AD438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Klíčovou postavou </w:t>
            </w:r>
            <w:r w:rsidR="00C72812">
              <w:rPr>
                <w:lang w:val="cs-CZ"/>
              </w:rPr>
              <w:t xml:space="preserve"> realizace sociální politiky je zaměstnavatel</w:t>
            </w:r>
            <w:r w:rsidR="00AD438A">
              <w:rPr>
                <w:lang w:val="cs-CZ"/>
              </w:rPr>
              <w:t xml:space="preserve">. Přímá podpora rodin </w:t>
            </w:r>
            <w:r w:rsidR="00C72812">
              <w:rPr>
                <w:lang w:val="cs-CZ"/>
              </w:rPr>
              <w:t xml:space="preserve"> </w:t>
            </w:r>
            <w:r w:rsidR="00AD438A">
              <w:rPr>
                <w:lang w:val="cs-CZ"/>
              </w:rPr>
              <w:t xml:space="preserve">přes sociální dávky je prvkem demografické politiky   </w:t>
            </w:r>
            <w:r w:rsidR="00554986" w:rsidRPr="00AD438A">
              <w:rPr>
                <w:lang w:val="cs-CZ"/>
              </w:rPr>
              <w:t xml:space="preserve"> </w:t>
            </w:r>
          </w:p>
        </w:tc>
        <w:tc>
          <w:tcPr>
            <w:tcW w:w="3000" w:type="dxa"/>
          </w:tcPr>
          <w:p w:rsidR="00EA6120" w:rsidRDefault="00EA6120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Politika vzdělávání je navázaná na řízení trhu práce,  a cílem fungování školského systému je příprava k povolání. Základní vzdělávání se odlišuje  </w:t>
            </w:r>
            <w:r w:rsidR="000B5FC9">
              <w:rPr>
                <w:lang w:val="cs-CZ"/>
              </w:rPr>
              <w:t>důslední</w:t>
            </w:r>
            <w:r>
              <w:rPr>
                <w:lang w:val="cs-CZ"/>
              </w:rPr>
              <w:t xml:space="preserve"> selekci na vice a méně schopní</w:t>
            </w:r>
            <w:r w:rsidR="00E52F06">
              <w:rPr>
                <w:lang w:val="cs-CZ"/>
              </w:rPr>
              <w:t xml:space="preserve">, státní systém se podporuje státem, soukromé školy zůstávají elitními zařízení </w:t>
            </w:r>
            <w:r>
              <w:rPr>
                <w:lang w:val="cs-CZ"/>
              </w:rPr>
              <w:t xml:space="preserve"> </w:t>
            </w:r>
          </w:p>
          <w:p w:rsidR="00554986" w:rsidRPr="000B5FC9" w:rsidRDefault="00554986" w:rsidP="00E52F06">
            <w:pPr>
              <w:jc w:val="both"/>
              <w:rPr>
                <w:lang w:val="cs-CZ"/>
              </w:rPr>
            </w:pPr>
          </w:p>
        </w:tc>
        <w:tc>
          <w:tcPr>
            <w:tcW w:w="3223" w:type="dxa"/>
          </w:tcPr>
          <w:p w:rsidR="003B3D9D" w:rsidRDefault="008B4EDC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Přístup </w:t>
            </w:r>
            <w:r w:rsidR="005842F6">
              <w:rPr>
                <w:lang w:val="cs-CZ"/>
              </w:rPr>
              <w:t xml:space="preserve">lidé s postižením </w:t>
            </w:r>
            <w:r w:rsidR="000B5FC9">
              <w:rPr>
                <w:lang w:val="cs-CZ"/>
              </w:rPr>
              <w:t xml:space="preserve">k masovému vzdělávání  je považován za inkluzi, ale možnost speciálního vzdělávání </w:t>
            </w:r>
            <w:proofErr w:type="gramStart"/>
            <w:r w:rsidR="000B5FC9">
              <w:rPr>
                <w:lang w:val="cs-CZ"/>
              </w:rPr>
              <w:t xml:space="preserve">zůstává </w:t>
            </w:r>
            <w:bookmarkStart w:id="0" w:name="_GoBack"/>
            <w:bookmarkEnd w:id="0"/>
            <w:r w:rsidR="000B5FC9">
              <w:rPr>
                <w:lang w:val="cs-CZ"/>
              </w:rPr>
              <w:t>jako</w:t>
            </w:r>
            <w:proofErr w:type="gramEnd"/>
            <w:r w:rsidR="000B5FC9">
              <w:rPr>
                <w:lang w:val="cs-CZ"/>
              </w:rPr>
              <w:t xml:space="preserve"> jedná z možných variant</w:t>
            </w:r>
            <w:r w:rsidR="005E2336">
              <w:rPr>
                <w:lang w:val="cs-CZ"/>
              </w:rPr>
              <w:t>, inkluze funguje částečně – přes speciální třidy v masové škole apod.</w:t>
            </w:r>
          </w:p>
          <w:p w:rsidR="008B4EDC" w:rsidRDefault="003B3D9D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Zařazování do masového vzdělávání lidé s</w:t>
            </w:r>
            <w:r w:rsidR="00206C53">
              <w:rPr>
                <w:lang w:val="cs-CZ"/>
              </w:rPr>
              <w:t xml:space="preserve"> deviantním chováním je </w:t>
            </w:r>
            <w:proofErr w:type="spellStart"/>
            <w:r w:rsidR="00206C53">
              <w:rPr>
                <w:lang w:val="cs-CZ"/>
              </w:rPr>
              <w:t>limitovano</w:t>
            </w:r>
            <w:proofErr w:type="spellEnd"/>
            <w:r w:rsidR="005E2336">
              <w:rPr>
                <w:lang w:val="cs-CZ"/>
              </w:rPr>
              <w:t xml:space="preserve"> </w:t>
            </w:r>
          </w:p>
          <w:p w:rsidR="00554986" w:rsidRPr="000B5FC9" w:rsidRDefault="00554986" w:rsidP="000264E5">
            <w:pPr>
              <w:jc w:val="both"/>
              <w:rPr>
                <w:lang w:val="cs-CZ"/>
              </w:rPr>
            </w:pPr>
          </w:p>
        </w:tc>
      </w:tr>
      <w:tr w:rsidR="005E2336" w:rsidTr="000264E5">
        <w:trPr>
          <w:cantSplit/>
          <w:trHeight w:val="1134"/>
        </w:trPr>
        <w:tc>
          <w:tcPr>
            <w:tcW w:w="708" w:type="dxa"/>
            <w:textDirection w:val="btLr"/>
          </w:tcPr>
          <w:p w:rsidR="00554986" w:rsidRPr="00C72812" w:rsidRDefault="00C72812" w:rsidP="00C72812">
            <w:pPr>
              <w:ind w:left="113" w:right="113"/>
              <w:jc w:val="center"/>
              <w:rPr>
                <w:lang w:val="cs-CZ"/>
              </w:rPr>
            </w:pPr>
            <w:r>
              <w:rPr>
                <w:lang w:val="cs-CZ"/>
              </w:rPr>
              <w:lastRenderedPageBreak/>
              <w:t>sociálně</w:t>
            </w:r>
            <w:r w:rsidR="00554986">
              <w:t>-</w:t>
            </w:r>
            <w:r>
              <w:rPr>
                <w:lang w:val="cs-CZ"/>
              </w:rPr>
              <w:t>demokratický</w:t>
            </w:r>
          </w:p>
        </w:tc>
        <w:tc>
          <w:tcPr>
            <w:tcW w:w="2640" w:type="dxa"/>
          </w:tcPr>
          <w:p w:rsidR="00475CDE" w:rsidRDefault="00AD438A" w:rsidP="00475CDE">
            <w:pPr>
              <w:jc w:val="both"/>
              <w:rPr>
                <w:lang w:val="cs-CZ"/>
              </w:rPr>
            </w:pPr>
            <w:r w:rsidRPr="00475CDE">
              <w:rPr>
                <w:lang w:val="cs-CZ"/>
              </w:rPr>
              <w:t>Stát zajišťuje jednotlivci a rodině</w:t>
            </w:r>
            <w:r w:rsidR="00475CDE" w:rsidRPr="00475CDE">
              <w:rPr>
                <w:lang w:val="cs-CZ"/>
              </w:rPr>
              <w:t xml:space="preserve"> uspokojení potřeb</w:t>
            </w:r>
            <w:r w:rsidR="00475CDE">
              <w:rPr>
                <w:lang w:val="cs-CZ"/>
              </w:rPr>
              <w:t xml:space="preserve"> podle standardů, jež se zlepšují. Podmínkou</w:t>
            </w:r>
            <w:r w:rsidR="006F104D">
              <w:rPr>
                <w:lang w:val="cs-CZ"/>
              </w:rPr>
              <w:t xml:space="preserve"> přístupu k systému sociálního zabezpečení </w:t>
            </w:r>
            <w:r w:rsidR="00475CDE">
              <w:rPr>
                <w:lang w:val="cs-CZ"/>
              </w:rPr>
              <w:t xml:space="preserve"> však účast a aktivní participace</w:t>
            </w:r>
            <w:r w:rsidR="006F104D">
              <w:rPr>
                <w:lang w:val="cs-CZ"/>
              </w:rPr>
              <w:t xml:space="preserve">. Velký důraz je kladen na místní samosprávu </w:t>
            </w:r>
            <w:r w:rsidR="00475CDE">
              <w:rPr>
                <w:lang w:val="cs-CZ"/>
              </w:rPr>
              <w:t xml:space="preserve"> </w:t>
            </w:r>
            <w:r w:rsidR="00B4139D">
              <w:rPr>
                <w:lang w:val="cs-CZ"/>
              </w:rPr>
              <w:t xml:space="preserve">a její schopnost aktivovat </w:t>
            </w:r>
            <w:r w:rsidR="00832F8F">
              <w:rPr>
                <w:lang w:val="cs-CZ"/>
              </w:rPr>
              <w:t xml:space="preserve">místní komunitu </w:t>
            </w:r>
          </w:p>
          <w:p w:rsidR="00554986" w:rsidRPr="00B4139D" w:rsidRDefault="00475CDE" w:rsidP="006F104D">
            <w:pPr>
              <w:jc w:val="both"/>
              <w:rPr>
                <w:lang w:val="cs-CZ"/>
              </w:rPr>
            </w:pPr>
            <w:r w:rsidRPr="00475CDE">
              <w:rPr>
                <w:lang w:val="cs-CZ"/>
              </w:rPr>
              <w:t xml:space="preserve"> </w:t>
            </w:r>
          </w:p>
        </w:tc>
        <w:tc>
          <w:tcPr>
            <w:tcW w:w="3000" w:type="dxa"/>
          </w:tcPr>
          <w:p w:rsidR="00050C16" w:rsidRDefault="00832F8F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Státní vzdělávání je bez poplatku a přístupné pro </w:t>
            </w:r>
            <w:r w:rsidR="00050C16">
              <w:rPr>
                <w:lang w:val="cs-CZ"/>
              </w:rPr>
              <w:t xml:space="preserve">každého </w:t>
            </w:r>
            <w:r w:rsidR="00207775">
              <w:rPr>
                <w:lang w:val="cs-CZ"/>
              </w:rPr>
              <w:t xml:space="preserve">bez ohledu na materiální zabezpečení a zdravotní stav </w:t>
            </w:r>
          </w:p>
          <w:p w:rsidR="004C0A6A" w:rsidRDefault="004C0A6A" w:rsidP="00207775">
            <w:pPr>
              <w:jc w:val="both"/>
              <w:rPr>
                <w:lang w:val="cs-CZ"/>
              </w:rPr>
            </w:pPr>
          </w:p>
          <w:p w:rsidR="00207775" w:rsidRPr="004C0A6A" w:rsidRDefault="00207775" w:rsidP="0020777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Vzdělávání se definuje jako zodpovědnost státu a má za účel socializaci, prevenci</w:t>
            </w:r>
            <w:r w:rsidR="004C0A6A">
              <w:rPr>
                <w:lang w:val="cs-CZ"/>
              </w:rPr>
              <w:t xml:space="preserve"> deviantního chování </w:t>
            </w:r>
          </w:p>
          <w:p w:rsidR="00554986" w:rsidRDefault="00554986" w:rsidP="000264E5">
            <w:pPr>
              <w:jc w:val="both"/>
            </w:pPr>
            <w:r>
              <w:t xml:space="preserve">.  </w:t>
            </w:r>
          </w:p>
        </w:tc>
        <w:tc>
          <w:tcPr>
            <w:tcW w:w="3223" w:type="dxa"/>
          </w:tcPr>
          <w:p w:rsidR="0056457F" w:rsidRPr="008D320A" w:rsidRDefault="0056457F" w:rsidP="000264E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Směruje se </w:t>
            </w:r>
            <w:r w:rsidR="00390322">
              <w:rPr>
                <w:lang w:val="cs-CZ"/>
              </w:rPr>
              <w:t xml:space="preserve">k integraci lidí veškerých rizikových skupin, ale klíčovým se zůstává podpora chudých </w:t>
            </w:r>
            <w:r w:rsidR="008D320A">
              <w:rPr>
                <w:lang w:val="cs-CZ"/>
              </w:rPr>
              <w:t>a sociálně slabých</w:t>
            </w:r>
            <w:r w:rsidR="000C5E91">
              <w:rPr>
                <w:lang w:val="cs-CZ"/>
              </w:rPr>
              <w:t>, přesně materiální znevýhodněné podmínky</w:t>
            </w:r>
            <w:r w:rsidR="00EA6120">
              <w:rPr>
                <w:lang w:val="cs-CZ"/>
              </w:rPr>
              <w:t xml:space="preserve"> se berou za klíčový zdroj segregace a exkluze </w:t>
            </w:r>
            <w:r w:rsidR="000C5E91">
              <w:rPr>
                <w:lang w:val="cs-CZ"/>
              </w:rPr>
              <w:t xml:space="preserve"> </w:t>
            </w:r>
          </w:p>
          <w:p w:rsidR="00554986" w:rsidRDefault="00350A22" w:rsidP="000C5E91">
            <w:pPr>
              <w:jc w:val="both"/>
            </w:pPr>
            <w:r>
              <w:rPr>
                <w:lang w:val="cs-CZ"/>
              </w:rPr>
              <w:t xml:space="preserve"> </w:t>
            </w:r>
          </w:p>
        </w:tc>
      </w:tr>
    </w:tbl>
    <w:p w:rsidR="00554986" w:rsidRDefault="00554986" w:rsidP="00554986">
      <w:pPr>
        <w:ind w:firstLine="720"/>
        <w:jc w:val="both"/>
      </w:pPr>
      <w:r w:rsidRPr="00F066DA">
        <w:t xml:space="preserve"> </w:t>
      </w:r>
      <w:r>
        <w:t xml:space="preserve"> </w:t>
      </w:r>
    </w:p>
    <w:p w:rsidR="00801F62" w:rsidRDefault="00801F62"/>
    <w:sectPr w:rsidR="0080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55EE2"/>
    <w:multiLevelType w:val="multilevel"/>
    <w:tmpl w:val="A888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2BB7"/>
    <w:multiLevelType w:val="hybridMultilevel"/>
    <w:tmpl w:val="A1B41A62"/>
    <w:lvl w:ilvl="0" w:tplc="7136A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A1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6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E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A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F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C4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4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65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FEA4576"/>
    <w:multiLevelType w:val="hybridMultilevel"/>
    <w:tmpl w:val="0FFA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31"/>
    <w:rsid w:val="00005BD8"/>
    <w:rsid w:val="00050C16"/>
    <w:rsid w:val="00094BB0"/>
    <w:rsid w:val="000B5FC9"/>
    <w:rsid w:val="000C5E91"/>
    <w:rsid w:val="001C5458"/>
    <w:rsid w:val="00206C53"/>
    <w:rsid w:val="00207775"/>
    <w:rsid w:val="00221ADF"/>
    <w:rsid w:val="00235524"/>
    <w:rsid w:val="00272C98"/>
    <w:rsid w:val="003156FC"/>
    <w:rsid w:val="003441E7"/>
    <w:rsid w:val="00350A22"/>
    <w:rsid w:val="0035235C"/>
    <w:rsid w:val="00390322"/>
    <w:rsid w:val="00397A8B"/>
    <w:rsid w:val="003B3D9D"/>
    <w:rsid w:val="00465F6D"/>
    <w:rsid w:val="00475CDE"/>
    <w:rsid w:val="004C0A6A"/>
    <w:rsid w:val="004C3F05"/>
    <w:rsid w:val="00521A8E"/>
    <w:rsid w:val="00554986"/>
    <w:rsid w:val="00555614"/>
    <w:rsid w:val="0056457F"/>
    <w:rsid w:val="005842F6"/>
    <w:rsid w:val="005E2336"/>
    <w:rsid w:val="0061554D"/>
    <w:rsid w:val="0063002E"/>
    <w:rsid w:val="006D771E"/>
    <w:rsid w:val="006F104D"/>
    <w:rsid w:val="0077104A"/>
    <w:rsid w:val="007F7C24"/>
    <w:rsid w:val="00801F62"/>
    <w:rsid w:val="00832F8F"/>
    <w:rsid w:val="008515A8"/>
    <w:rsid w:val="00890ECE"/>
    <w:rsid w:val="008B4EDC"/>
    <w:rsid w:val="008D320A"/>
    <w:rsid w:val="00942CA2"/>
    <w:rsid w:val="00A167D1"/>
    <w:rsid w:val="00AD438A"/>
    <w:rsid w:val="00AF6DF1"/>
    <w:rsid w:val="00B4139D"/>
    <w:rsid w:val="00BC0A31"/>
    <w:rsid w:val="00C3119C"/>
    <w:rsid w:val="00C72812"/>
    <w:rsid w:val="00CD5888"/>
    <w:rsid w:val="00D15C93"/>
    <w:rsid w:val="00E52F06"/>
    <w:rsid w:val="00EA6120"/>
    <w:rsid w:val="00EE5A5D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EEFE-B961-4313-8E86-83A8575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54986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4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Ide%C3%A1ln%C3%AD_typ" TargetMode="External"/><Relationship Id="rId13" Type="http://schemas.openxmlformats.org/officeDocument/2006/relationships/hyperlink" Target="http://cs.wikipedia.org/wiki/D%C3%A1nsko" TargetMode="External"/><Relationship Id="rId18" Type="http://schemas.openxmlformats.org/officeDocument/2006/relationships/hyperlink" Target="http://cs.wikipedia.org/wiki/%C5%BDivotn%C3%AD_minimum" TargetMode="External"/><Relationship Id="rId26" Type="http://schemas.openxmlformats.org/officeDocument/2006/relationships/hyperlink" Target="http://cs.wikipedia.org/wiki/Komunita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St%C3%A1%C5%99%C3%AD" TargetMode="External"/><Relationship Id="rId7" Type="http://schemas.openxmlformats.org/officeDocument/2006/relationships/hyperlink" Target="http://cs.wikipedia.org/wiki/Soci%C3%A1ln%C3%AD_stratifikace" TargetMode="External"/><Relationship Id="rId12" Type="http://schemas.openxmlformats.org/officeDocument/2006/relationships/hyperlink" Target="http://cs.wikipedia.org/wiki/Trh_%28ekonomie%29" TargetMode="External"/><Relationship Id="rId17" Type="http://schemas.openxmlformats.org/officeDocument/2006/relationships/hyperlink" Target="http://cs.wikipedia.org/wiki/Soci%C3%A1ln%C3%AD_politika" TargetMode="External"/><Relationship Id="rId25" Type="http://schemas.openxmlformats.org/officeDocument/2006/relationships/hyperlink" Target="http://cs.wikipedia.org/wiki/Rod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oci%C3%A1ln%C3%AD_st%C3%A1t" TargetMode="External"/><Relationship Id="rId20" Type="http://schemas.openxmlformats.org/officeDocument/2006/relationships/hyperlink" Target="http://cs.wikipedia.org/wiki/Nem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Dekomodifikace" TargetMode="External"/><Relationship Id="rId11" Type="http://schemas.openxmlformats.org/officeDocument/2006/relationships/hyperlink" Target="http://cs.wikipedia.org/wiki/Soci%C3%A1ln%C3%AD_politika" TargetMode="External"/><Relationship Id="rId24" Type="http://schemas.openxmlformats.org/officeDocument/2006/relationships/hyperlink" Target="http://cs.wikipedia.org/wiki/St%C3%A1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G%C3%B8sta_Esping-Andersen" TargetMode="External"/><Relationship Id="rId23" Type="http://schemas.openxmlformats.org/officeDocument/2006/relationships/hyperlink" Target="http://cs.wikipedia.org/wiki/Rodi%C4%8Dovstv%C3%A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s.wikipedia.org/wiki/Konzervatismus" TargetMode="External"/><Relationship Id="rId19" Type="http://schemas.openxmlformats.org/officeDocument/2006/relationships/hyperlink" Target="http://cs.wikipedia.org/wiki/Soci%C3%A1ln%C3%AD_ud%C3%A1l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Liberalismus" TargetMode="External"/><Relationship Id="rId14" Type="http://schemas.openxmlformats.org/officeDocument/2006/relationships/hyperlink" Target="http://cs.wikipedia.org/wiki/Sociologie" TargetMode="External"/><Relationship Id="rId22" Type="http://schemas.openxmlformats.org/officeDocument/2006/relationships/hyperlink" Target="http://cs.wikipedia.org/wiki/Mate%C5%99stv%C3%AD" TargetMode="External"/><Relationship Id="rId27" Type="http://schemas.openxmlformats.org/officeDocument/2006/relationships/hyperlink" Target="http://cs.wikipedia.org/wiki/C%C3%ADrke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6F5C-399F-4C40-B11D-7E6808D5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38</cp:revision>
  <dcterms:created xsi:type="dcterms:W3CDTF">2014-03-09T13:50:00Z</dcterms:created>
  <dcterms:modified xsi:type="dcterms:W3CDTF">2014-03-09T23:16:00Z</dcterms:modified>
</cp:coreProperties>
</file>