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4E" w:rsidRPr="001578F8" w:rsidRDefault="00C03182" w:rsidP="001578F8">
      <w:r w:rsidRPr="001578F8">
        <w:t xml:space="preserve">1. Metody vývojové psychologie </w:t>
      </w:r>
      <w:r w:rsidR="00330B4E" w:rsidRPr="001578F8">
        <w:t>(znát rozdíly mezi longitudinálním a transversálním výzkumem, vědět co je to kohorta, anamnéza, katamnéza)</w:t>
      </w:r>
    </w:p>
    <w:p w:rsidR="000D6EA8" w:rsidRPr="001578F8" w:rsidRDefault="00867BF2" w:rsidP="001578F8">
      <w:r w:rsidRPr="001578F8">
        <w:t>2. Vývojové teorie (</w:t>
      </w:r>
      <w:r w:rsidR="001578F8">
        <w:t xml:space="preserve">definice duševního vývoje; </w:t>
      </w:r>
      <w:r w:rsidRPr="001578F8">
        <w:t>charakteristika sta</w:t>
      </w:r>
      <w:r w:rsidRPr="001578F8">
        <w:rPr>
          <w:rStyle w:val="highlightedsearchterm"/>
          <w:rFonts w:ascii="Times New Roman" w:hAnsi="Times New Roman" w:cs="Times New Roman"/>
        </w:rPr>
        <w:t>d</w:t>
      </w:r>
      <w:r w:rsidRPr="001578F8">
        <w:t>ií a jejich věkové zařazení : S. Freu</w:t>
      </w:r>
      <w:r w:rsidRPr="001578F8">
        <w:rPr>
          <w:rStyle w:val="highlightedsearchterm"/>
          <w:rFonts w:ascii="Times New Roman" w:hAnsi="Times New Roman" w:cs="Times New Roman"/>
        </w:rPr>
        <w:t>d</w:t>
      </w:r>
      <w:r w:rsidRPr="001578F8">
        <w:t>, E. Erikson,  J. Piaget, Kohlberg, C. Gilliganová,  Bowlby a Ainsworthová - vývoj attachementu, neboli rané citové vazby</w:t>
      </w:r>
      <w:r w:rsidR="001578F8">
        <w:t xml:space="preserve">; </w:t>
      </w:r>
      <w:r w:rsidR="001578F8">
        <w:rPr>
          <w:rFonts w:ascii="Calibri" w:eastAsia="Calibri" w:hAnsi="Calibri" w:cs="Times New Roman"/>
        </w:rPr>
        <w:t>Bandurova teorie sociálního učení</w:t>
      </w:r>
      <w:r w:rsidRPr="001578F8">
        <w:t>).</w:t>
      </w:r>
      <w:r w:rsidR="001578F8">
        <w:t xml:space="preserve"> </w:t>
      </w:r>
      <w:r w:rsidR="00FC576D" w:rsidRPr="001578F8">
        <w:t>Vývojové úkoly po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le Havighursta pro je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notlivá vývojová ob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obí (a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olescence až stáří). Teorie a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aptace na stáří.</w:t>
      </w:r>
      <w:r w:rsidR="001578F8">
        <w:t xml:space="preserve"> </w:t>
      </w:r>
      <w:r w:rsidR="000D6EA8" w:rsidRPr="001578F8">
        <w:t>(Pojmy: frustrace, frustrační tolerance - posilování odolnosti vůči zátěži, maladaptace, deprivace, subdeprivace, ekvilibrium, asimilace a akomodace</w:t>
      </w:r>
      <w:r w:rsidR="001578F8">
        <w:t>, kritická  fáze vývoje</w:t>
      </w:r>
      <w:r w:rsidR="007C262D">
        <w:t>, separační úzkost</w:t>
      </w:r>
      <w:r w:rsidR="000D6EA8" w:rsidRPr="001578F8">
        <w:t xml:space="preserve">) </w:t>
      </w:r>
    </w:p>
    <w:p w:rsidR="00867BF2" w:rsidRPr="001578F8" w:rsidRDefault="00867BF2" w:rsidP="001578F8">
      <w:r w:rsidRPr="001578F8">
        <w:t xml:space="preserve">3. Tělesný vývoj - novorozenecké reflexy a jejich vyhasínání, </w:t>
      </w:r>
      <w:r w:rsidR="001578F8">
        <w:t xml:space="preserve">vývoj hrubé a jemné motoriky (mezníky ve vývoji lokomoce, vývoj úchopu), </w:t>
      </w:r>
      <w:r w:rsidRPr="001578F8">
        <w:t xml:space="preserve"> tělesný vývoj jako podmínka školní zralosti, tělesné zrání (maturace) - puberta, adolescence, involuční změny ve stáří.</w:t>
      </w:r>
      <w:r w:rsidR="00FC576D" w:rsidRPr="001578F8">
        <w:t xml:space="preserve"> Sekulární akcelerace pohlavního 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ospívání</w:t>
      </w:r>
      <w:r w:rsidR="001578F8">
        <w:t xml:space="preserve"> (</w:t>
      </w:r>
      <w:r w:rsidR="00FC576D" w:rsidRPr="001578F8">
        <w:t xml:space="preserve"> </w:t>
      </w:r>
      <w:r w:rsidR="001578F8">
        <w:t xml:space="preserve">pojem, </w:t>
      </w:r>
      <w:r w:rsidR="00FC576D" w:rsidRPr="001578F8">
        <w:t xml:space="preserve">souvislosti, 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ůsle</w:t>
      </w:r>
      <w:r w:rsidR="00FC576D" w:rsidRPr="001578F8">
        <w:rPr>
          <w:rStyle w:val="highlightedsearchterm"/>
          <w:rFonts w:ascii="Times New Roman" w:hAnsi="Times New Roman" w:cs="Times New Roman"/>
        </w:rPr>
        <w:t>d</w:t>
      </w:r>
      <w:r w:rsidR="00FC576D" w:rsidRPr="001578F8">
        <w:t>ky</w:t>
      </w:r>
      <w:r w:rsidR="001578F8">
        <w:t>).</w:t>
      </w:r>
    </w:p>
    <w:p w:rsidR="00330B4E" w:rsidRPr="001578F8" w:rsidRDefault="001E2C92" w:rsidP="001578F8">
      <w:r w:rsidRPr="001578F8">
        <w:t>4</w:t>
      </w:r>
      <w:r w:rsidR="00C03182" w:rsidRPr="001578F8">
        <w:t xml:space="preserve">. Vývoj poznávacích procesů: </w:t>
      </w:r>
      <w:r w:rsidR="00330B4E" w:rsidRPr="001578F8">
        <w:t xml:space="preserve">změny čivosti a vnímání (vývoj zrakové ostrostí, vnímání prostoru, hloubky - např. od kdy dítě pozná, jak je vysoko? Nebo jak je jedoucí auto daleko?), vývoj </w:t>
      </w:r>
      <w:r w:rsidR="00C03182" w:rsidRPr="001578F8">
        <w:t>pozornosti</w:t>
      </w:r>
      <w:r w:rsidR="00330B4E" w:rsidRPr="001578F8">
        <w:t xml:space="preserve"> (přechod mezi pozorností nezáměrnou a záměrnou, rozdíl mezi nimi</w:t>
      </w:r>
      <w:r w:rsidR="00476B9B" w:rsidRPr="001578F8">
        <w:t xml:space="preserve"> a souvislost se zráním nervové soustavy; </w:t>
      </w:r>
      <w:r w:rsidR="00330B4E" w:rsidRPr="001578F8">
        <w:t xml:space="preserve"> jak dlouho přibližně lze očekávat že se dítě dokáže soustředit v první třídě</w:t>
      </w:r>
      <w:r w:rsidR="00476B9B" w:rsidRPr="001578F8">
        <w:t>?</w:t>
      </w:r>
      <w:r w:rsidR="00330B4E" w:rsidRPr="001578F8">
        <w:t xml:space="preserve"> </w:t>
      </w:r>
      <w:r w:rsidR="00476B9B" w:rsidRPr="001578F8">
        <w:t xml:space="preserve"> </w:t>
      </w:r>
      <w:r w:rsidR="001578F8">
        <w:t>P</w:t>
      </w:r>
      <w:r w:rsidR="00476B9B" w:rsidRPr="001578F8">
        <w:t>řiměřená pozornost jako podmínka školní zralosti, jak se k sobě má rozvoj pozornosti a dětská hra?)</w:t>
      </w:r>
    </w:p>
    <w:p w:rsidR="00476B9B" w:rsidRPr="001578F8" w:rsidRDefault="00C03182" w:rsidP="001578F8">
      <w:r w:rsidRPr="001578F8">
        <w:t xml:space="preserve"> </w:t>
      </w:r>
      <w:r w:rsidR="001E2C92" w:rsidRPr="001578F8">
        <w:t>5</w:t>
      </w:r>
      <w:r w:rsidR="00476B9B" w:rsidRPr="001578F8">
        <w:t>. Vývojové změny paměti</w:t>
      </w:r>
      <w:r w:rsidR="00D8665A" w:rsidRPr="001578F8">
        <w:t xml:space="preserve"> (V kterém věku dítě preferuje  mechanické zapamatování? Jak to souvisí s úrovní myšlení? Čím lze rozvíjet  logickou paměť?) </w:t>
      </w:r>
      <w:r w:rsidR="00476B9B" w:rsidRPr="001578F8">
        <w:t xml:space="preserve"> Jejich dopad na jednotlivé i globální kvality fixace. Organicky podmíněné poruchy učení (dyslexie, dyskalkulie, dyspraxie, dyspinxie, dysortografie)</w:t>
      </w:r>
    </w:p>
    <w:p w:rsidR="00C03182" w:rsidRPr="001578F8" w:rsidRDefault="001E2C92" w:rsidP="001578F8">
      <w:r w:rsidRPr="001578F8">
        <w:t>6</w:t>
      </w:r>
      <w:r w:rsidR="00C03182" w:rsidRPr="001578F8">
        <w:t xml:space="preserve">. </w:t>
      </w:r>
      <w:r w:rsidR="00837038" w:rsidRPr="001578F8">
        <w:t xml:space="preserve"> </w:t>
      </w:r>
      <w:r w:rsidR="00C03182" w:rsidRPr="001578F8">
        <w:t>Charakter vývojových změn v ch</w:t>
      </w:r>
      <w:r w:rsidR="00837038" w:rsidRPr="001578F8">
        <w:t xml:space="preserve">ápání vztahů a řešení problémů - čili vývoj myšlení. </w:t>
      </w:r>
      <w:r w:rsidR="00C03182" w:rsidRPr="001578F8">
        <w:t>Mentální lateralita.</w:t>
      </w:r>
      <w:r w:rsidR="00837038" w:rsidRPr="001578F8">
        <w:t xml:space="preserve"> (Od kdy se dělá zkouška laterality, co to je jak se to dělá a proč).</w:t>
      </w:r>
      <w:r w:rsidR="00C03182" w:rsidRPr="001578F8">
        <w:t xml:space="preserve"> Mentální retardace. </w:t>
      </w:r>
      <w:r w:rsidR="007C262D">
        <w:t>Vývoj řeči - rozvoj slovní zásoby, používání předpojmů a pojmů. Vztah myšlení a řeči.</w:t>
      </w:r>
    </w:p>
    <w:p w:rsidR="00C03182" w:rsidRPr="001578F8" w:rsidRDefault="000D6EA8" w:rsidP="001578F8">
      <w:r w:rsidRPr="001578F8">
        <w:t>7</w:t>
      </w:r>
      <w:r w:rsidR="00C03182" w:rsidRPr="001578F8">
        <w:t>. Vývoj a funkce obrazotvornosti v procesu vývoje psychiky</w:t>
      </w:r>
      <w:r w:rsidR="00D8665A" w:rsidRPr="001578F8">
        <w:t xml:space="preserve"> (</w:t>
      </w:r>
      <w:r w:rsidR="001578F8">
        <w:t xml:space="preserve">pojem </w:t>
      </w:r>
      <w:r w:rsidR="00837038" w:rsidRPr="001578F8">
        <w:t>bájivá lhavost, od kdy dítě vykazuje příklon k realismu, kritický realismus)</w:t>
      </w:r>
      <w:r w:rsidR="00C03182" w:rsidRPr="001578F8">
        <w:t>.</w:t>
      </w:r>
      <w:r w:rsidR="00D8665A" w:rsidRPr="001578F8">
        <w:t xml:space="preserve"> </w:t>
      </w:r>
      <w:r w:rsidR="00C03182" w:rsidRPr="001578F8">
        <w:t>Vývojově psychologické a</w:t>
      </w:r>
      <w:r w:rsidR="00837038" w:rsidRPr="001578F8">
        <w:t>spekty hodnocení dětské kresby (stádia dětské kresby a její význam)</w:t>
      </w:r>
      <w:r w:rsidR="001578F8">
        <w:t>.</w:t>
      </w:r>
    </w:p>
    <w:p w:rsidR="00C03182" w:rsidRPr="001578F8" w:rsidRDefault="000D6EA8" w:rsidP="001578F8">
      <w:r w:rsidRPr="001578F8">
        <w:t>8</w:t>
      </w:r>
      <w:r w:rsidR="00C03182" w:rsidRPr="001578F8">
        <w:t>. Vývoj citových procesů: Vývojové projevy difere</w:t>
      </w:r>
      <w:r w:rsidR="00837038" w:rsidRPr="001578F8">
        <w:t>nciace a integrace emocionality (</w:t>
      </w:r>
      <w:r w:rsidR="001578F8">
        <w:t>synchornní a asynchronní interakce mezi pečující osobou a novorozencem - in Langmeier; J</w:t>
      </w:r>
      <w:r w:rsidR="00837038" w:rsidRPr="001578F8">
        <w:t>ak vypadá prožívání malého dítěte z hlediska intenzity, hloubky a trvání prožitku</w:t>
      </w:r>
      <w:r w:rsidR="001578F8">
        <w:t>? C</w:t>
      </w:r>
      <w:r w:rsidR="00837038" w:rsidRPr="001578F8">
        <w:t>o znamená citová stabilita a jaký má vztah ke školní zralosti, v jakém věku očekáváme větší citovou labilitu jako běžnou součást daného vývojového stádia, jak charakterizujeme citovou zralost v dospělosti?). Vývoj a teorie hrové aktivity. (význam hry, stádia dětské hry - popsáno ve Fontana, D. Psychologie ve školní praxi)</w:t>
      </w:r>
    </w:p>
    <w:p w:rsidR="00D8665A" w:rsidRPr="001578F8" w:rsidRDefault="00C03182" w:rsidP="001578F8">
      <w:r w:rsidRPr="001578F8">
        <w:t>7. Vývoj volních procesů: Charakteristické změny motivace v průběhu dětství a dospívání.</w:t>
      </w:r>
      <w:r w:rsidR="000D6EA8" w:rsidRPr="001578F8">
        <w:t xml:space="preserve"> (P</w:t>
      </w:r>
      <w:r w:rsidR="00837038" w:rsidRPr="001578F8">
        <w:t>řipomenout si co znamená vnitřní a vněj</w:t>
      </w:r>
      <w:r w:rsidR="000D6EA8" w:rsidRPr="001578F8">
        <w:t>ší motivace, ovlivnění výchovou, ve škole</w:t>
      </w:r>
      <w:r w:rsidR="00837038" w:rsidRPr="001578F8">
        <w:t xml:space="preserve"> - též Fontana)</w:t>
      </w:r>
      <w:r w:rsidRPr="001578F8">
        <w:t xml:space="preserve"> </w:t>
      </w:r>
    </w:p>
    <w:p w:rsidR="00C03182" w:rsidRPr="001578F8" w:rsidRDefault="00C03182" w:rsidP="001578F8">
      <w:r w:rsidRPr="001578F8">
        <w:t>8. Vývoj interpersonální interakce a vývojové aspekty formování postojů a rolí (odrážení sociálního prostředí, rodinná atmosféra, funkce členů rodiny v procesu vývoje,  vývoj skupinových vztahů, funkce identifikace a introjekce ve vývoji osobnosti, dynamika získávání pozic, hoši a dívky</w:t>
      </w:r>
      <w:r w:rsidR="001578F8">
        <w:t xml:space="preserve"> odlišnosti v rolové socializaci</w:t>
      </w:r>
      <w:r w:rsidRPr="001578F8">
        <w:t xml:space="preserve">). </w:t>
      </w:r>
    </w:p>
    <w:p w:rsidR="00C03182" w:rsidRPr="001578F8" w:rsidRDefault="00C03182" w:rsidP="001578F8">
      <w:r w:rsidRPr="001578F8">
        <w:lastRenderedPageBreak/>
        <w:t>9. Vývoj sebeuvědomování a sebepoznávání osobnosti (koncepce a faktory vývojových změn Jáství. Základní pojmy osobnosti a rozdílné přístupy k poznávání individuality.).</w:t>
      </w:r>
      <w:r w:rsidR="000D6EA8" w:rsidRPr="001578F8">
        <w:t xml:space="preserve"> V</w:t>
      </w:r>
      <w:r w:rsidRPr="001578F8">
        <w:t>ývojov</w:t>
      </w:r>
      <w:r w:rsidR="000D6EA8" w:rsidRPr="001578F8">
        <w:t xml:space="preserve">é </w:t>
      </w:r>
      <w:r w:rsidRPr="001578F8">
        <w:t>změn</w:t>
      </w:r>
      <w:r w:rsidR="000D6EA8" w:rsidRPr="001578F8">
        <w:t>y</w:t>
      </w:r>
      <w:r w:rsidRPr="001578F8">
        <w:t xml:space="preserve"> sebepojetí</w:t>
      </w:r>
      <w:r w:rsidR="000D6EA8" w:rsidRPr="001578F8">
        <w:t xml:space="preserve">. </w:t>
      </w:r>
    </w:p>
    <w:p w:rsidR="00C03182" w:rsidRPr="001578F8" w:rsidRDefault="00C03182" w:rsidP="001578F8">
      <w:r w:rsidRPr="001578F8">
        <w:t>11. Vývoj sebeaktualizace a seberealizace osobnosti (rozvoj zájmů a aspektů profesionální orientace</w:t>
      </w:r>
      <w:r w:rsidR="00FC576D" w:rsidRPr="001578F8">
        <w:t xml:space="preserve">, výkonová </w:t>
      </w:r>
      <w:r w:rsidR="000D6EA8" w:rsidRPr="001578F8">
        <w:t>motivace, aspirace</w:t>
      </w:r>
      <w:r w:rsidRPr="001578F8">
        <w:t xml:space="preserve">). </w:t>
      </w:r>
    </w:p>
    <w:p w:rsidR="00A87015" w:rsidRDefault="001578F8" w:rsidP="007C262D">
      <w:pPr>
        <w:ind w:firstLine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A87015">
        <w:rPr>
          <w:rFonts w:ascii="Calibri" w:eastAsia="Calibri" w:hAnsi="Calibri" w:cs="Times New Roman"/>
        </w:rPr>
        <w:t xml:space="preserve">eriodizace </w:t>
      </w:r>
      <w:r>
        <w:rPr>
          <w:rFonts w:ascii="Calibri" w:eastAsia="Calibri" w:hAnsi="Calibri" w:cs="Times New Roman"/>
        </w:rPr>
        <w:t xml:space="preserve">duševního vývoje </w:t>
      </w:r>
      <w:r w:rsidR="00A87015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 xml:space="preserve"> nechť panuje shoda pro potřeby zkoušky</w:t>
      </w:r>
      <w:r w:rsidR="00A87015">
        <w:rPr>
          <w:rFonts w:ascii="Calibri" w:eastAsia="Calibri" w:hAnsi="Calibri" w:cs="Times New Roman"/>
        </w:rPr>
        <w:t xml:space="preserve">  (Švancara, 1973):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Prenatální obd. (od početí do narození);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>Novorozenecké (od 6 týdnů);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Kojenecké (do 1 roku);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Batolivý věk (1-3);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Předškolní věk (3-6);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Školní v. (6-11);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Pubescence, dospívání (11-15);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Adolescence, mládí (15-20);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Mladá dospělost (20-30/2);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Střední d. (30/2 - 46/8);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 xml:space="preserve">Zralá d. (46/8 - 65); </w:t>
      </w:r>
    </w:p>
    <w:p w:rsidR="00A87015" w:rsidRDefault="00A87015" w:rsidP="007C262D">
      <w:pPr>
        <w:pStyle w:val="BodyTextIndent"/>
        <w:numPr>
          <w:ilvl w:val="0"/>
          <w:numId w:val="1"/>
        </w:numPr>
      </w:pPr>
      <w:r>
        <w:t>Stáří (65 - 75); Vysoký věk (nad 75)</w:t>
      </w:r>
    </w:p>
    <w:p w:rsidR="00A87015" w:rsidRDefault="00A87015" w:rsidP="007C262D">
      <w:pPr>
        <w:jc w:val="both"/>
      </w:pPr>
    </w:p>
    <w:p w:rsidR="00A87015" w:rsidRDefault="007C262D" w:rsidP="007C262D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Průřezové téma: školní zralost (jaké jsou požadavky na dítě, testování školní zralosti - Langmeier)</w:t>
      </w:r>
    </w:p>
    <w:sectPr w:rsidR="00A87015" w:rsidSect="00C9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8EA"/>
    <w:multiLevelType w:val="hybridMultilevel"/>
    <w:tmpl w:val="7212876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BA5A66"/>
    <w:multiLevelType w:val="hybridMultilevel"/>
    <w:tmpl w:val="7458EF4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1D60C4"/>
    <w:multiLevelType w:val="hybridMultilevel"/>
    <w:tmpl w:val="23967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B48CA"/>
    <w:multiLevelType w:val="hybridMultilevel"/>
    <w:tmpl w:val="51382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F6F9C"/>
    <w:multiLevelType w:val="hybridMultilevel"/>
    <w:tmpl w:val="292CDF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B1CF5"/>
    <w:multiLevelType w:val="hybridMultilevel"/>
    <w:tmpl w:val="1CE84DC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736286"/>
    <w:multiLevelType w:val="hybridMultilevel"/>
    <w:tmpl w:val="9464637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5990395"/>
    <w:multiLevelType w:val="hybridMultilevel"/>
    <w:tmpl w:val="490CA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A6035"/>
    <w:multiLevelType w:val="hybridMultilevel"/>
    <w:tmpl w:val="498AAFB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C03182"/>
    <w:rsid w:val="000D6EA8"/>
    <w:rsid w:val="001578F8"/>
    <w:rsid w:val="001E2C92"/>
    <w:rsid w:val="00330B4E"/>
    <w:rsid w:val="00476B9B"/>
    <w:rsid w:val="00555E34"/>
    <w:rsid w:val="007C262D"/>
    <w:rsid w:val="00837038"/>
    <w:rsid w:val="00867BF2"/>
    <w:rsid w:val="00A0365C"/>
    <w:rsid w:val="00A87015"/>
    <w:rsid w:val="00C03182"/>
    <w:rsid w:val="00C94796"/>
    <w:rsid w:val="00D8665A"/>
    <w:rsid w:val="00FC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96"/>
  </w:style>
  <w:style w:type="paragraph" w:styleId="Heading3">
    <w:name w:val="heading 3"/>
    <w:basedOn w:val="Normal"/>
    <w:next w:val="Normal"/>
    <w:link w:val="Heading3Char"/>
    <w:qFormat/>
    <w:rsid w:val="00A8701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edsearchterm">
    <w:name w:val="highlightedsearchterm"/>
    <w:basedOn w:val="DefaultParagraphFont"/>
    <w:rsid w:val="00A87015"/>
  </w:style>
  <w:style w:type="paragraph" w:styleId="NormalWeb">
    <w:name w:val="Normal (Web)"/>
    <w:basedOn w:val="Normal"/>
    <w:uiPriority w:val="99"/>
    <w:semiHidden/>
    <w:unhideWhenUsed/>
    <w:rsid w:val="00A8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rsid w:val="00A8701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A8701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Char">
    <w:name w:val="Body Text Indent Char"/>
    <w:basedOn w:val="DefaultParagraphFont"/>
    <w:link w:val="BodyTextIndent"/>
    <w:rsid w:val="00A87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01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2014-05-13T00:59:00Z</dcterms:created>
  <dcterms:modified xsi:type="dcterms:W3CDTF">2014-05-13T00:59:00Z</dcterms:modified>
</cp:coreProperties>
</file>