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4C" w:rsidRDefault="00FF7B96" w:rsidP="00FF7B96">
      <w:pPr>
        <w:spacing w:line="360" w:lineRule="auto"/>
        <w:jc w:val="both"/>
        <w:rPr>
          <w:rFonts w:ascii="Times New Roman" w:hAnsi="Times New Roman"/>
          <w:sz w:val="24"/>
          <w:szCs w:val="24"/>
        </w:rPr>
      </w:pPr>
      <w:r>
        <w:rPr>
          <w:rFonts w:ascii="Times New Roman" w:hAnsi="Times New Roman"/>
          <w:sz w:val="24"/>
          <w:szCs w:val="24"/>
        </w:rPr>
        <w:t>FLÓRA PŘÍMOŘSKÉ OBLASTI (SLOVINSKÉHO POBŘEŽÍ JADRANU)</w:t>
      </w:r>
    </w:p>
    <w:p w:rsidR="00FF7B96" w:rsidRDefault="00FF7B96" w:rsidP="00FF7B96">
      <w:pPr>
        <w:spacing w:line="360" w:lineRule="auto"/>
        <w:jc w:val="both"/>
        <w:rPr>
          <w:rFonts w:ascii="Times New Roman" w:hAnsi="Times New Roman"/>
          <w:sz w:val="24"/>
          <w:szCs w:val="24"/>
        </w:rPr>
      </w:pPr>
      <w:r>
        <w:rPr>
          <w:rFonts w:ascii="Times New Roman" w:hAnsi="Times New Roman"/>
          <w:sz w:val="24"/>
          <w:szCs w:val="24"/>
        </w:rPr>
        <w:t xml:space="preserve">Tereza </w:t>
      </w:r>
      <w:proofErr w:type="spellStart"/>
      <w:r>
        <w:rPr>
          <w:rFonts w:ascii="Times New Roman" w:hAnsi="Times New Roman"/>
          <w:sz w:val="24"/>
          <w:szCs w:val="24"/>
        </w:rPr>
        <w:t>Dennerová</w:t>
      </w:r>
      <w:proofErr w:type="spellEnd"/>
      <w:r>
        <w:rPr>
          <w:rFonts w:ascii="Times New Roman" w:hAnsi="Times New Roman"/>
          <w:sz w:val="24"/>
          <w:szCs w:val="24"/>
        </w:rPr>
        <w:t>, Markéta Klímová</w:t>
      </w:r>
    </w:p>
    <w:p w:rsidR="00FF7B96" w:rsidRPr="003F5734" w:rsidRDefault="00FF7B96" w:rsidP="00FF7B96">
      <w:pPr>
        <w:spacing w:line="360" w:lineRule="auto"/>
        <w:jc w:val="both"/>
        <w:rPr>
          <w:rFonts w:ascii="Times New Roman" w:hAnsi="Times New Roman"/>
          <w:sz w:val="24"/>
          <w:szCs w:val="24"/>
          <w:shd w:val="clear" w:color="auto" w:fill="FFFFFF"/>
        </w:rPr>
      </w:pPr>
      <w:r>
        <w:rPr>
          <w:rFonts w:ascii="Times New Roman" w:hAnsi="Times New Roman"/>
          <w:sz w:val="24"/>
          <w:szCs w:val="24"/>
        </w:rPr>
        <w:tab/>
      </w:r>
      <w:r w:rsidR="003F5734">
        <w:rPr>
          <w:rFonts w:ascii="Times New Roman" w:hAnsi="Times New Roman"/>
          <w:sz w:val="24"/>
          <w:szCs w:val="24"/>
          <w:shd w:val="clear" w:color="auto" w:fill="FFFFFF"/>
        </w:rPr>
        <w:t>Přímoří je region</w:t>
      </w:r>
      <w:r w:rsidRPr="00FF7B96">
        <w:rPr>
          <w:rFonts w:ascii="Times New Roman" w:hAnsi="Times New Roman"/>
          <w:sz w:val="24"/>
          <w:szCs w:val="24"/>
          <w:shd w:val="clear" w:color="auto" w:fill="FFFFFF"/>
        </w:rPr>
        <w:t xml:space="preserve"> velmi rozmanitý: patří k němu jak pobřežní pás země v severní části Istrijského poloostrova, </w:t>
      </w:r>
      <w:r w:rsidRPr="003F5734">
        <w:rPr>
          <w:rFonts w:ascii="Times New Roman" w:hAnsi="Times New Roman"/>
          <w:sz w:val="24"/>
          <w:szCs w:val="24"/>
          <w:shd w:val="clear" w:color="auto" w:fill="FFFFFF"/>
        </w:rPr>
        <w:t>slovinský</w:t>
      </w:r>
      <w:r w:rsidRPr="003F5734">
        <w:rPr>
          <w:rStyle w:val="apple-converted-space"/>
          <w:rFonts w:ascii="Times New Roman" w:hAnsi="Times New Roman"/>
          <w:sz w:val="24"/>
          <w:szCs w:val="24"/>
          <w:shd w:val="clear" w:color="auto" w:fill="FFFFFF"/>
        </w:rPr>
        <w:t> </w:t>
      </w:r>
      <w:bookmarkStart w:id="0" w:name="kras"/>
      <w:bookmarkEnd w:id="0"/>
      <w:r w:rsidR="001D5ECC" w:rsidRPr="003F5734">
        <w:rPr>
          <w:rFonts w:ascii="Times New Roman" w:hAnsi="Times New Roman"/>
          <w:sz w:val="24"/>
          <w:szCs w:val="24"/>
        </w:rPr>
        <w:fldChar w:fldCharType="begin"/>
      </w:r>
      <w:r w:rsidRPr="003F5734">
        <w:rPr>
          <w:rFonts w:ascii="Times New Roman" w:hAnsi="Times New Roman"/>
          <w:sz w:val="24"/>
          <w:szCs w:val="24"/>
        </w:rPr>
        <w:instrText xml:space="preserve"> HYPERLINK "http://slorealie.upce.cz/kras.html" </w:instrText>
      </w:r>
      <w:r w:rsidR="001D5ECC" w:rsidRPr="003F5734">
        <w:rPr>
          <w:rFonts w:ascii="Times New Roman" w:hAnsi="Times New Roman"/>
          <w:sz w:val="24"/>
          <w:szCs w:val="24"/>
        </w:rPr>
        <w:fldChar w:fldCharType="separate"/>
      </w:r>
      <w:r w:rsidRPr="003F5734">
        <w:rPr>
          <w:rStyle w:val="Hypertextovodkaz"/>
          <w:rFonts w:ascii="Times New Roman" w:hAnsi="Times New Roman"/>
          <w:color w:val="auto"/>
          <w:sz w:val="24"/>
          <w:szCs w:val="24"/>
          <w:u w:val="none"/>
          <w:shd w:val="clear" w:color="auto" w:fill="FFFFFF"/>
        </w:rPr>
        <w:t>Kras</w:t>
      </w:r>
      <w:r w:rsidR="001D5ECC" w:rsidRPr="003F5734">
        <w:rPr>
          <w:rFonts w:ascii="Times New Roman" w:hAnsi="Times New Roman"/>
          <w:sz w:val="24"/>
          <w:szCs w:val="24"/>
        </w:rPr>
        <w:fldChar w:fldCharType="end"/>
      </w:r>
      <w:r w:rsidRPr="003F5734">
        <w:rPr>
          <w:rFonts w:ascii="Times New Roman" w:hAnsi="Times New Roman"/>
          <w:sz w:val="24"/>
          <w:szCs w:val="24"/>
          <w:shd w:val="clear" w:color="auto" w:fill="FFFFFF"/>
        </w:rPr>
        <w:t>,</w:t>
      </w:r>
      <w:bookmarkStart w:id="1" w:name="vipavdol"/>
      <w:bookmarkEnd w:id="1"/>
      <w:proofErr w:type="spellStart"/>
      <w:r w:rsidRPr="003F5734">
        <w:rPr>
          <w:rFonts w:ascii="Times New Roman" w:hAnsi="Times New Roman"/>
          <w:sz w:val="24"/>
          <w:szCs w:val="24"/>
          <w:shd w:val="clear" w:color="auto" w:fill="FFFFFF"/>
        </w:rPr>
        <w:t>Vipavské</w:t>
      </w:r>
      <w:proofErr w:type="spellEnd"/>
      <w:r w:rsidRPr="003F5734">
        <w:rPr>
          <w:rFonts w:ascii="Times New Roman" w:hAnsi="Times New Roman"/>
          <w:sz w:val="24"/>
          <w:szCs w:val="24"/>
          <w:shd w:val="clear" w:color="auto" w:fill="FFFFFF"/>
        </w:rPr>
        <w:t xml:space="preserve"> údolí,</w:t>
      </w:r>
      <w:r w:rsidRPr="003F5734">
        <w:rPr>
          <w:rStyle w:val="apple-converted-space"/>
          <w:rFonts w:ascii="Times New Roman" w:hAnsi="Times New Roman"/>
          <w:sz w:val="24"/>
          <w:szCs w:val="24"/>
          <w:shd w:val="clear" w:color="auto" w:fill="FFFFFF"/>
        </w:rPr>
        <w:t> </w:t>
      </w:r>
      <w:bookmarkStart w:id="2" w:name="goric"/>
      <w:bookmarkEnd w:id="2"/>
      <w:proofErr w:type="spellStart"/>
      <w:r w:rsidRPr="003F5734">
        <w:rPr>
          <w:rFonts w:ascii="Times New Roman" w:hAnsi="Times New Roman"/>
          <w:sz w:val="24"/>
          <w:szCs w:val="24"/>
          <w:shd w:val="clear" w:color="auto" w:fill="FFFFFF"/>
        </w:rPr>
        <w:t>Goricko</w:t>
      </w:r>
      <w:proofErr w:type="spellEnd"/>
      <w:r w:rsidRPr="003F5734">
        <w:rPr>
          <w:rFonts w:ascii="Times New Roman" w:hAnsi="Times New Roman"/>
          <w:sz w:val="24"/>
          <w:szCs w:val="24"/>
          <w:shd w:val="clear" w:color="auto" w:fill="FFFFFF"/>
        </w:rPr>
        <w:t xml:space="preserve"> a</w:t>
      </w:r>
      <w:r w:rsidRPr="003F5734">
        <w:rPr>
          <w:rStyle w:val="apple-converted-space"/>
          <w:rFonts w:ascii="Times New Roman" w:hAnsi="Times New Roman"/>
          <w:sz w:val="24"/>
          <w:szCs w:val="24"/>
          <w:shd w:val="clear" w:color="auto" w:fill="FFFFFF"/>
        </w:rPr>
        <w:t> </w:t>
      </w:r>
      <w:bookmarkStart w:id="3" w:name="posoci"/>
      <w:bookmarkEnd w:id="3"/>
      <w:r w:rsidR="001D5ECC" w:rsidRPr="003F5734">
        <w:rPr>
          <w:rFonts w:ascii="Times New Roman" w:hAnsi="Times New Roman"/>
          <w:sz w:val="24"/>
          <w:szCs w:val="24"/>
        </w:rPr>
        <w:fldChar w:fldCharType="begin"/>
      </w:r>
      <w:r w:rsidRPr="003F5734">
        <w:rPr>
          <w:rFonts w:ascii="Times New Roman" w:hAnsi="Times New Roman"/>
          <w:sz w:val="24"/>
          <w:szCs w:val="24"/>
        </w:rPr>
        <w:instrText xml:space="preserve"> HYPERLINK "http://slorealie.upce.cz/posoci.html" </w:instrText>
      </w:r>
      <w:r w:rsidR="001D5ECC" w:rsidRPr="003F5734">
        <w:rPr>
          <w:rFonts w:ascii="Times New Roman" w:hAnsi="Times New Roman"/>
          <w:sz w:val="24"/>
          <w:szCs w:val="24"/>
        </w:rPr>
        <w:fldChar w:fldCharType="separate"/>
      </w:r>
      <w:r w:rsidRPr="003F5734">
        <w:rPr>
          <w:rStyle w:val="Hypertextovodkaz"/>
          <w:rFonts w:ascii="Times New Roman" w:hAnsi="Times New Roman"/>
          <w:color w:val="auto"/>
          <w:sz w:val="24"/>
          <w:szCs w:val="24"/>
          <w:u w:val="none"/>
          <w:shd w:val="clear" w:color="auto" w:fill="FFFFFF"/>
        </w:rPr>
        <w:t>Posočí</w:t>
      </w:r>
      <w:r w:rsidR="001D5ECC" w:rsidRPr="003F5734">
        <w:rPr>
          <w:rFonts w:ascii="Times New Roman" w:hAnsi="Times New Roman"/>
          <w:sz w:val="24"/>
          <w:szCs w:val="24"/>
        </w:rPr>
        <w:fldChar w:fldCharType="end"/>
      </w:r>
      <w:r w:rsidRPr="003F5734">
        <w:rPr>
          <w:rStyle w:val="apple-converted-space"/>
          <w:rFonts w:ascii="Times New Roman" w:hAnsi="Times New Roman"/>
          <w:sz w:val="24"/>
          <w:szCs w:val="24"/>
          <w:shd w:val="clear" w:color="auto" w:fill="FFFFFF"/>
        </w:rPr>
        <w:t> </w:t>
      </w:r>
      <w:r w:rsidRPr="003F5734">
        <w:rPr>
          <w:rFonts w:ascii="Times New Roman" w:hAnsi="Times New Roman"/>
          <w:sz w:val="24"/>
          <w:szCs w:val="24"/>
          <w:shd w:val="clear" w:color="auto" w:fill="FFFFFF"/>
        </w:rPr>
        <w:t>až po alpský</w:t>
      </w:r>
      <w:r w:rsidRPr="003F5734">
        <w:rPr>
          <w:rStyle w:val="apple-converted-space"/>
          <w:rFonts w:ascii="Times New Roman" w:hAnsi="Times New Roman"/>
          <w:sz w:val="24"/>
          <w:szCs w:val="24"/>
          <w:shd w:val="clear" w:color="auto" w:fill="FFFFFF"/>
        </w:rPr>
        <w:t> </w:t>
      </w:r>
      <w:bookmarkStart w:id="4" w:name="bovec"/>
      <w:bookmarkEnd w:id="4"/>
      <w:proofErr w:type="spellStart"/>
      <w:r w:rsidRPr="003F5734">
        <w:rPr>
          <w:rFonts w:ascii="Times New Roman" w:hAnsi="Times New Roman"/>
          <w:sz w:val="24"/>
          <w:szCs w:val="24"/>
          <w:shd w:val="clear" w:color="auto" w:fill="FFFFFF"/>
        </w:rPr>
        <w:t>Bovec</w:t>
      </w:r>
      <w:proofErr w:type="spellEnd"/>
      <w:r w:rsidRPr="003F5734">
        <w:rPr>
          <w:rFonts w:ascii="Times New Roman" w:hAnsi="Times New Roman"/>
          <w:sz w:val="24"/>
          <w:szCs w:val="24"/>
          <w:shd w:val="clear" w:color="auto" w:fill="FFFFFF"/>
        </w:rPr>
        <w:t xml:space="preserve"> (http://slorealie.upce.cz/rostliny.html).</w:t>
      </w:r>
    </w:p>
    <w:p w:rsidR="007D6639" w:rsidRDefault="003E57C7" w:rsidP="00675EEC">
      <w:pPr>
        <w:spacing w:line="360" w:lineRule="auto"/>
        <w:ind w:firstLine="709"/>
        <w:jc w:val="both"/>
        <w:rPr>
          <w:rFonts w:ascii="Times New Roman" w:eastAsia="Times New Roman" w:hAnsi="Times New Roman"/>
          <w:color w:val="000000"/>
          <w:sz w:val="24"/>
          <w:szCs w:val="24"/>
          <w:highlight w:val="white"/>
          <w:shd w:val="clear" w:color="auto" w:fill="FFFFFF"/>
        </w:rPr>
      </w:pPr>
      <w:r>
        <w:rPr>
          <w:rFonts w:ascii="Times New Roman" w:eastAsia="Times New Roman" w:hAnsi="Times New Roman"/>
          <w:color w:val="000000"/>
          <w:sz w:val="24"/>
          <w:szCs w:val="24"/>
          <w:highlight w:val="white"/>
          <w:shd w:val="clear" w:color="auto" w:fill="FFFFFF"/>
        </w:rPr>
        <w:t xml:space="preserve">Přestože </w:t>
      </w:r>
      <w:r w:rsidR="003F5734">
        <w:rPr>
          <w:rFonts w:ascii="Times New Roman" w:eastAsia="Times New Roman" w:hAnsi="Times New Roman"/>
          <w:color w:val="000000"/>
          <w:sz w:val="24"/>
          <w:szCs w:val="24"/>
          <w:highlight w:val="white"/>
          <w:shd w:val="clear" w:color="auto" w:fill="FFFFFF"/>
        </w:rPr>
        <w:t xml:space="preserve">je </w:t>
      </w:r>
      <w:r>
        <w:rPr>
          <w:rFonts w:ascii="Times New Roman" w:eastAsia="Times New Roman" w:hAnsi="Times New Roman"/>
          <w:color w:val="000000"/>
          <w:sz w:val="24"/>
          <w:szCs w:val="24"/>
          <w:highlight w:val="white"/>
          <w:shd w:val="clear" w:color="auto" w:fill="FFFFFF"/>
        </w:rPr>
        <w:t>slovinské pobřež</w:t>
      </w:r>
      <w:r w:rsidR="003F5734">
        <w:rPr>
          <w:rFonts w:ascii="Times New Roman" w:eastAsia="Times New Roman" w:hAnsi="Times New Roman"/>
          <w:color w:val="000000"/>
          <w:sz w:val="24"/>
          <w:szCs w:val="24"/>
          <w:highlight w:val="white"/>
          <w:shd w:val="clear" w:color="auto" w:fill="FFFFFF"/>
        </w:rPr>
        <w:t>í</w:t>
      </w:r>
      <w:r>
        <w:rPr>
          <w:rFonts w:ascii="Times New Roman" w:eastAsia="Times New Roman" w:hAnsi="Times New Roman"/>
          <w:color w:val="000000"/>
          <w:sz w:val="24"/>
          <w:szCs w:val="24"/>
          <w:highlight w:val="white"/>
          <w:shd w:val="clear" w:color="auto" w:fill="FFFFFF"/>
        </w:rPr>
        <w:t xml:space="preserve"> velmi krátké a submediteránní oblast na území Slovinska není plošně tak rozsáhlá jako ostatní fytogeografické oblasti floristicky jde o nejbohatší území státu. Své lokality zde má řada mediteránních a submediteránních druhů rostlin, vyskytujících se v nejrůznějších typech společenstev. Ikdyž je slovinské pobřeží krajinou intenzivně využívanou turisticky i zemědělsky, nenajdeme zde žádná lesní společenstva, která se zde původně vyskytovala. Původní vegetace doubrav asociace </w:t>
      </w:r>
      <w:proofErr w:type="spellStart"/>
      <w:r>
        <w:rPr>
          <w:rFonts w:ascii="Times New Roman" w:eastAsia="Times New Roman" w:hAnsi="Times New Roman"/>
          <w:color w:val="000000"/>
          <w:sz w:val="24"/>
          <w:szCs w:val="24"/>
          <w:highlight w:val="white"/>
          <w:shd w:val="clear" w:color="auto" w:fill="FFFFFF"/>
        </w:rPr>
        <w:t>Seslerio</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Matyášek</w:t>
      </w:r>
      <w:proofErr w:type="spellEnd"/>
      <w:r>
        <w:rPr>
          <w:rFonts w:ascii="Times New Roman" w:eastAsia="Times New Roman" w:hAnsi="Times New Roman"/>
          <w:color w:val="000000"/>
          <w:sz w:val="24"/>
          <w:szCs w:val="24"/>
          <w:highlight w:val="white"/>
          <w:shd w:val="clear" w:color="auto" w:fill="FFFFFF"/>
        </w:rPr>
        <w:t>, 2004).</w:t>
      </w:r>
    </w:p>
    <w:p w:rsidR="00675EEC" w:rsidRDefault="003E57C7">
      <w:pPr>
        <w:spacing w:line="360" w:lineRule="auto"/>
        <w:ind w:firstLine="708"/>
        <w:jc w:val="both"/>
        <w:rPr>
          <w:rFonts w:ascii="Times New Roman" w:eastAsia="Times New Roman" w:hAnsi="Times New Roman"/>
          <w:color w:val="000000"/>
          <w:sz w:val="24"/>
          <w:szCs w:val="24"/>
          <w:highlight w:val="white"/>
          <w:shd w:val="clear" w:color="auto" w:fill="FFFFFF"/>
        </w:rPr>
      </w:pPr>
      <w:r>
        <w:rPr>
          <w:rFonts w:ascii="Times New Roman" w:eastAsia="Times New Roman" w:hAnsi="Times New Roman"/>
          <w:color w:val="000000"/>
          <w:sz w:val="24"/>
          <w:szCs w:val="24"/>
          <w:highlight w:val="white"/>
          <w:shd w:val="clear" w:color="auto" w:fill="FFFFFF"/>
        </w:rPr>
        <w:t xml:space="preserve">Nicméně porosty stromů a keřů najdeme podél komunikací a ve zbytcích lesů a křovin na okrajích obcí. Řada druhů dřevin je také vysazována jako okrasné nebo kulturní rostliny. Ve stromových porostech a v křovinách se můžeme setkat s druhy </w:t>
      </w:r>
      <w:proofErr w:type="spellStart"/>
      <w:r>
        <w:rPr>
          <w:rFonts w:ascii="Times New Roman" w:eastAsia="Times New Roman" w:hAnsi="Times New Roman"/>
          <w:color w:val="000000"/>
          <w:sz w:val="24"/>
          <w:szCs w:val="24"/>
          <w:highlight w:val="white"/>
          <w:shd w:val="clear" w:color="auto" w:fill="FFFFFF"/>
        </w:rPr>
        <w:t>submediteránními</w:t>
      </w:r>
      <w:proofErr w:type="spellEnd"/>
      <w:r>
        <w:rPr>
          <w:rFonts w:ascii="Times New Roman" w:eastAsia="Times New Roman" w:hAnsi="Times New Roman"/>
          <w:color w:val="000000"/>
          <w:sz w:val="24"/>
          <w:szCs w:val="24"/>
          <w:highlight w:val="white"/>
          <w:shd w:val="clear" w:color="auto" w:fill="FFFFFF"/>
        </w:rPr>
        <w:t xml:space="preserve">, mezi něž patří např. </w:t>
      </w:r>
      <w:proofErr w:type="spellStart"/>
      <w:r>
        <w:rPr>
          <w:rFonts w:ascii="Times New Roman" w:eastAsia="Times New Roman" w:hAnsi="Times New Roman"/>
          <w:color w:val="000000"/>
          <w:sz w:val="24"/>
          <w:szCs w:val="24"/>
          <w:highlight w:val="white"/>
          <w:shd w:val="clear" w:color="auto" w:fill="FFFFFF"/>
        </w:rPr>
        <w:t>Ostrya</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carpinifolia</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habrovec</w:t>
      </w:r>
      <w:proofErr w:type="spellEnd"/>
      <w:r>
        <w:rPr>
          <w:rFonts w:ascii="Times New Roman" w:eastAsia="Times New Roman" w:hAnsi="Times New Roman"/>
          <w:color w:val="000000"/>
          <w:sz w:val="24"/>
          <w:szCs w:val="24"/>
          <w:highlight w:val="white"/>
          <w:shd w:val="clear" w:color="auto" w:fill="FFFFFF"/>
        </w:rPr>
        <w:t xml:space="preserve"> východní), </w:t>
      </w:r>
      <w:proofErr w:type="spellStart"/>
      <w:r>
        <w:rPr>
          <w:rFonts w:ascii="Times New Roman" w:eastAsia="Times New Roman" w:hAnsi="Times New Roman"/>
          <w:color w:val="000000"/>
          <w:sz w:val="24"/>
          <w:szCs w:val="24"/>
          <w:highlight w:val="white"/>
          <w:shd w:val="clear" w:color="auto" w:fill="FFFFFF"/>
        </w:rPr>
        <w:t>Fraxinus</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ornus</w:t>
      </w:r>
      <w:proofErr w:type="spellEnd"/>
      <w:r>
        <w:rPr>
          <w:rFonts w:ascii="Times New Roman" w:eastAsia="Times New Roman" w:hAnsi="Times New Roman"/>
          <w:color w:val="000000"/>
          <w:sz w:val="24"/>
          <w:szCs w:val="24"/>
          <w:highlight w:val="white"/>
          <w:shd w:val="clear" w:color="auto" w:fill="FFFFFF"/>
        </w:rPr>
        <w:t xml:space="preserve"> (jasan zimnář), </w:t>
      </w:r>
      <w:proofErr w:type="spellStart"/>
      <w:r>
        <w:rPr>
          <w:rFonts w:ascii="Times New Roman" w:eastAsia="Times New Roman" w:hAnsi="Times New Roman"/>
          <w:color w:val="000000"/>
          <w:sz w:val="24"/>
          <w:szCs w:val="24"/>
          <w:highlight w:val="white"/>
          <w:shd w:val="clear" w:color="auto" w:fill="FFFFFF"/>
        </w:rPr>
        <w:t>Quercus</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pubescens</w:t>
      </w:r>
      <w:proofErr w:type="spellEnd"/>
      <w:r>
        <w:rPr>
          <w:rFonts w:ascii="Times New Roman" w:eastAsia="Times New Roman" w:hAnsi="Times New Roman"/>
          <w:color w:val="000000"/>
          <w:sz w:val="24"/>
          <w:szCs w:val="24"/>
          <w:highlight w:val="white"/>
          <w:shd w:val="clear" w:color="auto" w:fill="FFFFFF"/>
        </w:rPr>
        <w:t xml:space="preserve"> (dub pýřitý), </w:t>
      </w:r>
      <w:proofErr w:type="spellStart"/>
      <w:r>
        <w:rPr>
          <w:rFonts w:ascii="Times New Roman" w:eastAsia="Times New Roman" w:hAnsi="Times New Roman"/>
          <w:color w:val="000000"/>
          <w:sz w:val="24"/>
          <w:szCs w:val="24"/>
          <w:highlight w:val="white"/>
          <w:shd w:val="clear" w:color="auto" w:fill="FFFFFF"/>
        </w:rPr>
        <w:t>Castanea</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sativa</w:t>
      </w:r>
      <w:proofErr w:type="spellEnd"/>
      <w:r>
        <w:rPr>
          <w:rFonts w:ascii="Times New Roman" w:eastAsia="Times New Roman" w:hAnsi="Times New Roman"/>
          <w:color w:val="000000"/>
          <w:sz w:val="24"/>
          <w:szCs w:val="24"/>
          <w:highlight w:val="white"/>
          <w:shd w:val="clear" w:color="auto" w:fill="FFFFFF"/>
        </w:rPr>
        <w:t xml:space="preserve"> (kaštanovník setý), Carpinus orientalis (habr východní), Cotinus coggygria a Coronilla emerus (čičorka). V podrostu stromové vegetace se uplatňují rostliny lianovitého vzrůstu, např. </w:t>
      </w:r>
      <w:proofErr w:type="spellStart"/>
      <w:r>
        <w:rPr>
          <w:rFonts w:ascii="Times New Roman" w:eastAsia="Times New Roman" w:hAnsi="Times New Roman"/>
          <w:color w:val="000000"/>
          <w:sz w:val="24"/>
          <w:szCs w:val="24"/>
          <w:highlight w:val="white"/>
          <w:shd w:val="clear" w:color="auto" w:fill="FFFFFF"/>
        </w:rPr>
        <w:t>Smilax</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a</w:t>
      </w:r>
      <w:r w:rsidR="00675EEC">
        <w:rPr>
          <w:rFonts w:ascii="Times New Roman" w:eastAsia="Times New Roman" w:hAnsi="Times New Roman"/>
          <w:color w:val="000000"/>
          <w:sz w:val="24"/>
          <w:szCs w:val="24"/>
          <w:highlight w:val="white"/>
          <w:shd w:val="clear" w:color="auto" w:fill="FFFFFF"/>
        </w:rPr>
        <w:t>spera</w:t>
      </w:r>
      <w:proofErr w:type="spellEnd"/>
      <w:r w:rsidR="00675EEC">
        <w:rPr>
          <w:rFonts w:ascii="Times New Roman" w:eastAsia="Times New Roman" w:hAnsi="Times New Roman"/>
          <w:color w:val="000000"/>
          <w:sz w:val="24"/>
          <w:szCs w:val="24"/>
          <w:highlight w:val="white"/>
          <w:shd w:val="clear" w:color="auto" w:fill="FFFFFF"/>
        </w:rPr>
        <w:t xml:space="preserve">, </w:t>
      </w:r>
      <w:proofErr w:type="spellStart"/>
      <w:r w:rsidR="00675EEC">
        <w:rPr>
          <w:rFonts w:ascii="Times New Roman" w:eastAsia="Times New Roman" w:hAnsi="Times New Roman"/>
          <w:color w:val="000000"/>
          <w:sz w:val="24"/>
          <w:szCs w:val="24"/>
          <w:highlight w:val="white"/>
          <w:shd w:val="clear" w:color="auto" w:fill="FFFFFF"/>
        </w:rPr>
        <w:t>Rubia</w:t>
      </w:r>
      <w:proofErr w:type="spellEnd"/>
      <w:r w:rsidR="00675EEC">
        <w:rPr>
          <w:rFonts w:ascii="Times New Roman" w:eastAsia="Times New Roman" w:hAnsi="Times New Roman"/>
          <w:color w:val="000000"/>
          <w:sz w:val="24"/>
          <w:szCs w:val="24"/>
          <w:highlight w:val="white"/>
          <w:shd w:val="clear" w:color="auto" w:fill="FFFFFF"/>
        </w:rPr>
        <w:t xml:space="preserve"> </w:t>
      </w:r>
      <w:proofErr w:type="spellStart"/>
      <w:r w:rsidR="00675EEC">
        <w:rPr>
          <w:rFonts w:ascii="Times New Roman" w:eastAsia="Times New Roman" w:hAnsi="Times New Roman"/>
          <w:color w:val="000000"/>
          <w:sz w:val="24"/>
          <w:szCs w:val="24"/>
          <w:highlight w:val="white"/>
          <w:shd w:val="clear" w:color="auto" w:fill="FFFFFF"/>
        </w:rPr>
        <w:t>peregrina</w:t>
      </w:r>
      <w:proofErr w:type="spellEnd"/>
      <w:r w:rsidR="00675EEC">
        <w:rPr>
          <w:rFonts w:ascii="Times New Roman" w:eastAsia="Times New Roman" w:hAnsi="Times New Roman"/>
          <w:color w:val="000000"/>
          <w:sz w:val="24"/>
          <w:szCs w:val="24"/>
          <w:highlight w:val="white"/>
          <w:shd w:val="clear" w:color="auto" w:fill="FFFFFF"/>
        </w:rPr>
        <w:t xml:space="preserve"> (mořena) </w:t>
      </w:r>
      <w:r>
        <w:rPr>
          <w:rFonts w:ascii="Times New Roman" w:eastAsia="Times New Roman" w:hAnsi="Times New Roman"/>
          <w:color w:val="000000"/>
          <w:sz w:val="24"/>
          <w:szCs w:val="24"/>
          <w:highlight w:val="white"/>
          <w:shd w:val="clear" w:color="auto" w:fill="FFFFFF"/>
        </w:rPr>
        <w:t xml:space="preserve">a </w:t>
      </w:r>
      <w:proofErr w:type="spellStart"/>
      <w:r>
        <w:rPr>
          <w:rFonts w:ascii="Times New Roman" w:eastAsia="Times New Roman" w:hAnsi="Times New Roman"/>
          <w:color w:val="000000"/>
          <w:sz w:val="24"/>
          <w:szCs w:val="24"/>
          <w:highlight w:val="white"/>
          <w:shd w:val="clear" w:color="auto" w:fill="FFFFFF"/>
        </w:rPr>
        <w:t>Asparagus</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acutifolius</w:t>
      </w:r>
      <w:proofErr w:type="spellEnd"/>
      <w:r>
        <w:rPr>
          <w:rFonts w:ascii="Times New Roman" w:eastAsia="Times New Roman" w:hAnsi="Times New Roman"/>
          <w:color w:val="000000"/>
          <w:sz w:val="24"/>
          <w:szCs w:val="24"/>
          <w:highlight w:val="white"/>
          <w:shd w:val="clear" w:color="auto" w:fill="FFFFFF"/>
        </w:rPr>
        <w:t xml:space="preserve"> (chřest). Na odlesněných místech jsou často rozsáhlé porosty polokeře </w:t>
      </w:r>
      <w:proofErr w:type="spellStart"/>
      <w:r>
        <w:rPr>
          <w:rFonts w:ascii="Times New Roman" w:eastAsia="Times New Roman" w:hAnsi="Times New Roman"/>
          <w:color w:val="000000"/>
          <w:sz w:val="24"/>
          <w:szCs w:val="24"/>
          <w:highlight w:val="white"/>
          <w:shd w:val="clear" w:color="auto" w:fill="FFFFFF"/>
        </w:rPr>
        <w:t>Spartium</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junceum</w:t>
      </w:r>
      <w:proofErr w:type="spellEnd"/>
      <w:r>
        <w:rPr>
          <w:rFonts w:ascii="Times New Roman" w:eastAsia="Times New Roman" w:hAnsi="Times New Roman"/>
          <w:color w:val="000000"/>
          <w:sz w:val="24"/>
          <w:szCs w:val="24"/>
          <w:highlight w:val="white"/>
          <w:shd w:val="clear" w:color="auto" w:fill="FFFFFF"/>
        </w:rPr>
        <w:t xml:space="preserve"> (vítečník </w:t>
      </w:r>
      <w:proofErr w:type="spellStart"/>
      <w:proofErr w:type="gramStart"/>
      <w:r>
        <w:rPr>
          <w:rFonts w:ascii="Times New Roman" w:eastAsia="Times New Roman" w:hAnsi="Times New Roman"/>
          <w:color w:val="000000"/>
          <w:sz w:val="24"/>
          <w:szCs w:val="24"/>
          <w:highlight w:val="white"/>
          <w:shd w:val="clear" w:color="auto" w:fill="FFFFFF"/>
        </w:rPr>
        <w:t>sítinolistý</w:t>
      </w:r>
      <w:proofErr w:type="spellEnd"/>
      <w:r>
        <w:rPr>
          <w:rFonts w:ascii="Times New Roman" w:eastAsia="Times New Roman" w:hAnsi="Times New Roman"/>
          <w:color w:val="000000"/>
          <w:sz w:val="24"/>
          <w:szCs w:val="24"/>
          <w:highlight w:val="white"/>
          <w:shd w:val="clear" w:color="auto" w:fill="FFFFFF"/>
        </w:rPr>
        <w:t>) (</w:t>
      </w:r>
      <w:proofErr w:type="spellStart"/>
      <w:r>
        <w:rPr>
          <w:rFonts w:ascii="Times New Roman" w:eastAsia="Times New Roman" w:hAnsi="Times New Roman"/>
          <w:color w:val="000000"/>
          <w:sz w:val="24"/>
          <w:szCs w:val="24"/>
          <w:highlight w:val="white"/>
          <w:shd w:val="clear" w:color="auto" w:fill="FFFFFF"/>
        </w:rPr>
        <w:t>Matyášek</w:t>
      </w:r>
      <w:proofErr w:type="spellEnd"/>
      <w:proofErr w:type="gramEnd"/>
      <w:r>
        <w:rPr>
          <w:rFonts w:ascii="Times New Roman" w:eastAsia="Times New Roman" w:hAnsi="Times New Roman"/>
          <w:color w:val="000000"/>
          <w:sz w:val="24"/>
          <w:szCs w:val="24"/>
          <w:highlight w:val="white"/>
          <w:shd w:val="clear" w:color="auto" w:fill="FFFFFF"/>
        </w:rPr>
        <w:t>, 2004).</w:t>
      </w:r>
    </w:p>
    <w:p w:rsidR="003E57C7" w:rsidRDefault="003E57C7">
      <w:pPr>
        <w:spacing w:line="360" w:lineRule="auto"/>
        <w:ind w:firstLine="708"/>
        <w:jc w:val="both"/>
        <w:rPr>
          <w:rFonts w:ascii="Times New Roman" w:eastAsia="Times New Roman" w:hAnsi="Times New Roman"/>
          <w:color w:val="000000"/>
          <w:sz w:val="24"/>
          <w:szCs w:val="24"/>
          <w:highlight w:val="white"/>
          <w:shd w:val="clear" w:color="auto" w:fill="FFFFFF"/>
        </w:rPr>
      </w:pPr>
      <w:r>
        <w:rPr>
          <w:rFonts w:ascii="Times New Roman" w:eastAsia="Times New Roman" w:hAnsi="Times New Roman"/>
          <w:color w:val="000000"/>
          <w:sz w:val="24"/>
          <w:szCs w:val="24"/>
          <w:highlight w:val="white"/>
          <w:shd w:val="clear" w:color="auto" w:fill="FFFFFF"/>
        </w:rPr>
        <w:t xml:space="preserve">Zajímavé typy vegetace hostí extrémní stanoviště nevhodná pro zemědělské využití, zejména zasolené půdy a skalnaté svahy na mořském pobřeží. Vegetace slanisk s výskytem jednoletých a vytrvalých druhů rostlin je v místech, kde se v současnosti odpařuje mořská voda pro další zpracování. Skupina druhů vázaná na tento biotop není početná, ekologicky a fyziognomicky však je velmi zajímavá, určující ráz krajiny. Společenstva s výskytem jednoletých sukulentních druhů patří do třídy Thero-Salicornietea, s charakteristickými druhy </w:t>
      </w:r>
      <w:proofErr w:type="spellStart"/>
      <w:r>
        <w:rPr>
          <w:rFonts w:ascii="Times New Roman" w:eastAsia="Times New Roman" w:hAnsi="Times New Roman"/>
          <w:color w:val="000000"/>
          <w:sz w:val="24"/>
          <w:szCs w:val="24"/>
          <w:highlight w:val="white"/>
          <w:shd w:val="clear" w:color="auto" w:fill="FFFFFF"/>
        </w:rPr>
        <w:t>Salicornia</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europaea</w:t>
      </w:r>
      <w:proofErr w:type="spellEnd"/>
      <w:r>
        <w:rPr>
          <w:rFonts w:ascii="Times New Roman" w:eastAsia="Times New Roman" w:hAnsi="Times New Roman"/>
          <w:color w:val="000000"/>
          <w:sz w:val="24"/>
          <w:szCs w:val="24"/>
          <w:highlight w:val="white"/>
          <w:shd w:val="clear" w:color="auto" w:fill="FFFFFF"/>
        </w:rPr>
        <w:t xml:space="preserve"> (slanorožec evropský) a </w:t>
      </w:r>
      <w:proofErr w:type="spellStart"/>
      <w:r>
        <w:rPr>
          <w:rFonts w:ascii="Times New Roman" w:eastAsia="Times New Roman" w:hAnsi="Times New Roman"/>
          <w:color w:val="000000"/>
          <w:sz w:val="24"/>
          <w:szCs w:val="24"/>
          <w:highlight w:val="white"/>
          <w:shd w:val="clear" w:color="auto" w:fill="FFFFFF"/>
        </w:rPr>
        <w:t>Suaeda</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maritima</w:t>
      </w:r>
      <w:proofErr w:type="spellEnd"/>
      <w:r>
        <w:rPr>
          <w:rFonts w:ascii="Times New Roman" w:eastAsia="Times New Roman" w:hAnsi="Times New Roman"/>
          <w:color w:val="000000"/>
          <w:sz w:val="24"/>
          <w:szCs w:val="24"/>
          <w:highlight w:val="white"/>
          <w:shd w:val="clear" w:color="auto" w:fill="FFFFFF"/>
        </w:rPr>
        <w:t xml:space="preserve"> (solnička přímořská). Vytrvalé druhy tvoří společenstva třídy Salicornietetea fruticosae s výskytem druhů Sarcocornia fruticosa, Arthrocnemum macrostachyum a Atriplex portulacoides (lebeda). V tomto typu vegetace se vyskytuje také druh Limonium angustifolium (statice) a na </w:t>
      </w:r>
      <w:proofErr w:type="gramStart"/>
      <w:r>
        <w:rPr>
          <w:rFonts w:ascii="Times New Roman" w:eastAsia="Times New Roman" w:hAnsi="Times New Roman"/>
          <w:color w:val="000000"/>
          <w:sz w:val="24"/>
          <w:szCs w:val="24"/>
          <w:highlight w:val="white"/>
          <w:shd w:val="clear" w:color="auto" w:fill="FFFFFF"/>
        </w:rPr>
        <w:t>živinami</w:t>
      </w:r>
      <w:proofErr w:type="gramEnd"/>
      <w:r>
        <w:rPr>
          <w:rFonts w:ascii="Times New Roman" w:eastAsia="Times New Roman" w:hAnsi="Times New Roman"/>
          <w:color w:val="000000"/>
          <w:sz w:val="24"/>
          <w:szCs w:val="24"/>
          <w:highlight w:val="white"/>
          <w:shd w:val="clear" w:color="auto" w:fill="FFFFFF"/>
        </w:rPr>
        <w:t xml:space="preserve"> bohatších substrátech druh Inula crithmoides (oman). Typickým zástupcem vegetace třídy Crithmo-Staticetea, která se vyskytuje na skalnatých pobřežích, ovlivňovaných slaným sprejem, je </w:t>
      </w:r>
      <w:r>
        <w:rPr>
          <w:rFonts w:ascii="Times New Roman" w:eastAsia="Times New Roman" w:hAnsi="Times New Roman"/>
          <w:color w:val="000000"/>
          <w:sz w:val="24"/>
          <w:szCs w:val="24"/>
          <w:highlight w:val="white"/>
          <w:shd w:val="clear" w:color="auto" w:fill="FFFFFF"/>
        </w:rPr>
        <w:lastRenderedPageBreak/>
        <w:t xml:space="preserve">sukulentní druh z čeledi Apiaceae (miříkovité) Crithmum maritimum (Mucina 1997). Vodní vegetace slaných mořských vod patří do třídy Zosteretea marinae, pro </w:t>
      </w:r>
      <w:proofErr w:type="gramStart"/>
      <w:r>
        <w:rPr>
          <w:rFonts w:ascii="Times New Roman" w:eastAsia="Times New Roman" w:hAnsi="Times New Roman"/>
          <w:color w:val="000000"/>
          <w:sz w:val="24"/>
          <w:szCs w:val="24"/>
          <w:highlight w:val="white"/>
          <w:shd w:val="clear" w:color="auto" w:fill="FFFFFF"/>
        </w:rPr>
        <w:t>níž</w:t>
      </w:r>
      <w:proofErr w:type="gramEnd"/>
      <w:r>
        <w:rPr>
          <w:rFonts w:ascii="Times New Roman" w:eastAsia="Times New Roman" w:hAnsi="Times New Roman"/>
          <w:color w:val="000000"/>
          <w:sz w:val="24"/>
          <w:szCs w:val="24"/>
          <w:highlight w:val="white"/>
          <w:shd w:val="clear" w:color="auto" w:fill="FFFFFF"/>
        </w:rPr>
        <w:t xml:space="preserve"> jsou charakteristické druhy Zostera marina, Z. </w:t>
      </w:r>
      <w:proofErr w:type="spellStart"/>
      <w:r>
        <w:rPr>
          <w:rFonts w:ascii="Times New Roman" w:eastAsia="Times New Roman" w:hAnsi="Times New Roman"/>
          <w:color w:val="000000"/>
          <w:sz w:val="24"/>
          <w:szCs w:val="24"/>
          <w:highlight w:val="white"/>
          <w:shd w:val="clear" w:color="auto" w:fill="FFFFFF"/>
        </w:rPr>
        <w:t>noltii</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Cymodocea</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nodosa</w:t>
      </w:r>
      <w:proofErr w:type="spellEnd"/>
      <w:r>
        <w:rPr>
          <w:rFonts w:ascii="Times New Roman" w:eastAsia="Times New Roman" w:hAnsi="Times New Roman"/>
          <w:color w:val="000000"/>
          <w:sz w:val="24"/>
          <w:szCs w:val="24"/>
          <w:highlight w:val="white"/>
          <w:shd w:val="clear" w:color="auto" w:fill="FFFFFF"/>
        </w:rPr>
        <w:t xml:space="preserve"> a </w:t>
      </w:r>
      <w:proofErr w:type="spellStart"/>
      <w:r>
        <w:rPr>
          <w:rFonts w:ascii="Times New Roman" w:eastAsia="Times New Roman" w:hAnsi="Times New Roman"/>
          <w:color w:val="000000"/>
          <w:sz w:val="24"/>
          <w:szCs w:val="24"/>
          <w:highlight w:val="white"/>
          <w:shd w:val="clear" w:color="auto" w:fill="FFFFFF"/>
        </w:rPr>
        <w:t>Posidonia</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oceanica</w:t>
      </w:r>
      <w:proofErr w:type="spellEnd"/>
      <w:r>
        <w:rPr>
          <w:rFonts w:ascii="Times New Roman" w:eastAsia="Times New Roman" w:hAnsi="Times New Roman"/>
          <w:color w:val="000000"/>
          <w:sz w:val="24"/>
          <w:szCs w:val="24"/>
          <w:highlight w:val="white"/>
          <w:shd w:val="clear" w:color="auto" w:fill="FFFFFF"/>
        </w:rPr>
        <w:t xml:space="preserve">. Na skalách a zídkách vzdálených od moře a tudíž neovlivněných slanou vodou se vyskytuje bylinné společenstvo třídy </w:t>
      </w:r>
      <w:proofErr w:type="spellStart"/>
      <w:r>
        <w:rPr>
          <w:rFonts w:ascii="Times New Roman" w:eastAsia="Times New Roman" w:hAnsi="Times New Roman"/>
          <w:color w:val="000000"/>
          <w:sz w:val="24"/>
          <w:szCs w:val="24"/>
          <w:highlight w:val="white"/>
          <w:shd w:val="clear" w:color="auto" w:fill="FFFFFF"/>
        </w:rPr>
        <w:t>Parietarietea</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judaicae</w:t>
      </w:r>
      <w:proofErr w:type="spellEnd"/>
      <w:r>
        <w:rPr>
          <w:rFonts w:ascii="Times New Roman" w:eastAsia="Times New Roman" w:hAnsi="Times New Roman"/>
          <w:color w:val="000000"/>
          <w:sz w:val="24"/>
          <w:szCs w:val="24"/>
          <w:highlight w:val="white"/>
          <w:shd w:val="clear" w:color="auto" w:fill="FFFFFF"/>
        </w:rPr>
        <w:t xml:space="preserve"> s druhy </w:t>
      </w:r>
      <w:proofErr w:type="spellStart"/>
      <w:r>
        <w:rPr>
          <w:rFonts w:ascii="Times New Roman" w:eastAsia="Times New Roman" w:hAnsi="Times New Roman"/>
          <w:color w:val="000000"/>
          <w:sz w:val="24"/>
          <w:szCs w:val="24"/>
          <w:highlight w:val="white"/>
          <w:shd w:val="clear" w:color="auto" w:fill="FFFFFF"/>
        </w:rPr>
        <w:t>Parietaria</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judaica</w:t>
      </w:r>
      <w:proofErr w:type="spellEnd"/>
      <w:r>
        <w:rPr>
          <w:rFonts w:ascii="Times New Roman" w:eastAsia="Times New Roman" w:hAnsi="Times New Roman"/>
          <w:color w:val="000000"/>
          <w:sz w:val="24"/>
          <w:szCs w:val="24"/>
          <w:highlight w:val="white"/>
          <w:shd w:val="clear" w:color="auto" w:fill="FFFFFF"/>
        </w:rPr>
        <w:t xml:space="preserve"> (drnavec </w:t>
      </w:r>
      <w:proofErr w:type="gramStart"/>
      <w:r>
        <w:rPr>
          <w:rFonts w:ascii="Times New Roman" w:eastAsia="Times New Roman" w:hAnsi="Times New Roman"/>
          <w:color w:val="000000"/>
          <w:sz w:val="24"/>
          <w:szCs w:val="24"/>
          <w:highlight w:val="white"/>
          <w:shd w:val="clear" w:color="auto" w:fill="FFFFFF"/>
        </w:rPr>
        <w:t>palestinský) (</w:t>
      </w:r>
      <w:proofErr w:type="spellStart"/>
      <w:r>
        <w:rPr>
          <w:rFonts w:ascii="Times New Roman" w:eastAsia="Times New Roman" w:hAnsi="Times New Roman"/>
          <w:color w:val="000000"/>
          <w:sz w:val="24"/>
          <w:szCs w:val="24"/>
          <w:highlight w:val="white"/>
          <w:shd w:val="clear" w:color="auto" w:fill="FFFFFF"/>
        </w:rPr>
        <w:t>Matyášek</w:t>
      </w:r>
      <w:proofErr w:type="spellEnd"/>
      <w:proofErr w:type="gramEnd"/>
      <w:r>
        <w:rPr>
          <w:rFonts w:ascii="Times New Roman" w:eastAsia="Times New Roman" w:hAnsi="Times New Roman"/>
          <w:color w:val="000000"/>
          <w:sz w:val="24"/>
          <w:szCs w:val="24"/>
          <w:highlight w:val="white"/>
          <w:shd w:val="clear" w:color="auto" w:fill="FFFFFF"/>
        </w:rPr>
        <w:t xml:space="preserve">, 2004). </w:t>
      </w:r>
    </w:p>
    <w:p w:rsidR="003E57C7" w:rsidRDefault="003E57C7">
      <w:pPr>
        <w:spacing w:line="360" w:lineRule="auto"/>
        <w:ind w:firstLine="708"/>
        <w:jc w:val="both"/>
        <w:rPr>
          <w:rFonts w:ascii="Times New Roman" w:eastAsia="Times New Roman" w:hAnsi="Times New Roman"/>
          <w:color w:val="000000"/>
          <w:sz w:val="24"/>
          <w:szCs w:val="24"/>
          <w:highlight w:val="white"/>
          <w:shd w:val="clear" w:color="auto" w:fill="FFFFFF"/>
        </w:rPr>
      </w:pPr>
      <w:r>
        <w:rPr>
          <w:rFonts w:ascii="Times New Roman" w:eastAsia="Times New Roman" w:hAnsi="Times New Roman"/>
          <w:color w:val="000000"/>
          <w:sz w:val="24"/>
          <w:szCs w:val="24"/>
          <w:highlight w:val="white"/>
          <w:shd w:val="clear" w:color="auto" w:fill="FFFFFF"/>
        </w:rPr>
        <w:t xml:space="preserve">Nepřehlédnutelnou dominantu v krajině tvoří na vlhkých místech se vyskytující až 6 m vysoké porosty rákosovité trávy Arundo donax. Společenstva podmíněná činností člověka jsou společenstva plevelů v polních kulturách a zejména ve vinohradech. Nejběžnějšími druhy trav v těchto společenstvech jsou Cynodon dactylon (troskut prstnatý) a Elymus repens (pýr plazivý), nápadný je vytrvalý druh čiroku (Sorghum halepense). Z dalších druhů se hojně vyskytují druhy rodů Sonchus (mléč) a Allium (česnek), Cichorium intybus (čekanka </w:t>
      </w:r>
      <w:proofErr w:type="gramStart"/>
      <w:r>
        <w:rPr>
          <w:rFonts w:ascii="Times New Roman" w:eastAsia="Times New Roman" w:hAnsi="Times New Roman"/>
          <w:color w:val="000000"/>
          <w:sz w:val="24"/>
          <w:szCs w:val="24"/>
          <w:highlight w:val="white"/>
          <w:shd w:val="clear" w:color="auto" w:fill="FFFFFF"/>
        </w:rPr>
        <w:t>obecná),  Portulaca</w:t>
      </w:r>
      <w:proofErr w:type="gramEnd"/>
      <w:r>
        <w:rPr>
          <w:rFonts w:ascii="Times New Roman" w:eastAsia="Times New Roman" w:hAnsi="Times New Roman"/>
          <w:color w:val="000000"/>
          <w:sz w:val="24"/>
          <w:szCs w:val="24"/>
          <w:highlight w:val="white"/>
          <w:shd w:val="clear" w:color="auto" w:fill="FFFFFF"/>
        </w:rPr>
        <w:t xml:space="preserve"> oleracea (šrucha zelná). Na polích najdeme řadu teplomilných plevelných druhů svazu Caucalidion, které se u nás v České republice buď nevyskytují, např. Legousia speculum-veneris (zrcadlovka Venušina), nebo jsou u nás již příliš vzácné, např. Torilis arvensis (tořice rolní) a Caucalis platycarpos (dejvorec velkoplodý). Jako k</w:t>
      </w:r>
      <w:r w:rsidR="003F5734">
        <w:rPr>
          <w:rFonts w:ascii="Times New Roman" w:eastAsia="Times New Roman" w:hAnsi="Times New Roman"/>
          <w:color w:val="000000"/>
          <w:sz w:val="24"/>
          <w:szCs w:val="24"/>
          <w:highlight w:val="white"/>
          <w:shd w:val="clear" w:color="auto" w:fill="FFFFFF"/>
        </w:rPr>
        <w:t>ulturní a okrasné rostliny jsou</w:t>
      </w:r>
      <w:r>
        <w:rPr>
          <w:rFonts w:ascii="Times New Roman" w:eastAsia="Times New Roman" w:hAnsi="Times New Roman"/>
          <w:color w:val="000000"/>
          <w:sz w:val="24"/>
          <w:szCs w:val="24"/>
          <w:highlight w:val="white"/>
          <w:shd w:val="clear" w:color="auto" w:fill="FFFFFF"/>
        </w:rPr>
        <w:t xml:space="preserve"> hojně vysazovány borovice Pinus halepensis (borovice halepská) a P. pinea (pínie), z dalších jehličnatých dřevin Cupressus sempervirens (cypřiš vždyzelený) a Cedrus atlantica (cedr atlaský). Pěstované listnaté dřeviny jsou zastoupeny druhy Olea europaea (olivovník evropský), Laurus nobilis (vavřín), Myrtus communis (myrta), Rosmarinus officinalis (rozmarýn lékařský), Lavandula angustifolia (levandule lékařská), Punica granatum (marhaník), </w:t>
      </w:r>
      <w:proofErr w:type="spellStart"/>
      <w:r>
        <w:rPr>
          <w:rFonts w:ascii="Times New Roman" w:eastAsia="Times New Roman" w:hAnsi="Times New Roman"/>
          <w:color w:val="000000"/>
          <w:sz w:val="24"/>
          <w:szCs w:val="24"/>
          <w:highlight w:val="white"/>
          <w:shd w:val="clear" w:color="auto" w:fill="FFFFFF"/>
        </w:rPr>
        <w:t>Nerium</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oleander</w:t>
      </w:r>
      <w:proofErr w:type="spellEnd"/>
      <w:r>
        <w:rPr>
          <w:rFonts w:ascii="Times New Roman" w:eastAsia="Times New Roman" w:hAnsi="Times New Roman"/>
          <w:color w:val="000000"/>
          <w:sz w:val="24"/>
          <w:szCs w:val="24"/>
          <w:highlight w:val="white"/>
          <w:shd w:val="clear" w:color="auto" w:fill="FFFFFF"/>
        </w:rPr>
        <w:t xml:space="preserve"> (oleandr), </w:t>
      </w:r>
      <w:proofErr w:type="spellStart"/>
      <w:r>
        <w:rPr>
          <w:rFonts w:ascii="Times New Roman" w:eastAsia="Times New Roman" w:hAnsi="Times New Roman"/>
          <w:color w:val="000000"/>
          <w:sz w:val="24"/>
          <w:szCs w:val="24"/>
          <w:highlight w:val="white"/>
          <w:shd w:val="clear" w:color="auto" w:fill="FFFFFF"/>
        </w:rPr>
        <w:t>Eriobotrya</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japonica</w:t>
      </w:r>
      <w:proofErr w:type="spellEnd"/>
      <w:r w:rsidR="003F5734">
        <w:rPr>
          <w:rFonts w:ascii="Times New Roman" w:eastAsia="Times New Roman" w:hAnsi="Times New Roman"/>
          <w:color w:val="000000"/>
          <w:sz w:val="24"/>
          <w:szCs w:val="24"/>
          <w:highlight w:val="white"/>
          <w:shd w:val="clear" w:color="auto" w:fill="FFFFFF"/>
        </w:rPr>
        <w:t xml:space="preserve">, </w:t>
      </w:r>
      <w:proofErr w:type="spellStart"/>
      <w:r w:rsidR="003F5734">
        <w:rPr>
          <w:rFonts w:ascii="Times New Roman" w:eastAsia="Times New Roman" w:hAnsi="Times New Roman"/>
          <w:color w:val="000000"/>
          <w:sz w:val="24"/>
          <w:szCs w:val="24"/>
          <w:highlight w:val="white"/>
          <w:shd w:val="clear" w:color="auto" w:fill="FFFFFF"/>
        </w:rPr>
        <w:t>Ficus</w:t>
      </w:r>
      <w:proofErr w:type="spellEnd"/>
      <w:r w:rsidR="003F5734">
        <w:rPr>
          <w:rFonts w:ascii="Times New Roman" w:eastAsia="Times New Roman" w:hAnsi="Times New Roman"/>
          <w:color w:val="000000"/>
          <w:sz w:val="24"/>
          <w:szCs w:val="24"/>
          <w:highlight w:val="white"/>
          <w:shd w:val="clear" w:color="auto" w:fill="FFFFFF"/>
        </w:rPr>
        <w:t xml:space="preserve"> </w:t>
      </w:r>
      <w:proofErr w:type="spellStart"/>
      <w:r w:rsidR="003F5734">
        <w:rPr>
          <w:rFonts w:ascii="Times New Roman" w:eastAsia="Times New Roman" w:hAnsi="Times New Roman"/>
          <w:color w:val="000000"/>
          <w:sz w:val="24"/>
          <w:szCs w:val="24"/>
          <w:highlight w:val="white"/>
          <w:shd w:val="clear" w:color="auto" w:fill="FFFFFF"/>
        </w:rPr>
        <w:t>carica</w:t>
      </w:r>
      <w:proofErr w:type="spellEnd"/>
      <w:r w:rsidR="003F5734">
        <w:rPr>
          <w:rFonts w:ascii="Times New Roman" w:eastAsia="Times New Roman" w:hAnsi="Times New Roman"/>
          <w:color w:val="000000"/>
          <w:sz w:val="24"/>
          <w:szCs w:val="24"/>
          <w:highlight w:val="white"/>
          <w:shd w:val="clear" w:color="auto" w:fill="FFFFFF"/>
        </w:rPr>
        <w:t xml:space="preserve"> (fíkovník smokvoň</w:t>
      </w:r>
      <w:r>
        <w:rPr>
          <w:rFonts w:ascii="Times New Roman" w:eastAsia="Times New Roman" w:hAnsi="Times New Roman"/>
          <w:color w:val="000000"/>
          <w:sz w:val="24"/>
          <w:szCs w:val="24"/>
          <w:highlight w:val="white"/>
          <w:shd w:val="clear" w:color="auto" w:fill="FFFFFF"/>
        </w:rPr>
        <w:t>) a další (</w:t>
      </w:r>
      <w:proofErr w:type="spellStart"/>
      <w:r>
        <w:rPr>
          <w:rFonts w:ascii="Times New Roman" w:eastAsia="Times New Roman" w:hAnsi="Times New Roman"/>
          <w:color w:val="000000"/>
          <w:sz w:val="24"/>
          <w:szCs w:val="24"/>
          <w:highlight w:val="white"/>
          <w:shd w:val="clear" w:color="auto" w:fill="FFFFFF"/>
        </w:rPr>
        <w:t>Matyášek</w:t>
      </w:r>
      <w:proofErr w:type="spellEnd"/>
      <w:r>
        <w:rPr>
          <w:rFonts w:ascii="Times New Roman" w:eastAsia="Times New Roman" w:hAnsi="Times New Roman"/>
          <w:color w:val="000000"/>
          <w:sz w:val="24"/>
          <w:szCs w:val="24"/>
          <w:highlight w:val="white"/>
          <w:shd w:val="clear" w:color="auto" w:fill="FFFFFF"/>
        </w:rPr>
        <w:t>, 2004).</w:t>
      </w:r>
    </w:p>
    <w:p w:rsidR="007D6639" w:rsidRDefault="003E57C7">
      <w:pPr>
        <w:spacing w:line="360" w:lineRule="auto"/>
        <w:ind w:firstLine="708"/>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highlight w:val="white"/>
          <w:shd w:val="clear" w:color="auto" w:fill="FFFFFF"/>
        </w:rPr>
        <w:t xml:space="preserve"> Podél silnic jsou často vysazována stromořadí rychlerostoucích druhů rodu Eucalyptus (blahovičník). Z palem jsou vysazovány druhy Phoenix canariensis (palma kanárská) a </w:t>
      </w:r>
      <w:proofErr w:type="spellStart"/>
      <w:r>
        <w:rPr>
          <w:rFonts w:ascii="Times New Roman" w:eastAsia="Times New Roman" w:hAnsi="Times New Roman"/>
          <w:color w:val="000000"/>
          <w:sz w:val="24"/>
          <w:szCs w:val="24"/>
          <w:highlight w:val="white"/>
          <w:shd w:val="clear" w:color="auto" w:fill="FFFFFF"/>
        </w:rPr>
        <w:t>Chamaerops</w:t>
      </w:r>
      <w:proofErr w:type="spellEnd"/>
      <w:r>
        <w:rPr>
          <w:rFonts w:ascii="Times New Roman" w:eastAsia="Times New Roman" w:hAnsi="Times New Roman"/>
          <w:color w:val="000000"/>
          <w:sz w:val="24"/>
          <w:szCs w:val="24"/>
          <w:highlight w:val="white"/>
          <w:shd w:val="clear" w:color="auto" w:fill="FFFFFF"/>
        </w:rPr>
        <w:t xml:space="preserve"> </w:t>
      </w:r>
      <w:proofErr w:type="spellStart"/>
      <w:r>
        <w:rPr>
          <w:rFonts w:ascii="Times New Roman" w:eastAsia="Times New Roman" w:hAnsi="Times New Roman"/>
          <w:color w:val="000000"/>
          <w:sz w:val="24"/>
          <w:szCs w:val="24"/>
          <w:highlight w:val="white"/>
          <w:shd w:val="clear" w:color="auto" w:fill="FFFFFF"/>
        </w:rPr>
        <w:t>humilis</w:t>
      </w:r>
      <w:proofErr w:type="spellEnd"/>
      <w:r>
        <w:rPr>
          <w:rFonts w:ascii="Times New Roman" w:eastAsia="Times New Roman" w:hAnsi="Times New Roman"/>
          <w:color w:val="000000"/>
          <w:sz w:val="24"/>
          <w:szCs w:val="24"/>
          <w:highlight w:val="white"/>
          <w:shd w:val="clear" w:color="auto" w:fill="FFFFFF"/>
        </w:rPr>
        <w:t xml:space="preserve"> (žumara </w:t>
      </w:r>
      <w:proofErr w:type="gramStart"/>
      <w:r>
        <w:rPr>
          <w:rFonts w:ascii="Times New Roman" w:eastAsia="Times New Roman" w:hAnsi="Times New Roman"/>
          <w:color w:val="000000"/>
          <w:sz w:val="24"/>
          <w:szCs w:val="24"/>
          <w:highlight w:val="white"/>
          <w:shd w:val="clear" w:color="auto" w:fill="FFFFFF"/>
        </w:rPr>
        <w:t>nízká</w:t>
      </w:r>
      <w:r w:rsidR="00462B35">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highlight w:val="white"/>
          <w:shd w:val="clear" w:color="auto" w:fill="FFFFFF"/>
        </w:rPr>
        <w:t>(</w:t>
      </w:r>
      <w:proofErr w:type="spellStart"/>
      <w:r>
        <w:rPr>
          <w:rFonts w:ascii="Times New Roman" w:eastAsia="Times New Roman" w:hAnsi="Times New Roman"/>
          <w:color w:val="000000"/>
          <w:sz w:val="24"/>
          <w:szCs w:val="24"/>
          <w:highlight w:val="white"/>
          <w:shd w:val="clear" w:color="auto" w:fill="FFFFFF"/>
        </w:rPr>
        <w:t>Matyášek</w:t>
      </w:r>
      <w:proofErr w:type="spellEnd"/>
      <w:proofErr w:type="gramEnd"/>
      <w:r>
        <w:rPr>
          <w:rFonts w:ascii="Times New Roman" w:eastAsia="Times New Roman" w:hAnsi="Times New Roman"/>
          <w:color w:val="000000"/>
          <w:sz w:val="24"/>
          <w:szCs w:val="24"/>
          <w:highlight w:val="white"/>
          <w:shd w:val="clear" w:color="auto" w:fill="FFFFFF"/>
        </w:rPr>
        <w:t>, 2004).</w:t>
      </w:r>
    </w:p>
    <w:p w:rsidR="00675EEC" w:rsidRDefault="00675EEC" w:rsidP="00675EEC">
      <w:pPr>
        <w:spacing w:line="360" w:lineRule="auto"/>
        <w:ind w:firstLine="708"/>
        <w:jc w:val="both"/>
        <w:rPr>
          <w:rFonts w:ascii="Times New Roman" w:eastAsia="Times New Roman" w:hAnsi="Times New Roman"/>
          <w:color w:val="000000"/>
          <w:sz w:val="24"/>
          <w:szCs w:val="24"/>
          <w:highlight w:val="white"/>
          <w:shd w:val="clear" w:color="auto" w:fill="FFFFFF"/>
        </w:rPr>
      </w:pPr>
      <w:r w:rsidRPr="00FF7B96">
        <w:rPr>
          <w:rFonts w:ascii="Times New Roman" w:hAnsi="Times New Roman"/>
          <w:sz w:val="24"/>
          <w:szCs w:val="24"/>
          <w:shd w:val="clear" w:color="auto" w:fill="FFFFFF"/>
        </w:rPr>
        <w:t>Druhově pestré slovinské rostlinstvo je samozřejmě ohroženo změnami v jejich přirozeném prostředí, lidskou činností atd. Na červeném seznamu ohrožených druhů je 342 druhů zdejších rostlin, speciálním nařízením o ochraně je chráněných 28 druhů</w:t>
      </w:r>
      <w:r>
        <w:rPr>
          <w:rFonts w:ascii="Times New Roman" w:hAnsi="Times New Roman"/>
          <w:sz w:val="24"/>
          <w:szCs w:val="24"/>
          <w:shd w:val="clear" w:color="auto" w:fill="FFFFFF"/>
        </w:rPr>
        <w:t xml:space="preserve"> (</w:t>
      </w:r>
      <w:r w:rsidRPr="00497D50">
        <w:rPr>
          <w:rFonts w:ascii="Times New Roman" w:hAnsi="Times New Roman"/>
          <w:sz w:val="24"/>
          <w:szCs w:val="24"/>
          <w:shd w:val="clear" w:color="auto" w:fill="FFFFFF"/>
        </w:rPr>
        <w:t>http://slorealie.upce.cz/rostliny.html</w:t>
      </w:r>
      <w:r>
        <w:rPr>
          <w:rFonts w:ascii="Times New Roman" w:hAnsi="Times New Roman"/>
          <w:sz w:val="24"/>
          <w:szCs w:val="24"/>
          <w:shd w:val="clear" w:color="auto" w:fill="FFFFFF"/>
        </w:rPr>
        <w:t>)</w:t>
      </w:r>
      <w:r w:rsidRPr="00FF7B96">
        <w:rPr>
          <w:rFonts w:ascii="Times New Roman" w:hAnsi="Times New Roman"/>
          <w:sz w:val="24"/>
          <w:szCs w:val="24"/>
          <w:shd w:val="clear" w:color="auto" w:fill="FFFFFF"/>
        </w:rPr>
        <w:t>.</w:t>
      </w:r>
    </w:p>
    <w:p w:rsidR="00FF7B96" w:rsidRDefault="00FF7B96" w:rsidP="00FF7B96">
      <w:pPr>
        <w:spacing w:line="360" w:lineRule="auto"/>
        <w:jc w:val="both"/>
        <w:rPr>
          <w:rFonts w:ascii="Times New Roman" w:hAnsi="Times New Roman"/>
          <w:sz w:val="24"/>
          <w:szCs w:val="24"/>
          <w:shd w:val="clear" w:color="auto" w:fill="FFFFFF"/>
        </w:rPr>
      </w:pPr>
    </w:p>
    <w:p w:rsidR="003E57C7" w:rsidRDefault="003E57C7" w:rsidP="00FF7B96">
      <w:pPr>
        <w:spacing w:line="360" w:lineRule="auto"/>
        <w:jc w:val="both"/>
        <w:rPr>
          <w:rFonts w:ascii="Times New Roman" w:hAnsi="Times New Roman"/>
          <w:sz w:val="24"/>
          <w:szCs w:val="24"/>
          <w:shd w:val="clear" w:color="auto" w:fill="FFFFFF"/>
        </w:rPr>
      </w:pPr>
    </w:p>
    <w:p w:rsidR="00FF7B96" w:rsidRPr="00462B35" w:rsidRDefault="00FF7B96" w:rsidP="00FF7B96">
      <w:pPr>
        <w:spacing w:line="360" w:lineRule="auto"/>
        <w:jc w:val="both"/>
        <w:rPr>
          <w:rFonts w:ascii="Times New Roman" w:hAnsi="Times New Roman"/>
          <w:sz w:val="24"/>
          <w:szCs w:val="24"/>
          <w:shd w:val="clear" w:color="auto" w:fill="FFFFFF"/>
        </w:rPr>
      </w:pPr>
      <w:r w:rsidRPr="00462B35">
        <w:rPr>
          <w:rFonts w:ascii="Times New Roman" w:hAnsi="Times New Roman"/>
          <w:sz w:val="24"/>
          <w:szCs w:val="24"/>
          <w:shd w:val="clear" w:color="auto" w:fill="FFFFFF"/>
        </w:rPr>
        <w:lastRenderedPageBreak/>
        <w:t xml:space="preserve">Zdroj: </w:t>
      </w:r>
    </w:p>
    <w:p w:rsidR="00FF7B96" w:rsidRPr="00462B35" w:rsidRDefault="00FF7B96" w:rsidP="00FF7B96">
      <w:pPr>
        <w:spacing w:line="360" w:lineRule="auto"/>
        <w:jc w:val="both"/>
        <w:rPr>
          <w:rFonts w:ascii="Times New Roman" w:hAnsi="Times New Roman"/>
          <w:sz w:val="24"/>
          <w:szCs w:val="24"/>
          <w:shd w:val="clear" w:color="auto" w:fill="FFFFFF"/>
        </w:rPr>
      </w:pPr>
      <w:r w:rsidRPr="00462B35">
        <w:rPr>
          <w:rFonts w:ascii="Times New Roman" w:hAnsi="Times New Roman"/>
          <w:sz w:val="24"/>
          <w:szCs w:val="24"/>
          <w:shd w:val="clear" w:color="auto" w:fill="FFFFFF"/>
        </w:rPr>
        <w:t xml:space="preserve">KOZÁR, A. Slovinské reálie. Rostliny Slovinska. © 2010. [online] cit. </w:t>
      </w:r>
      <w:proofErr w:type="gramStart"/>
      <w:r w:rsidRPr="00462B35">
        <w:rPr>
          <w:rFonts w:ascii="Times New Roman" w:hAnsi="Times New Roman"/>
          <w:sz w:val="24"/>
          <w:szCs w:val="24"/>
          <w:shd w:val="clear" w:color="auto" w:fill="FFFFFF"/>
        </w:rPr>
        <w:t>4.6.2015</w:t>
      </w:r>
      <w:proofErr w:type="gramEnd"/>
      <w:r w:rsidRPr="00462B35">
        <w:rPr>
          <w:rFonts w:ascii="Times New Roman" w:hAnsi="Times New Roman"/>
          <w:sz w:val="24"/>
          <w:szCs w:val="24"/>
          <w:shd w:val="clear" w:color="auto" w:fill="FFFFFF"/>
        </w:rPr>
        <w:t xml:space="preserve"> dostupné z: //slorealie.upce.cz/rostliny.html</w:t>
      </w:r>
    </w:p>
    <w:p w:rsidR="00FF7B96" w:rsidRPr="00462B35" w:rsidRDefault="00462B35" w:rsidP="00FF7B96">
      <w:pPr>
        <w:spacing w:line="360" w:lineRule="auto"/>
        <w:jc w:val="both"/>
        <w:rPr>
          <w:rFonts w:ascii="Times New Roman" w:hAnsi="Times New Roman"/>
          <w:sz w:val="24"/>
          <w:szCs w:val="24"/>
        </w:rPr>
      </w:pPr>
      <w:r w:rsidRPr="00462B35">
        <w:rPr>
          <w:rFonts w:ascii="Times New Roman" w:hAnsi="Times New Roman"/>
          <w:color w:val="000000"/>
          <w:sz w:val="24"/>
          <w:szCs w:val="24"/>
          <w:shd w:val="clear" w:color="auto" w:fill="FFFFFF"/>
        </w:rPr>
        <w:t>MATYÁŠEK, Jiří (</w:t>
      </w:r>
      <w:proofErr w:type="spellStart"/>
      <w:r w:rsidRPr="00462B35">
        <w:rPr>
          <w:rFonts w:ascii="Times New Roman" w:hAnsi="Times New Roman"/>
          <w:color w:val="000000"/>
          <w:sz w:val="24"/>
          <w:szCs w:val="24"/>
          <w:shd w:val="clear" w:color="auto" w:fill="FFFFFF"/>
        </w:rPr>
        <w:t>ed</w:t>
      </w:r>
      <w:proofErr w:type="spellEnd"/>
      <w:r w:rsidRPr="00462B35">
        <w:rPr>
          <w:rFonts w:ascii="Times New Roman" w:hAnsi="Times New Roman"/>
          <w:color w:val="000000"/>
          <w:sz w:val="24"/>
          <w:szCs w:val="24"/>
          <w:shd w:val="clear" w:color="auto" w:fill="FFFFFF"/>
        </w:rPr>
        <w:t>.) a kol.: Slovinsko - cesty do přírody. Brno: Masarykova</w:t>
      </w:r>
      <w:r w:rsidRPr="00462B35">
        <w:rPr>
          <w:rFonts w:ascii="Times New Roman" w:hAnsi="Times New Roman"/>
          <w:color w:val="000000"/>
          <w:sz w:val="24"/>
          <w:szCs w:val="24"/>
        </w:rPr>
        <w:br/>
      </w:r>
      <w:r w:rsidRPr="00462B35">
        <w:rPr>
          <w:rFonts w:ascii="Times New Roman" w:hAnsi="Times New Roman"/>
          <w:color w:val="000000"/>
          <w:sz w:val="24"/>
          <w:szCs w:val="24"/>
          <w:shd w:val="clear" w:color="auto" w:fill="FFFFFF"/>
        </w:rPr>
        <w:t>univerzita, 2004, 207 s., ISBN 80-210-3392-4.</w:t>
      </w:r>
    </w:p>
    <w:sectPr w:rsidR="00FF7B96" w:rsidRPr="00462B35" w:rsidSect="003606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7B96"/>
    <w:rsid w:val="00082C90"/>
    <w:rsid w:val="00084EC3"/>
    <w:rsid w:val="001D5ECC"/>
    <w:rsid w:val="003222D7"/>
    <w:rsid w:val="0036064C"/>
    <w:rsid w:val="003E57C7"/>
    <w:rsid w:val="003F5734"/>
    <w:rsid w:val="00462B35"/>
    <w:rsid w:val="00497D50"/>
    <w:rsid w:val="00675EEC"/>
    <w:rsid w:val="006C6A0A"/>
    <w:rsid w:val="006D7737"/>
    <w:rsid w:val="007D6639"/>
    <w:rsid w:val="0098270D"/>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737"/>
    <w:pPr>
      <w:spacing w:after="160" w:line="259" w:lineRule="auto"/>
    </w:pPr>
    <w:rPr>
      <w:rFonts w:ascii="Calibri" w:hAnsi="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7737"/>
    <w:pPr>
      <w:ind w:left="720"/>
      <w:contextualSpacing/>
    </w:pPr>
  </w:style>
  <w:style w:type="character" w:customStyle="1" w:styleId="apple-converted-space">
    <w:name w:val="apple-converted-space"/>
    <w:basedOn w:val="Standardnpsmoodstavce"/>
    <w:rsid w:val="00FF7B96"/>
  </w:style>
  <w:style w:type="character" w:styleId="Hypertextovodkaz">
    <w:name w:val="Hyperlink"/>
    <w:basedOn w:val="Standardnpsmoodstavce"/>
    <w:uiPriority w:val="99"/>
    <w:unhideWhenUsed/>
    <w:rsid w:val="00FF7B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4661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dennerovat@live.com</dc:creator>
  <cp:lastModifiedBy>Markéta</cp:lastModifiedBy>
  <cp:revision>2</cp:revision>
  <dcterms:created xsi:type="dcterms:W3CDTF">2015-06-19T08:22:00Z</dcterms:created>
  <dcterms:modified xsi:type="dcterms:W3CDTF">2015-06-19T08:22:00Z</dcterms:modified>
</cp:coreProperties>
</file>