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DD38F" w14:textId="77777777" w:rsidR="00363BB0" w:rsidRDefault="00363BB0">
      <w:pPr>
        <w:rPr>
          <w:lang w:val="cs-CZ"/>
        </w:rPr>
      </w:pPr>
    </w:p>
    <w:p w14:paraId="2B99ED37" w14:textId="77777777" w:rsidR="00A50D76" w:rsidRDefault="00A50D76">
      <w:pPr>
        <w:rPr>
          <w:lang w:val="cs-CZ"/>
        </w:rPr>
      </w:pPr>
    </w:p>
    <w:p w14:paraId="4B2E2FC5" w14:textId="77777777" w:rsidR="00A50D76" w:rsidRDefault="00A50D76">
      <w:pPr>
        <w:rPr>
          <w:lang w:val="cs-CZ"/>
        </w:rPr>
      </w:pPr>
    </w:p>
    <w:p w14:paraId="45EB7BC5" w14:textId="77777777" w:rsidR="00A50D76" w:rsidRDefault="00A50D76">
      <w:pPr>
        <w:rPr>
          <w:lang w:val="cs-CZ"/>
        </w:rPr>
      </w:pPr>
    </w:p>
    <w:p w14:paraId="75F82149" w14:textId="77777777" w:rsidR="00A50D76" w:rsidRDefault="00A50D76">
      <w:pPr>
        <w:rPr>
          <w:lang w:val="cs-CZ"/>
        </w:rPr>
      </w:pPr>
    </w:p>
    <w:p w14:paraId="4B21DCDD" w14:textId="77777777" w:rsidR="00A50D76" w:rsidRDefault="00A50D76">
      <w:pPr>
        <w:rPr>
          <w:lang w:val="cs-CZ"/>
        </w:rPr>
      </w:pPr>
    </w:p>
    <w:p w14:paraId="6D22E120" w14:textId="77777777" w:rsidR="00A50D76" w:rsidRDefault="00A50D76">
      <w:pPr>
        <w:rPr>
          <w:lang w:val="cs-CZ"/>
        </w:rPr>
      </w:pPr>
    </w:p>
    <w:p w14:paraId="6E237678" w14:textId="77777777" w:rsidR="00A50D76" w:rsidRDefault="00A50D76">
      <w:pPr>
        <w:rPr>
          <w:lang w:val="cs-CZ"/>
        </w:rPr>
      </w:pPr>
    </w:p>
    <w:p w14:paraId="6184BE85" w14:textId="77777777" w:rsidR="00A50D76" w:rsidRPr="00A50D76" w:rsidRDefault="00A50D76" w:rsidP="00A50D76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50D76">
        <w:rPr>
          <w:rFonts w:ascii="Times New Roman" w:hAnsi="Times New Roman" w:cs="Times New Roman"/>
          <w:b/>
          <w:sz w:val="24"/>
          <w:szCs w:val="24"/>
          <w:lang w:val="cs-CZ"/>
        </w:rPr>
        <w:t>Seminární práce</w:t>
      </w:r>
    </w:p>
    <w:p w14:paraId="3C8DE7EE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B0779B7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50D76">
        <w:rPr>
          <w:rFonts w:ascii="Times New Roman" w:hAnsi="Times New Roman" w:cs="Times New Roman"/>
          <w:sz w:val="24"/>
          <w:szCs w:val="24"/>
          <w:u w:val="single"/>
          <w:lang w:val="cs-CZ"/>
        </w:rPr>
        <w:t>Předmět</w:t>
      </w:r>
      <w:r>
        <w:rPr>
          <w:rFonts w:ascii="Times New Roman" w:hAnsi="Times New Roman" w:cs="Times New Roman"/>
          <w:sz w:val="24"/>
          <w:szCs w:val="24"/>
          <w:lang w:val="cs-CZ"/>
        </w:rPr>
        <w:t>: Bi2MP_KZCT Komplexní zahraniční cvičení v terénu</w:t>
      </w:r>
    </w:p>
    <w:p w14:paraId="58D53CA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7854823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F2D1C4A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0A317D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BD6DF49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D40CC3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9E7F608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2D681D4" w14:textId="77777777" w:rsidR="00A50D76" w:rsidRPr="00EA74F0" w:rsidRDefault="00A50D76" w:rsidP="00A50D7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EA74F0">
        <w:rPr>
          <w:rFonts w:ascii="Times New Roman" w:hAnsi="Times New Roman" w:cs="Times New Roman"/>
          <w:b/>
          <w:sz w:val="28"/>
          <w:szCs w:val="28"/>
          <w:lang w:val="cs-CZ"/>
        </w:rPr>
        <w:t>SOLNÉ DOLY V HALSTADTSKÉ OBLASTI</w:t>
      </w:r>
    </w:p>
    <w:p w14:paraId="7A3F4B39" w14:textId="77777777" w:rsidR="00A50D76" w:rsidRPr="00EA74F0" w:rsidRDefault="00A50D76" w:rsidP="00A50D7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EA74F0">
        <w:rPr>
          <w:rFonts w:ascii="Times New Roman" w:hAnsi="Times New Roman" w:cs="Times New Roman"/>
          <w:b/>
          <w:sz w:val="28"/>
          <w:szCs w:val="28"/>
          <w:lang w:val="cs-CZ"/>
        </w:rPr>
        <w:t>(zejm. Salzwelten v Altaussee)</w:t>
      </w:r>
    </w:p>
    <w:p w14:paraId="6935C62A" w14:textId="77777777" w:rsidR="00A50D76" w:rsidRPr="00EA74F0" w:rsidRDefault="00A50D76" w:rsidP="00A50D7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F001EC9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2A9E394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A8C8772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C3502B8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8B632A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0C2C48F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AFB4DEF" w14:textId="77777777" w:rsidR="00EA74F0" w:rsidRDefault="00EA74F0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5E99535" w14:textId="77777777" w:rsidR="00EA74F0" w:rsidRDefault="00EA74F0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D0DC6D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49286AA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445100E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885E34B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36D97E6" w14:textId="77777777" w:rsidR="00A50D76" w:rsidRDefault="00A50D76" w:rsidP="00A50D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E6942B9" w14:textId="77777777" w:rsidR="00A50D76" w:rsidRDefault="00A50D76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173189D4" w14:textId="77777777" w:rsidR="00A50D76" w:rsidRPr="00A50D76" w:rsidRDefault="00A50D76" w:rsidP="00A50D76">
      <w:pPr>
        <w:jc w:val="right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50D76">
        <w:rPr>
          <w:rFonts w:ascii="Times New Roman" w:hAnsi="Times New Roman" w:cs="Times New Roman"/>
          <w:b/>
          <w:sz w:val="24"/>
          <w:szCs w:val="24"/>
          <w:lang w:val="cs-CZ"/>
        </w:rPr>
        <w:t>Vypracovali:</w:t>
      </w:r>
    </w:p>
    <w:p w14:paraId="62813C97" w14:textId="77777777" w:rsidR="00A50D76" w:rsidRDefault="00A50D76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Jan Liška a Marcela Reňaková</w:t>
      </w:r>
    </w:p>
    <w:p w14:paraId="12FE5E00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4368E41E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Datum: </w:t>
      </w:r>
    </w:p>
    <w:p w14:paraId="2A041CA1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6. 6. 2015</w:t>
      </w:r>
    </w:p>
    <w:p w14:paraId="7ACB1C22" w14:textId="77777777" w:rsidR="00A50D76" w:rsidRDefault="00A50D76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5D0347C6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61E567D8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38CDBF68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4834CEE0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2CF135E7" w14:textId="77777777" w:rsidR="00EA74F0" w:rsidRDefault="00EA74F0" w:rsidP="00A50D76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3CADA02E" w14:textId="77777777" w:rsidR="00EA74F0" w:rsidRDefault="00EA74F0" w:rsidP="00EA74F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BE6E691" w14:textId="77777777" w:rsidR="00A50D76" w:rsidRDefault="00EA74F0" w:rsidP="00EA7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A74F0">
        <w:rPr>
          <w:rFonts w:ascii="Times New Roman" w:hAnsi="Times New Roman" w:cs="Times New Roman"/>
          <w:b/>
          <w:sz w:val="24"/>
          <w:szCs w:val="24"/>
          <w:lang w:val="cs-CZ"/>
        </w:rPr>
        <w:t>ALTAUSSEE</w:t>
      </w:r>
    </w:p>
    <w:p w14:paraId="14282B0F" w14:textId="47B1574F" w:rsidR="00EA74F0" w:rsidRDefault="006A532A" w:rsidP="00EA7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DB6211" w:rsidRPr="00DB621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DB6211">
        <w:rPr>
          <w:rFonts w:ascii="Times New Roman" w:hAnsi="Times New Roman" w:cs="Times New Roman"/>
          <w:sz w:val="24"/>
          <w:szCs w:val="24"/>
          <w:lang w:val="cs-CZ"/>
        </w:rPr>
        <w:t xml:space="preserve">ltausee je obec a lázeňské město </w:t>
      </w:r>
      <w:r w:rsidR="00DD23C0">
        <w:rPr>
          <w:rFonts w:ascii="Times New Roman" w:hAnsi="Times New Roman" w:cs="Times New Roman"/>
          <w:sz w:val="24"/>
          <w:szCs w:val="24"/>
          <w:lang w:val="cs-CZ"/>
        </w:rPr>
        <w:t xml:space="preserve">v okrese Liezen ve Štýrsku v Rakousku. </w:t>
      </w:r>
      <w:r w:rsidR="00C6539F">
        <w:rPr>
          <w:rFonts w:ascii="Times New Roman" w:hAnsi="Times New Roman" w:cs="Times New Roman"/>
          <w:sz w:val="24"/>
          <w:szCs w:val="24"/>
          <w:lang w:val="cs-CZ"/>
        </w:rPr>
        <w:t>Tato malá vesnice</w:t>
      </w:r>
      <w:r w:rsidR="000E4EC4">
        <w:rPr>
          <w:rFonts w:ascii="Times New Roman" w:hAnsi="Times New Roman" w:cs="Times New Roman"/>
          <w:sz w:val="24"/>
          <w:szCs w:val="24"/>
          <w:lang w:val="cs-CZ"/>
        </w:rPr>
        <w:t xml:space="preserve"> leží na břehu jezera Altaussee a</w:t>
      </w:r>
      <w:r w:rsidR="00351ADD">
        <w:rPr>
          <w:rFonts w:ascii="Times New Roman" w:hAnsi="Times New Roman" w:cs="Times New Roman"/>
          <w:sz w:val="24"/>
          <w:szCs w:val="24"/>
          <w:lang w:val="cs-CZ"/>
        </w:rPr>
        <w:t xml:space="preserve"> celkově se rozléhá </w:t>
      </w:r>
      <w:r w:rsidR="000E4EC4">
        <w:rPr>
          <w:rFonts w:ascii="Times New Roman" w:hAnsi="Times New Roman" w:cs="Times New Roman"/>
          <w:sz w:val="24"/>
          <w:szCs w:val="24"/>
          <w:lang w:val="cs-CZ"/>
        </w:rPr>
        <w:t>na ploše 92 km</w:t>
      </w:r>
      <w:r w:rsidR="000E4EC4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="000E4EC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653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51ADD">
        <w:rPr>
          <w:rFonts w:ascii="Times New Roman" w:hAnsi="Times New Roman" w:cs="Times New Roman"/>
          <w:sz w:val="24"/>
          <w:szCs w:val="24"/>
          <w:lang w:val="cs-CZ"/>
        </w:rPr>
        <w:t xml:space="preserve">Bydlí zde 1777 lidí. </w:t>
      </w:r>
      <w:r w:rsidR="000E4EC4">
        <w:rPr>
          <w:rFonts w:ascii="Times New Roman" w:hAnsi="Times New Roman" w:cs="Times New Roman"/>
          <w:sz w:val="24"/>
          <w:szCs w:val="24"/>
          <w:lang w:val="cs-CZ"/>
        </w:rPr>
        <w:t>Altaussee má největší solné ložiska v celém</w:t>
      </w:r>
      <w:r w:rsidR="00ED5B00">
        <w:rPr>
          <w:rFonts w:ascii="Times New Roman" w:hAnsi="Times New Roman" w:cs="Times New Roman"/>
          <w:sz w:val="24"/>
          <w:szCs w:val="24"/>
          <w:lang w:val="cs-CZ"/>
        </w:rPr>
        <w:t xml:space="preserve"> Rakousku, která se stále těží (</w:t>
      </w:r>
      <w:r w:rsidR="007E69E2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http://de.wikipedia.org</w:t>
      </w:r>
      <w:bookmarkStart w:id="0" w:name="_GoBack"/>
      <w:bookmarkEnd w:id="0"/>
      <w:r w:rsidR="00ED5B00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14:paraId="6408A4F4" w14:textId="77777777" w:rsidR="007344BE" w:rsidRPr="007344BE" w:rsidRDefault="007344BE" w:rsidP="00EA7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AAD21EC" w14:textId="77777777" w:rsidR="0068344B" w:rsidRPr="0068344B" w:rsidRDefault="007344BE" w:rsidP="00EA7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344BE">
        <w:rPr>
          <w:rFonts w:ascii="Times New Roman" w:hAnsi="Times New Roman" w:cs="Times New Roman"/>
          <w:b/>
          <w:sz w:val="24"/>
          <w:szCs w:val="24"/>
          <w:lang w:val="cs-CZ"/>
        </w:rPr>
        <w:t>ZÁKLADNÍ DATA O SOLNÉM DOLU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68344B" w14:paraId="3DBF7BE9" w14:textId="77777777" w:rsidTr="00F0354B">
        <w:trPr>
          <w:jc w:val="center"/>
        </w:trPr>
        <w:tc>
          <w:tcPr>
            <w:tcW w:w="4811" w:type="dxa"/>
            <w:vAlign w:val="center"/>
          </w:tcPr>
          <w:p w14:paraId="1EFB2930" w14:textId="77777777" w:rsidR="0068344B" w:rsidRDefault="006834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Celková délka</w:t>
            </w:r>
          </w:p>
        </w:tc>
        <w:tc>
          <w:tcPr>
            <w:tcW w:w="4811" w:type="dxa"/>
            <w:vAlign w:val="center"/>
          </w:tcPr>
          <w:p w14:paraId="2467D0BC" w14:textId="77777777" w:rsidR="0068344B" w:rsidRDefault="006834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66,99 km</w:t>
            </w:r>
          </w:p>
        </w:tc>
      </w:tr>
      <w:tr w:rsidR="0068344B" w14:paraId="18B9DB65" w14:textId="77777777" w:rsidTr="00F0354B">
        <w:trPr>
          <w:jc w:val="center"/>
        </w:trPr>
        <w:tc>
          <w:tcPr>
            <w:tcW w:w="4811" w:type="dxa"/>
            <w:vAlign w:val="center"/>
          </w:tcPr>
          <w:p w14:paraId="76017BA6" w14:textId="77777777" w:rsidR="0068344B" w:rsidRDefault="006834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Zpřístupněné trasy</w:t>
            </w:r>
          </w:p>
        </w:tc>
        <w:tc>
          <w:tcPr>
            <w:tcW w:w="4811" w:type="dxa"/>
            <w:vAlign w:val="center"/>
          </w:tcPr>
          <w:p w14:paraId="31F17FA0" w14:textId="77777777" w:rsidR="0068344B" w:rsidRDefault="006834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24,25 km</w:t>
            </w:r>
          </w:p>
        </w:tc>
      </w:tr>
      <w:tr w:rsidR="0068344B" w14:paraId="7EA1BBCE" w14:textId="77777777" w:rsidTr="00F0354B">
        <w:trPr>
          <w:jc w:val="center"/>
        </w:trPr>
        <w:tc>
          <w:tcPr>
            <w:tcW w:w="4811" w:type="dxa"/>
            <w:vAlign w:val="center"/>
          </w:tcPr>
          <w:p w14:paraId="2D2262FF" w14:textId="77777777" w:rsidR="0068344B" w:rsidRDefault="00B10B8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Celkový počet úrovní (pater)</w:t>
            </w:r>
          </w:p>
        </w:tc>
        <w:tc>
          <w:tcPr>
            <w:tcW w:w="4811" w:type="dxa"/>
            <w:vAlign w:val="center"/>
          </w:tcPr>
          <w:p w14:paraId="1B3C980C" w14:textId="77777777" w:rsidR="0068344B" w:rsidRDefault="00B10B8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</w:t>
            </w:r>
          </w:p>
        </w:tc>
      </w:tr>
      <w:tr w:rsidR="0068344B" w14:paraId="63267D65" w14:textId="77777777" w:rsidTr="00F0354B">
        <w:trPr>
          <w:jc w:val="center"/>
        </w:trPr>
        <w:tc>
          <w:tcPr>
            <w:tcW w:w="4811" w:type="dxa"/>
            <w:vAlign w:val="center"/>
          </w:tcPr>
          <w:p w14:paraId="1DAEB790" w14:textId="77777777" w:rsidR="0068344B" w:rsidRDefault="00B10B8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Počet přístupných úrovní (pater)</w:t>
            </w:r>
          </w:p>
        </w:tc>
        <w:tc>
          <w:tcPr>
            <w:tcW w:w="4811" w:type="dxa"/>
            <w:vAlign w:val="center"/>
          </w:tcPr>
          <w:p w14:paraId="52C4CE2D" w14:textId="77777777" w:rsidR="0068344B" w:rsidRDefault="00B10B8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</w:t>
            </w:r>
          </w:p>
        </w:tc>
      </w:tr>
      <w:tr w:rsidR="0068344B" w14:paraId="7B167BB2" w14:textId="77777777" w:rsidTr="00F0354B">
        <w:trPr>
          <w:jc w:val="center"/>
        </w:trPr>
        <w:tc>
          <w:tcPr>
            <w:tcW w:w="4811" w:type="dxa"/>
            <w:vAlign w:val="center"/>
          </w:tcPr>
          <w:p w14:paraId="56A57EDB" w14:textId="77777777" w:rsidR="0068344B" w:rsidRDefault="00F035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Počet důlních zařízení v provozu</w:t>
            </w:r>
          </w:p>
        </w:tc>
        <w:tc>
          <w:tcPr>
            <w:tcW w:w="4811" w:type="dxa"/>
            <w:vAlign w:val="center"/>
          </w:tcPr>
          <w:p w14:paraId="2600785E" w14:textId="77777777" w:rsidR="0068344B" w:rsidRDefault="00F035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</w:t>
            </w:r>
          </w:p>
        </w:tc>
      </w:tr>
      <w:tr w:rsidR="0068344B" w14:paraId="2C84EA08" w14:textId="77777777" w:rsidTr="00F0354B">
        <w:trPr>
          <w:jc w:val="center"/>
        </w:trPr>
        <w:tc>
          <w:tcPr>
            <w:tcW w:w="4811" w:type="dxa"/>
            <w:vAlign w:val="center"/>
          </w:tcPr>
          <w:p w14:paraId="28945BCB" w14:textId="77777777" w:rsidR="0068344B" w:rsidRDefault="00F0354B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Obsah soli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5E924599" w14:textId="77777777" w:rsidR="0068344B" w:rsidRPr="00F0354B" w:rsidRDefault="00F0354B" w:rsidP="00F035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Ø 60 %</w:t>
            </w:r>
          </w:p>
        </w:tc>
      </w:tr>
      <w:tr w:rsidR="0068344B" w14:paraId="75EB755C" w14:textId="77777777" w:rsidTr="00F0354B">
        <w:trPr>
          <w:jc w:val="center"/>
        </w:trPr>
        <w:tc>
          <w:tcPr>
            <w:tcW w:w="4811" w:type="dxa"/>
            <w:vAlign w:val="center"/>
          </w:tcPr>
          <w:p w14:paraId="0212FA85" w14:textId="77777777" w:rsidR="0068344B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Celková produkce soli za rok</w:t>
            </w:r>
          </w:p>
        </w:tc>
        <w:tc>
          <w:tcPr>
            <w:tcW w:w="4811" w:type="dxa"/>
            <w:vAlign w:val="center"/>
          </w:tcPr>
          <w:p w14:paraId="2D2169FA" w14:textId="77777777" w:rsidR="0068344B" w:rsidRPr="00441EE7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1,7 mil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cs-CZ"/>
              </w:rPr>
              <w:t>3</w:t>
            </w:r>
          </w:p>
        </w:tc>
      </w:tr>
      <w:tr w:rsidR="0068344B" w14:paraId="2F402B65" w14:textId="77777777" w:rsidTr="00F0354B">
        <w:trPr>
          <w:jc w:val="center"/>
        </w:trPr>
        <w:tc>
          <w:tcPr>
            <w:tcW w:w="4811" w:type="dxa"/>
            <w:vAlign w:val="center"/>
          </w:tcPr>
          <w:p w14:paraId="65023D96" w14:textId="77777777" w:rsidR="0068344B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Celková produkce soli za hodinu</w:t>
            </w:r>
          </w:p>
        </w:tc>
        <w:tc>
          <w:tcPr>
            <w:tcW w:w="4811" w:type="dxa"/>
            <w:vAlign w:val="center"/>
          </w:tcPr>
          <w:p w14:paraId="22018460" w14:textId="77777777" w:rsidR="0068344B" w:rsidRPr="00441EE7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240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cs-CZ"/>
              </w:rPr>
              <w:t>3</w:t>
            </w:r>
          </w:p>
        </w:tc>
      </w:tr>
      <w:tr w:rsidR="0068344B" w14:paraId="3927E8C7" w14:textId="77777777" w:rsidTr="00F0354B">
        <w:trPr>
          <w:jc w:val="center"/>
        </w:trPr>
        <w:tc>
          <w:tcPr>
            <w:tcW w:w="4811" w:type="dxa"/>
            <w:vAlign w:val="center"/>
          </w:tcPr>
          <w:p w14:paraId="4BCD9756" w14:textId="77777777" w:rsidR="0068344B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Počet zaměstnanců</w:t>
            </w:r>
          </w:p>
        </w:tc>
        <w:tc>
          <w:tcPr>
            <w:tcW w:w="4811" w:type="dxa"/>
            <w:vAlign w:val="center"/>
          </w:tcPr>
          <w:p w14:paraId="29338952" w14:textId="77777777" w:rsidR="0068344B" w:rsidRDefault="00441EE7" w:rsidP="00B10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</w:t>
            </w:r>
          </w:p>
        </w:tc>
      </w:tr>
    </w:tbl>
    <w:p w14:paraId="4B19F9E7" w14:textId="0D28E8E6" w:rsidR="007344BE" w:rsidRDefault="00ED5B00" w:rsidP="00EA7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E69E2">
        <w:rPr>
          <w:rFonts w:ascii="Times New Roman" w:hAnsi="Times New Roman" w:cs="Times New Roman"/>
          <w:sz w:val="24"/>
          <w:szCs w:val="24"/>
          <w:lang w:val="cs-CZ"/>
        </w:rPr>
        <w:t>www.</w:t>
      </w:r>
      <w:r>
        <w:rPr>
          <w:rFonts w:ascii="Times New Roman" w:hAnsi="Times New Roman" w:cs="Times New Roman"/>
          <w:sz w:val="24"/>
          <w:szCs w:val="24"/>
          <w:lang w:val="cs-CZ"/>
        </w:rPr>
        <w:t>salzwelten.at)</w:t>
      </w:r>
    </w:p>
    <w:p w14:paraId="3E94E411" w14:textId="77777777" w:rsid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0FE2F26" w14:textId="77777777" w:rsidR="00441EE7" w:rsidRDefault="00575C11" w:rsidP="00EA7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75C11">
        <w:rPr>
          <w:rFonts w:ascii="Times New Roman" w:hAnsi="Times New Roman" w:cs="Times New Roman"/>
          <w:b/>
          <w:sz w:val="24"/>
          <w:szCs w:val="24"/>
          <w:lang w:val="cs-CZ"/>
        </w:rPr>
        <w:t>HISTORIE SOLNÉHO DOLU</w:t>
      </w:r>
    </w:p>
    <w:p w14:paraId="6263AFE0" w14:textId="5519BE9D" w:rsidR="00575C11" w:rsidRPr="00ED5B00" w:rsidRDefault="00575C11" w:rsidP="00EA7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780E96" w:rsidRPr="00780E96">
        <w:rPr>
          <w:rFonts w:ascii="Times New Roman" w:hAnsi="Times New Roman" w:cs="Times New Roman"/>
          <w:sz w:val="24"/>
          <w:szCs w:val="24"/>
          <w:lang w:val="cs-CZ"/>
        </w:rPr>
        <w:t>První zmínky o dolu pochází z</w:t>
      </w:r>
      <w:r w:rsidR="00780E96">
        <w:rPr>
          <w:rFonts w:ascii="Times New Roman" w:hAnsi="Times New Roman" w:cs="Times New Roman"/>
          <w:sz w:val="24"/>
          <w:szCs w:val="24"/>
          <w:lang w:val="cs-CZ"/>
        </w:rPr>
        <w:t> roku 1147.</w:t>
      </w:r>
      <w:r w:rsidR="00DF3203">
        <w:rPr>
          <w:rFonts w:ascii="Times New Roman" w:hAnsi="Times New Roman" w:cs="Times New Roman"/>
          <w:sz w:val="24"/>
          <w:szCs w:val="24"/>
          <w:lang w:val="cs-CZ"/>
        </w:rPr>
        <w:t xml:space="preserve"> Ovšem existuje i názor, že sůl zde byla těžena ji</w:t>
      </w:r>
      <w:r w:rsidR="00B4010F">
        <w:rPr>
          <w:rFonts w:ascii="Times New Roman" w:hAnsi="Times New Roman" w:cs="Times New Roman"/>
          <w:sz w:val="24"/>
          <w:szCs w:val="24"/>
          <w:lang w:val="cs-CZ"/>
        </w:rPr>
        <w:t>ž v 7. století našeho letopočtu (</w:t>
      </w:r>
      <w:r w:rsidR="007E69E2" w:rsidRPr="003460ED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http://goeurope</w:t>
      </w:r>
      <w:r w:rsidR="00B4010F">
        <w:rPr>
          <w:rFonts w:ascii="Times New Roman" w:hAnsi="Times New Roman" w:cs="Times New Roman"/>
          <w:sz w:val="24"/>
          <w:szCs w:val="24"/>
          <w:lang w:val="cs-CZ"/>
        </w:rPr>
        <w:t>.about.com).</w:t>
      </w:r>
      <w:r w:rsidR="00DF3203">
        <w:rPr>
          <w:rFonts w:ascii="Times New Roman" w:hAnsi="Times New Roman" w:cs="Times New Roman"/>
          <w:sz w:val="24"/>
          <w:szCs w:val="24"/>
          <w:lang w:val="cs-CZ"/>
        </w:rPr>
        <w:t xml:space="preserve"> Během druhé světové války zde začali nacisté skladovat svá uloupená umělecká díla v jeskyních solného dolu. </w:t>
      </w:r>
      <w:r w:rsidR="00327A19">
        <w:rPr>
          <w:rFonts w:ascii="Times New Roman" w:hAnsi="Times New Roman" w:cs="Times New Roman"/>
          <w:sz w:val="24"/>
          <w:szCs w:val="24"/>
          <w:lang w:val="cs-CZ"/>
        </w:rPr>
        <w:t xml:space="preserve">Bylo zde uloženo přes 6500 uměleckých děl v hodnotě </w:t>
      </w:r>
      <w:r w:rsidR="00F62889">
        <w:rPr>
          <w:rFonts w:ascii="Times New Roman" w:hAnsi="Times New Roman" w:cs="Times New Roman"/>
          <w:sz w:val="24"/>
          <w:szCs w:val="24"/>
          <w:lang w:val="cs-CZ"/>
        </w:rPr>
        <w:t xml:space="preserve">3,5 miliardy dolarů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od </w:t>
      </w:r>
      <w:r w:rsidR="00B7686F">
        <w:rPr>
          <w:rFonts w:ascii="Times New Roman" w:hAnsi="Times New Roman" w:cs="Times New Roman"/>
          <w:sz w:val="24"/>
          <w:szCs w:val="24"/>
          <w:lang w:val="cs-CZ"/>
        </w:rPr>
        <w:t>Rubense, Rembrandta,</w:t>
      </w:r>
      <w:r w:rsidR="00121494">
        <w:rPr>
          <w:rFonts w:ascii="Times New Roman" w:hAnsi="Times New Roman" w:cs="Times New Roman"/>
          <w:sz w:val="24"/>
          <w:szCs w:val="24"/>
          <w:lang w:val="cs-CZ"/>
        </w:rPr>
        <w:t xml:space="preserve"> Dürera či </w:t>
      </w:r>
      <w:r w:rsidR="00B7686F">
        <w:rPr>
          <w:rFonts w:ascii="Times New Roman" w:hAnsi="Times New Roman" w:cs="Times New Roman"/>
          <w:sz w:val="24"/>
          <w:szCs w:val="24"/>
          <w:lang w:val="cs-CZ"/>
        </w:rPr>
        <w:t xml:space="preserve">Madona </w:t>
      </w:r>
      <w:proofErr w:type="gramStart"/>
      <w:r w:rsidR="00B7686F">
        <w:rPr>
          <w:rFonts w:ascii="Times New Roman" w:hAnsi="Times New Roman" w:cs="Times New Roman"/>
          <w:sz w:val="24"/>
          <w:szCs w:val="24"/>
          <w:lang w:val="cs-CZ"/>
        </w:rPr>
        <w:t xml:space="preserve">od  </w:t>
      </w:r>
      <w:r w:rsidRPr="00675C2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Michelangela</w:t>
      </w:r>
      <w:proofErr w:type="gramEnd"/>
      <w:r w:rsidR="00121494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a údajně i Leonardova Mona Lisa. </w:t>
      </w:r>
      <w:r w:rsidR="001C578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Návštěvníci solného dolu Altaussee dnes p</w:t>
      </w:r>
      <w:r w:rsidR="00B240C9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rochází stejnou trasu, kam byla tato mistrovská díla</w:t>
      </w:r>
      <w:r w:rsidR="00FE25EC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před </w:t>
      </w:r>
      <w:r w:rsidR="001C578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sedmdesáti lety</w:t>
      </w:r>
      <w:r w:rsidR="00B240C9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převezena</w:t>
      </w:r>
      <w:r w:rsidR="001C578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. </w:t>
      </w:r>
      <w:r w:rsidR="00F62889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Stejně tak mohou pozorovat regály, ve kterých </w:t>
      </w:r>
      <w:r w:rsidR="00337B6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byla tato díla uložena</w:t>
      </w:r>
      <w:r w:rsidR="00FE25EC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. </w:t>
      </w:r>
      <w:r w:rsidR="00337B6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Na jaře roku 1945 vydal Hitler rozkaz, že pokud bude Třetí říše </w:t>
      </w:r>
      <w:proofErr w:type="gramStart"/>
      <w:r w:rsidR="00337B6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poražena,  </w:t>
      </w:r>
      <w:r w:rsidR="0000771E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pak</w:t>
      </w:r>
      <w:proofErr w:type="gramEnd"/>
      <w:r w:rsidR="0000771E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vše co stvořil má být zničeno s ním. Včetně továren, mostů, silnic </w:t>
      </w:r>
      <w:r w:rsidR="0007512D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a také i uměleckých děl</w:t>
      </w:r>
      <w:r w:rsidR="0000771E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. V Altaussee byl tímto úkolem pověřen</w:t>
      </w:r>
      <w:r w:rsidR="00337B6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nacistický fanatik </w:t>
      </w:r>
      <w:r w:rsidR="00337B60" w:rsidRPr="00337B6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August Eigruber</w:t>
      </w:r>
      <w:r w:rsidR="0000771E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.</w:t>
      </w:r>
      <w:r w:rsidR="0007512D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Krátce poté, měl být údajně tento rozkaz odvolán. Tomu ale Eigruber nevěřil a byl pevně rozhodnutý vše zničit. </w:t>
      </w:r>
      <w:r w:rsidR="00211C4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Vedení dolu se zoufale snažilo přesvědčit Eigrubera, aby se vzdal jeho plánu vyhodit doly do povětří. Ve stejné době se umělecká díla snažili zachránit </w:t>
      </w:r>
      <w:r w:rsidR="00211C4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lastRenderedPageBreak/>
        <w:t xml:space="preserve">i umělečtí </w:t>
      </w:r>
      <w:r w:rsidR="00CA7C89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experti. Tito experti zanášeli díla hlouběji do dolů a některá i vynesli ven. Vynesená díla pak byla </w:t>
      </w:r>
      <w:r w:rsidR="005F59AB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uložena v zadních místnostech místních hotelů. </w:t>
      </w:r>
      <w:r w:rsidR="00E33401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Nicméně samotná záchrana uměleckých děl byla provedena dvěma dělníky, kteří se rozhodli jednat na vlastní pěst. Stalo se tak jedné noci na začátku května. </w:t>
      </w:r>
      <w:r w:rsidR="00D00385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Těmto dělníkům se podařilo přemluvit vlivného člena </w:t>
      </w:r>
      <w:proofErr w:type="gramStart"/>
      <w:r w:rsidR="00D00385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gestapa aby</w:t>
      </w:r>
      <w:proofErr w:type="gramEnd"/>
      <w:r w:rsidR="00D00385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byla bomba odpálena tak, jak původně požadovalo vedení dolu – pouze u vchodu. Tím pádem</w:t>
      </w:r>
      <w:r w:rsidR="00ED5B00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byla umělecká díla zachráněna (</w:t>
      </w:r>
      <w:r w:rsidR="007E69E2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www.</w:t>
      </w:r>
      <w:r w:rsidR="00ED5B00">
        <w:rPr>
          <w:rFonts w:ascii="Times New Roman" w:hAnsi="Times New Roman" w:cs="Times New Roman"/>
          <w:sz w:val="24"/>
          <w:szCs w:val="24"/>
          <w:lang w:val="cs-CZ"/>
        </w:rPr>
        <w:t>salzwelten.at)</w:t>
      </w:r>
      <w:r w:rsidR="00B4010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55F13F2" w14:textId="77777777" w:rsidR="000C7190" w:rsidRDefault="00A27337" w:rsidP="00EA74F0">
      <w:pPr>
        <w:spacing w:line="360" w:lineRule="auto"/>
        <w:jc w:val="both"/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</w:pP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ab/>
      </w:r>
    </w:p>
    <w:p w14:paraId="4B8CF026" w14:textId="77777777" w:rsidR="007739BB" w:rsidRDefault="007739BB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  <w:r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  <w:t>HISTORIE V TABULCE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246"/>
      </w:tblGrid>
      <w:tr w:rsidR="007739BB" w14:paraId="67BDF3C2" w14:textId="77777777" w:rsidTr="007739BB">
        <w:tc>
          <w:tcPr>
            <w:tcW w:w="2376" w:type="dxa"/>
          </w:tcPr>
          <w:p w14:paraId="78E5B559" w14:textId="77777777" w:rsidR="007739BB" w:rsidRDefault="007739BB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1179</w:t>
            </w:r>
          </w:p>
        </w:tc>
        <w:tc>
          <w:tcPr>
            <w:tcW w:w="7246" w:type="dxa"/>
          </w:tcPr>
          <w:p w14:paraId="1F6B057B" w14:textId="77777777" w:rsidR="007739BB" w:rsidRPr="007739BB" w:rsidRDefault="007739BB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7739B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První</w:t>
            </w:r>
            <w:r w:rsidR="00B4603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</w:t>
            </w:r>
            <w:r w:rsidRPr="007739B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zmínka</w:t>
            </w:r>
            <w:r w:rsidR="00B4603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v dokumentech</w:t>
            </w:r>
            <w:r w:rsidRPr="007739B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o těžbě soli v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 </w:t>
            </w:r>
            <w:r w:rsidRPr="007739B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Altaussee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.</w:t>
            </w:r>
          </w:p>
        </w:tc>
      </w:tr>
      <w:tr w:rsidR="007739BB" w14:paraId="34088519" w14:textId="77777777" w:rsidTr="007739BB">
        <w:tc>
          <w:tcPr>
            <w:tcW w:w="2376" w:type="dxa"/>
          </w:tcPr>
          <w:p w14:paraId="7D3D3C87" w14:textId="77777777" w:rsidR="007739BB" w:rsidRDefault="007739BB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1211</w:t>
            </w:r>
          </w:p>
        </w:tc>
        <w:tc>
          <w:tcPr>
            <w:tcW w:w="7246" w:type="dxa"/>
          </w:tcPr>
          <w:p w14:paraId="31480C31" w14:textId="77777777" w:rsidR="007739BB" w:rsidRPr="00B46031" w:rsidRDefault="00B4603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Znárodnění dolů.</w:t>
            </w:r>
          </w:p>
        </w:tc>
      </w:tr>
      <w:tr w:rsidR="007739BB" w14:paraId="7F3068AF" w14:textId="77777777" w:rsidTr="007739BB">
        <w:tc>
          <w:tcPr>
            <w:tcW w:w="2376" w:type="dxa"/>
          </w:tcPr>
          <w:p w14:paraId="45E6ECFE" w14:textId="77777777" w:rsidR="007739BB" w:rsidRDefault="00555E54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1319</w:t>
            </w:r>
          </w:p>
        </w:tc>
        <w:tc>
          <w:tcPr>
            <w:tcW w:w="7246" w:type="dxa"/>
          </w:tcPr>
          <w:p w14:paraId="471EAF1B" w14:textId="77777777" w:rsidR="007739BB" w:rsidRPr="00555E54" w:rsidRDefault="00555E54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Nález podzemních chodeb</w:t>
            </w:r>
          </w:p>
        </w:tc>
      </w:tr>
      <w:tr w:rsidR="007739BB" w14:paraId="2AB76B9A" w14:textId="77777777" w:rsidTr="007739BB">
        <w:tc>
          <w:tcPr>
            <w:tcW w:w="2376" w:type="dxa"/>
          </w:tcPr>
          <w:p w14:paraId="7F2D0585" w14:textId="77777777" w:rsidR="007739BB" w:rsidRDefault="00555E54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1334</w:t>
            </w:r>
          </w:p>
        </w:tc>
        <w:tc>
          <w:tcPr>
            <w:tcW w:w="7246" w:type="dxa"/>
          </w:tcPr>
          <w:p w14:paraId="7D39BA92" w14:textId="77777777" w:rsidR="007739BB" w:rsidRPr="00555E54" w:rsidRDefault="00555E54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Obnovení a zvětšení pánve v Bad 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Aussee na roční produkci kolem 10 tisíc tun soli.</w:t>
            </w:r>
          </w:p>
        </w:tc>
      </w:tr>
      <w:tr w:rsidR="007739BB" w14:paraId="7FC36104" w14:textId="77777777" w:rsidTr="007739BB">
        <w:tc>
          <w:tcPr>
            <w:tcW w:w="2376" w:type="dxa"/>
          </w:tcPr>
          <w:p w14:paraId="59A7B076" w14:textId="77777777" w:rsidR="007739BB" w:rsidRPr="00A14EEB" w:rsidRDefault="00A14EEB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A14EEB">
              <w:rPr>
                <w:rFonts w:ascii="Times New Roman" w:hAnsi="Times New Roman" w:cs="Times New Roman"/>
                <w:b/>
                <w:color w:val="181716"/>
                <w:sz w:val="24"/>
                <w:szCs w:val="24"/>
                <w:shd w:val="clear" w:color="auto" w:fill="FFFFFF"/>
              </w:rPr>
              <w:t>1334 – 1449</w:t>
            </w:r>
          </w:p>
        </w:tc>
        <w:tc>
          <w:tcPr>
            <w:tcW w:w="7246" w:type="dxa"/>
          </w:tcPr>
          <w:p w14:paraId="11297D94" w14:textId="77777777" w:rsidR="007739BB" w:rsidRPr="00555E54" w:rsidRDefault="00555E54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Roz</w:t>
            </w:r>
            <w:r w:rsidR="00A14EE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mach</w:t>
            </w: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solného dolu</w:t>
            </w:r>
            <w:r w:rsidR="00A14EE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Ausseer</w:t>
            </w: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pod </w:t>
            </w:r>
            <w:r w:rsidR="00A14EE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soukromým vedením</w:t>
            </w:r>
            <w:r w:rsidRPr="00555E54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Halingerových</w:t>
            </w:r>
            <w:r w:rsidR="00A14EE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odborových organizací</w:t>
            </w:r>
          </w:p>
        </w:tc>
      </w:tr>
      <w:tr w:rsidR="007739BB" w14:paraId="6ABD1C31" w14:textId="77777777" w:rsidTr="007739BB">
        <w:tc>
          <w:tcPr>
            <w:tcW w:w="2376" w:type="dxa"/>
          </w:tcPr>
          <w:p w14:paraId="056DD6E2" w14:textId="77777777" w:rsidR="007739BB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1449</w:t>
            </w:r>
          </w:p>
        </w:tc>
        <w:tc>
          <w:tcPr>
            <w:tcW w:w="7246" w:type="dxa"/>
          </w:tcPr>
          <w:p w14:paraId="61D95C77" w14:textId="77777777" w:rsidR="007739BB" w:rsidRPr="00886C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886CA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Opětovné znárodnění 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císařem Fridrichem III. </w:t>
            </w:r>
          </w:p>
        </w:tc>
      </w:tr>
      <w:tr w:rsidR="007739BB" w14:paraId="025385FF" w14:textId="77777777" w:rsidTr="007739BB">
        <w:tc>
          <w:tcPr>
            <w:tcW w:w="2376" w:type="dxa"/>
          </w:tcPr>
          <w:p w14:paraId="73EF7145" w14:textId="77777777" w:rsidR="007739BB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Kolem r. 1550</w:t>
            </w:r>
          </w:p>
        </w:tc>
        <w:tc>
          <w:tcPr>
            <w:tcW w:w="7246" w:type="dxa"/>
          </w:tcPr>
          <w:p w14:paraId="43D94C5E" w14:textId="77777777" w:rsidR="007739BB" w:rsidRPr="00886C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 w:rsidRPr="00886CA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Zaměstnáno 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přibližně </w:t>
            </w:r>
            <w:r w:rsidRPr="00886CA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120 dělníků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.</w:t>
            </w:r>
          </w:p>
        </w:tc>
      </w:tr>
      <w:tr w:rsidR="00886CA1" w14:paraId="5CDAA652" w14:textId="77777777" w:rsidTr="007739BB">
        <w:tc>
          <w:tcPr>
            <w:tcW w:w="2376" w:type="dxa"/>
          </w:tcPr>
          <w:p w14:paraId="594844ED" w14:textId="77777777" w:rsidR="00886C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17. – 19. stol. </w:t>
            </w:r>
          </w:p>
        </w:tc>
        <w:tc>
          <w:tcPr>
            <w:tcW w:w="7246" w:type="dxa"/>
          </w:tcPr>
          <w:p w14:paraId="44892845" w14:textId="77777777" w:rsidR="00886CA1" w:rsidRPr="00886C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Roční těžba soli zůstává kolem 10 tisíc tun soli.  </w:t>
            </w:r>
          </w:p>
        </w:tc>
      </w:tr>
      <w:tr w:rsidR="00886CA1" w14:paraId="1C3265D9" w14:textId="77777777" w:rsidTr="007739BB">
        <w:tc>
          <w:tcPr>
            <w:tcW w:w="2376" w:type="dxa"/>
          </w:tcPr>
          <w:p w14:paraId="4B2B8E07" w14:textId="77777777" w:rsidR="00886C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1906</w:t>
            </w:r>
          </w:p>
        </w:tc>
        <w:tc>
          <w:tcPr>
            <w:tcW w:w="7246" w:type="dxa"/>
          </w:tcPr>
          <w:p w14:paraId="60F46E25" w14:textId="77777777" w:rsidR="00886CA1" w:rsidRPr="003F79A1" w:rsidRDefault="00886C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Uvedení do provozu</w:t>
            </w:r>
            <w:r w:rsidR="003F79A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 nového potrubí, které sloužilo k zásobování podniku </w:t>
            </w:r>
            <w:r w:rsidR="003F79A1" w:rsidRPr="003F79A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Ebenseer Solvay-Werke</w:t>
            </w:r>
            <w:r w:rsidR="003F79A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3F79A1" w14:paraId="27D97099" w14:textId="77777777" w:rsidTr="007739BB">
        <w:tc>
          <w:tcPr>
            <w:tcW w:w="2376" w:type="dxa"/>
          </w:tcPr>
          <w:p w14:paraId="5479F898" w14:textId="77777777" w:rsid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1943 - 1945</w:t>
            </w:r>
          </w:p>
        </w:tc>
        <w:tc>
          <w:tcPr>
            <w:tcW w:w="7246" w:type="dxa"/>
          </w:tcPr>
          <w:p w14:paraId="6642B2FD" w14:textId="77777777" w:rsidR="003F79A1" w:rsidRP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Uložení uměleckých pokladů k ochraně před válečnými událostmi.</w:t>
            </w:r>
          </w:p>
        </w:tc>
      </w:tr>
      <w:tr w:rsidR="003F79A1" w14:paraId="6DBE480E" w14:textId="77777777" w:rsidTr="007739BB">
        <w:tc>
          <w:tcPr>
            <w:tcW w:w="2376" w:type="dxa"/>
          </w:tcPr>
          <w:p w14:paraId="5BC16B82" w14:textId="77777777" w:rsid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1949</w:t>
            </w:r>
          </w:p>
        </w:tc>
        <w:tc>
          <w:tcPr>
            <w:tcW w:w="7246" w:type="dxa"/>
          </w:tcPr>
          <w:p w14:paraId="26463079" w14:textId="77777777" w:rsid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Oznámení o existenci podzemních chodeb. </w:t>
            </w:r>
          </w:p>
        </w:tc>
      </w:tr>
      <w:tr w:rsidR="003F79A1" w14:paraId="031225BD" w14:textId="77777777" w:rsidTr="007739BB">
        <w:tc>
          <w:tcPr>
            <w:tcW w:w="2376" w:type="dxa"/>
          </w:tcPr>
          <w:p w14:paraId="37DF2078" w14:textId="77777777" w:rsid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Od r. 1971</w:t>
            </w:r>
          </w:p>
        </w:tc>
        <w:tc>
          <w:tcPr>
            <w:tcW w:w="7246" w:type="dxa"/>
          </w:tcPr>
          <w:p w14:paraId="05ED7E47" w14:textId="77777777" w:rsidR="003F79A1" w:rsidRDefault="003F79A1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Zaměstnáno 313 dělníků. </w:t>
            </w:r>
          </w:p>
        </w:tc>
      </w:tr>
      <w:tr w:rsidR="00F74503" w14:paraId="5CF433DD" w14:textId="77777777" w:rsidTr="007739BB">
        <w:tc>
          <w:tcPr>
            <w:tcW w:w="2376" w:type="dxa"/>
          </w:tcPr>
          <w:p w14:paraId="6A3E831F" w14:textId="77777777" w:rsidR="00F74503" w:rsidRDefault="00F74503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1965</w:t>
            </w:r>
          </w:p>
        </w:tc>
        <w:tc>
          <w:tcPr>
            <w:tcW w:w="7246" w:type="dxa"/>
          </w:tcPr>
          <w:p w14:paraId="7B3936B2" w14:textId="77777777" w:rsidR="00F74503" w:rsidRDefault="00F74503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Přechod těžby soli na metodu vrtání pomocí sondy. </w:t>
            </w:r>
          </w:p>
        </w:tc>
      </w:tr>
      <w:tr w:rsidR="00F74503" w14:paraId="29E5F3B0" w14:textId="77777777" w:rsidTr="007739BB">
        <w:tc>
          <w:tcPr>
            <w:tcW w:w="2376" w:type="dxa"/>
          </w:tcPr>
          <w:p w14:paraId="1F768007" w14:textId="77777777" w:rsidR="00F74503" w:rsidRDefault="00F74503" w:rsidP="00EA74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>2008</w:t>
            </w:r>
          </w:p>
        </w:tc>
        <w:tc>
          <w:tcPr>
            <w:tcW w:w="7246" w:type="dxa"/>
          </w:tcPr>
          <w:p w14:paraId="201A3EBF" w14:textId="77777777" w:rsidR="00F74503" w:rsidRPr="00F74503" w:rsidRDefault="00F74503" w:rsidP="00A7591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61 zaměstnaných dělníků </w:t>
            </w:r>
            <w:r w:rsidR="00F02300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těží 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  <w:bdr w:val="none" w:sz="0" w:space="0" w:color="auto" w:frame="1"/>
                <w:lang w:val="cs-CZ"/>
              </w:rPr>
              <w:t xml:space="preserve">ročně kolem </w:t>
            </w:r>
            <w:r w:rsidR="00A7591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450 tisíc tun soli. </w:t>
            </w:r>
          </w:p>
        </w:tc>
      </w:tr>
    </w:tbl>
    <w:p w14:paraId="75C279A8" w14:textId="3B6803DD" w:rsidR="000C7190" w:rsidRP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(</w:t>
      </w:r>
      <w:r w:rsidR="007E69E2">
        <w:rPr>
          <w:rFonts w:ascii="Times New Roman" w:hAnsi="Times New Roman" w:cs="Times New Roman"/>
          <w:sz w:val="24"/>
          <w:szCs w:val="24"/>
          <w:lang w:val="cs-CZ"/>
        </w:rPr>
        <w:t>www.</w:t>
      </w:r>
      <w:r>
        <w:rPr>
          <w:rFonts w:ascii="Times New Roman" w:hAnsi="Times New Roman" w:cs="Times New Roman"/>
          <w:sz w:val="24"/>
          <w:szCs w:val="24"/>
          <w:lang w:val="cs-CZ"/>
        </w:rPr>
        <w:t>salzwelten.at)</w:t>
      </w:r>
      <w:r w:rsidR="000C7190"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  <w:tab/>
      </w:r>
    </w:p>
    <w:p w14:paraId="40C21040" w14:textId="77777777" w:rsidR="000C7190" w:rsidRDefault="000C7190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p w14:paraId="6FF64894" w14:textId="77777777" w:rsid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p w14:paraId="564B5418" w14:textId="77777777" w:rsid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p w14:paraId="22E60027" w14:textId="77777777" w:rsid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p w14:paraId="6CA08D11" w14:textId="77777777" w:rsidR="00B4010F" w:rsidRDefault="00B4010F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p w14:paraId="6650A827" w14:textId="77777777" w:rsidR="000C7190" w:rsidRDefault="000C7190" w:rsidP="00EA74F0">
      <w:pPr>
        <w:spacing w:line="360" w:lineRule="auto"/>
        <w:jc w:val="both"/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</w:pPr>
      <w:r>
        <w:rPr>
          <w:rFonts w:ascii="Times New Roman" w:hAnsi="Times New Roman" w:cs="Times New Roman"/>
          <w:b/>
          <w:bCs/>
          <w:color w:val="181716"/>
          <w:sz w:val="24"/>
          <w:szCs w:val="24"/>
          <w:bdr w:val="none" w:sz="0" w:space="0" w:color="auto" w:frame="1"/>
          <w:lang w:val="cs-CZ"/>
        </w:rPr>
        <w:lastRenderedPageBreak/>
        <w:t xml:space="preserve">Zdroje: </w:t>
      </w:r>
    </w:p>
    <w:p w14:paraId="3F4FDE6C" w14:textId="77777777" w:rsidR="000C7190" w:rsidRDefault="003460ED" w:rsidP="00EA74F0">
      <w:pPr>
        <w:spacing w:line="360" w:lineRule="auto"/>
        <w:jc w:val="both"/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</w:pPr>
      <w:r w:rsidRPr="003460ED">
        <w:rPr>
          <w:rFonts w:ascii="Times New Roman" w:hAnsi="Times New Roman" w:cs="Times New Roman"/>
          <w:bCs/>
          <w:i/>
          <w:color w:val="181716"/>
          <w:sz w:val="24"/>
          <w:szCs w:val="24"/>
          <w:bdr w:val="none" w:sz="0" w:space="0" w:color="auto" w:frame="1"/>
          <w:lang w:val="cs-CZ"/>
        </w:rPr>
        <w:t>Salzwelten</w:t>
      </w: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[online]. 2015 [cit. 6. 6. 2015]. Dostupný z: WWW: &lt;</w:t>
      </w:r>
      <w:r w:rsidR="00A11397" w:rsidRPr="00A11397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http://www.salzwelten.at/en/altaussee/saltmine/history/</w:t>
      </w: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&gt;</w:t>
      </w:r>
    </w:p>
    <w:p w14:paraId="7614B18B" w14:textId="77777777" w:rsidR="00A11397" w:rsidRDefault="003460ED" w:rsidP="00EA74F0">
      <w:pPr>
        <w:spacing w:line="360" w:lineRule="auto"/>
        <w:jc w:val="both"/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</w:pPr>
      <w:r w:rsidRPr="004604BF">
        <w:rPr>
          <w:rFonts w:ascii="Times New Roman" w:hAnsi="Times New Roman" w:cs="Times New Roman"/>
          <w:bCs/>
          <w:i/>
          <w:color w:val="181716"/>
          <w:sz w:val="24"/>
          <w:szCs w:val="24"/>
          <w:bdr w:val="none" w:sz="0" w:space="0" w:color="auto" w:frame="1"/>
          <w:lang w:val="cs-CZ"/>
        </w:rPr>
        <w:t>Goeurope, about travel</w:t>
      </w: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[online]. 2015 [cit. 6. 6. 2015]. Dostupný z: WWW: &lt;</w:t>
      </w:r>
      <w:r w:rsidRPr="003460ED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http://goeurope.about.com/od/austriacityguides/fl/altausee-salt-mines-guide.htm</w:t>
      </w:r>
      <w:r w:rsidR="004604BF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&gt;</w:t>
      </w:r>
    </w:p>
    <w:p w14:paraId="12EC194F" w14:textId="77777777" w:rsidR="003460ED" w:rsidRPr="00B4010F" w:rsidRDefault="003460ED" w:rsidP="003460ED">
      <w:pPr>
        <w:spacing w:line="360" w:lineRule="auto"/>
        <w:jc w:val="both"/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</w:pPr>
      <w:r w:rsidRPr="003460ED">
        <w:rPr>
          <w:rFonts w:ascii="Times New Roman" w:hAnsi="Times New Roman" w:cs="Times New Roman"/>
          <w:bCs/>
          <w:i/>
          <w:color w:val="181716"/>
          <w:sz w:val="24"/>
          <w:szCs w:val="24"/>
          <w:bdr w:val="none" w:sz="0" w:space="0" w:color="auto" w:frame="1"/>
          <w:lang w:val="cs-CZ"/>
        </w:rPr>
        <w:t>Wikipedie, otevřená encyklopedie</w:t>
      </w: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[online]. Poslední </w:t>
      </w:r>
      <w:proofErr w:type="gramStart"/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revize 5. 5.  2015</w:t>
      </w:r>
      <w:proofErr w:type="gramEnd"/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 xml:space="preserve"> [cit. 6. 6. 2015]. Dostupný z: WWW: &lt;</w:t>
      </w:r>
      <w:r w:rsidRPr="00B4010F"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http://de.wikipedia.org/wiki/Altaussee</w:t>
      </w:r>
      <w:r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  <w:t>&gt;</w:t>
      </w:r>
    </w:p>
    <w:p w14:paraId="0693B043" w14:textId="77777777" w:rsidR="003460ED" w:rsidRPr="00A11397" w:rsidRDefault="003460ED" w:rsidP="00EA74F0">
      <w:pPr>
        <w:spacing w:line="360" w:lineRule="auto"/>
        <w:jc w:val="both"/>
        <w:rPr>
          <w:rFonts w:ascii="Times New Roman" w:hAnsi="Times New Roman" w:cs="Times New Roman"/>
          <w:bCs/>
          <w:color w:val="181716"/>
          <w:sz w:val="24"/>
          <w:szCs w:val="24"/>
          <w:bdr w:val="none" w:sz="0" w:space="0" w:color="auto" w:frame="1"/>
          <w:lang w:val="cs-CZ"/>
        </w:rPr>
      </w:pPr>
    </w:p>
    <w:sectPr w:rsidR="003460ED" w:rsidRPr="00A113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6"/>
    <w:rsid w:val="0000771E"/>
    <w:rsid w:val="0007512D"/>
    <w:rsid w:val="000C7190"/>
    <w:rsid w:val="000E4EC4"/>
    <w:rsid w:val="00121494"/>
    <w:rsid w:val="001C578B"/>
    <w:rsid w:val="00211C4B"/>
    <w:rsid w:val="00327A19"/>
    <w:rsid w:val="00337B60"/>
    <w:rsid w:val="003460ED"/>
    <w:rsid w:val="00351ADD"/>
    <w:rsid w:val="00363BB0"/>
    <w:rsid w:val="00374414"/>
    <w:rsid w:val="003F79A1"/>
    <w:rsid w:val="00441EE7"/>
    <w:rsid w:val="004604BF"/>
    <w:rsid w:val="00482FCF"/>
    <w:rsid w:val="004C4E08"/>
    <w:rsid w:val="00555E54"/>
    <w:rsid w:val="00575C11"/>
    <w:rsid w:val="005F59AB"/>
    <w:rsid w:val="00675C20"/>
    <w:rsid w:val="0068344B"/>
    <w:rsid w:val="006857C4"/>
    <w:rsid w:val="006A532A"/>
    <w:rsid w:val="007344BE"/>
    <w:rsid w:val="007739BB"/>
    <w:rsid w:val="00780E96"/>
    <w:rsid w:val="007E69E2"/>
    <w:rsid w:val="00886CA1"/>
    <w:rsid w:val="00A11397"/>
    <w:rsid w:val="00A14EEB"/>
    <w:rsid w:val="00A27337"/>
    <w:rsid w:val="00A50D76"/>
    <w:rsid w:val="00A75910"/>
    <w:rsid w:val="00B10B87"/>
    <w:rsid w:val="00B17126"/>
    <w:rsid w:val="00B240C9"/>
    <w:rsid w:val="00B4010F"/>
    <w:rsid w:val="00B46031"/>
    <w:rsid w:val="00B7686F"/>
    <w:rsid w:val="00BD138D"/>
    <w:rsid w:val="00C6539F"/>
    <w:rsid w:val="00CA7C89"/>
    <w:rsid w:val="00D00385"/>
    <w:rsid w:val="00DB6211"/>
    <w:rsid w:val="00DD23C0"/>
    <w:rsid w:val="00DF3203"/>
    <w:rsid w:val="00E33401"/>
    <w:rsid w:val="00EA74F0"/>
    <w:rsid w:val="00ED5B00"/>
    <w:rsid w:val="00F02300"/>
    <w:rsid w:val="00F0354B"/>
    <w:rsid w:val="00F22F54"/>
    <w:rsid w:val="00F62889"/>
    <w:rsid w:val="00F7450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A0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126"/>
    <w:pPr>
      <w:ind w:left="720"/>
      <w:contextualSpacing/>
    </w:pPr>
  </w:style>
  <w:style w:type="table" w:styleId="Mkatabulky">
    <w:name w:val="Table Grid"/>
    <w:basedOn w:val="Normlntabulka"/>
    <w:uiPriority w:val="59"/>
    <w:rsid w:val="0068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75C11"/>
  </w:style>
  <w:style w:type="character" w:styleId="Hypertextovodkaz">
    <w:name w:val="Hyperlink"/>
    <w:basedOn w:val="Standardnpsmoodstavce"/>
    <w:uiPriority w:val="99"/>
    <w:unhideWhenUsed/>
    <w:rsid w:val="00A11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126"/>
    <w:pPr>
      <w:ind w:left="720"/>
      <w:contextualSpacing/>
    </w:pPr>
  </w:style>
  <w:style w:type="table" w:styleId="Mkatabulky">
    <w:name w:val="Table Grid"/>
    <w:basedOn w:val="Normlntabulka"/>
    <w:uiPriority w:val="59"/>
    <w:rsid w:val="0068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75C11"/>
  </w:style>
  <w:style w:type="character" w:styleId="Hypertextovodkaz">
    <w:name w:val="Hyperlink"/>
    <w:basedOn w:val="Standardnpsmoodstavce"/>
    <w:uiPriority w:val="99"/>
    <w:unhideWhenUsed/>
    <w:rsid w:val="00A11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Reňák Zdeněk</dc:creator>
  <cp:lastModifiedBy>Vlk</cp:lastModifiedBy>
  <cp:revision>2</cp:revision>
  <dcterms:created xsi:type="dcterms:W3CDTF">2015-06-15T12:54:00Z</dcterms:created>
  <dcterms:modified xsi:type="dcterms:W3CDTF">2015-06-15T12:54:00Z</dcterms:modified>
</cp:coreProperties>
</file>