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4C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FLÓRA PŘÍMOŘSKÉ OBLASTI (SLOVINSKÉHO POBŘEŽÍ JADRANU)</w:t>
      </w:r>
    </w:p>
    <w:p w:rsidR="00FF7B96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Tereza </w:t>
      </w:r>
      <w:proofErr w:type="spellStart"/>
      <w:r>
        <w:rPr>
          <w:rFonts w:ascii="Times New Roman" w:hAnsi="Times New Roman"/>
          <w:sz w:val="24"/>
          <w:szCs w:val="24"/>
        </w:rPr>
        <w:t>Dennerová</w:t>
      </w:r>
      <w:proofErr w:type="spellEnd"/>
      <w:r>
        <w:rPr>
          <w:rFonts w:ascii="Times New Roman" w:hAnsi="Times New Roman"/>
          <w:sz w:val="24"/>
          <w:szCs w:val="24"/>
        </w:rPr>
        <w:t>, Markéta Klímová</w:t>
      </w:r>
    </w:p>
    <w:p w:rsidR="00FF7B96" w:rsidRPr="003F5734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3F5734">
        <w:rPr>
          <w:rFonts w:ascii="Times New Roman" w:hAnsi="Times New Roman"/>
          <w:sz w:val="24"/>
          <w:szCs w:val="24"/>
          <w:shd w:val="clear" w:color="auto" w:fill="FFFFFF"/>
        </w:rPr>
        <w:t>Přímoří je region</w:t>
      </w:r>
      <w:r w:rsidRPr="00FF7B96">
        <w:rPr>
          <w:rFonts w:ascii="Times New Roman" w:hAnsi="Times New Roman"/>
          <w:sz w:val="24"/>
          <w:szCs w:val="24"/>
          <w:shd w:val="clear" w:color="auto" w:fill="FFFFFF"/>
        </w:rPr>
        <w:t xml:space="preserve"> velmi rozmanitý: patří k němu jak pobřežní pás země v severní části Istrijského poloostrova, </w:t>
      </w:r>
      <w:r w:rsidRPr="003F5734">
        <w:rPr>
          <w:rFonts w:ascii="Times New Roman" w:hAnsi="Times New Roman"/>
          <w:sz w:val="24"/>
          <w:szCs w:val="24"/>
          <w:shd w:val="clear" w:color="auto" w:fill="FFFFFF"/>
        </w:rPr>
        <w:t>slovinský</w:t>
      </w:r>
      <w:r w:rsidRPr="003F57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0" w:name="kras"/>
      <w:bookmarkEnd w:id="0"/>
      <w:r w:rsidR="00B31BF5" w:rsidRPr="003F5734">
        <w:rPr>
          <w:rFonts w:ascii="Times New Roman" w:hAnsi="Times New Roman"/>
          <w:sz w:val="24"/>
          <w:szCs w:val="24"/>
        </w:rPr>
        <w:fldChar w:fldCharType="begin"/>
      </w:r>
      <w:r w:rsidRPr="003F5734">
        <w:rPr>
          <w:rFonts w:ascii="Times New Roman" w:hAnsi="Times New Roman"/>
          <w:sz w:val="24"/>
          <w:szCs w:val="24"/>
        </w:rPr>
        <w:instrText xml:space="preserve"> HYPERLINK "http://slorealie.upce.cz/kras.html" </w:instrText>
      </w:r>
      <w:r w:rsidR="00B31BF5" w:rsidRPr="003F5734">
        <w:rPr>
          <w:rFonts w:ascii="Times New Roman" w:hAnsi="Times New Roman"/>
          <w:sz w:val="24"/>
          <w:szCs w:val="24"/>
        </w:rPr>
        <w:fldChar w:fldCharType="separate"/>
      </w:r>
      <w:r w:rsidRPr="003F5734">
        <w:rPr>
          <w:rStyle w:val="Hypertextovodkaz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Kras</w:t>
      </w:r>
      <w:r w:rsidR="00B31BF5" w:rsidRPr="003F5734">
        <w:rPr>
          <w:rFonts w:ascii="Times New Roman" w:hAnsi="Times New Roman"/>
          <w:sz w:val="24"/>
          <w:szCs w:val="24"/>
        </w:rPr>
        <w:fldChar w:fldCharType="end"/>
      </w:r>
      <w:r w:rsidRPr="003F5734">
        <w:rPr>
          <w:rFonts w:ascii="Times New Roman" w:hAnsi="Times New Roman"/>
          <w:sz w:val="24"/>
          <w:szCs w:val="24"/>
          <w:shd w:val="clear" w:color="auto" w:fill="FFFFFF"/>
        </w:rPr>
        <w:t>,</w:t>
      </w:r>
      <w:bookmarkStart w:id="1" w:name="vipavdol"/>
      <w:bookmarkEnd w:id="1"/>
      <w:proofErr w:type="spellStart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>Vipavské</w:t>
      </w:r>
      <w:proofErr w:type="spellEnd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 xml:space="preserve"> údolí,</w:t>
      </w:r>
      <w:r w:rsidRPr="003F57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2" w:name="goric"/>
      <w:bookmarkEnd w:id="2"/>
      <w:proofErr w:type="spellStart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>Goricko</w:t>
      </w:r>
      <w:proofErr w:type="spellEnd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3F57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3" w:name="posoci"/>
      <w:bookmarkEnd w:id="3"/>
      <w:r w:rsidR="00B31BF5" w:rsidRPr="003F5734">
        <w:rPr>
          <w:rFonts w:ascii="Times New Roman" w:hAnsi="Times New Roman"/>
          <w:sz w:val="24"/>
          <w:szCs w:val="24"/>
        </w:rPr>
        <w:fldChar w:fldCharType="begin"/>
      </w:r>
      <w:r w:rsidRPr="003F5734">
        <w:rPr>
          <w:rFonts w:ascii="Times New Roman" w:hAnsi="Times New Roman"/>
          <w:sz w:val="24"/>
          <w:szCs w:val="24"/>
        </w:rPr>
        <w:instrText xml:space="preserve"> HYPERLINK "http://slorealie.upce.cz/posoci.html" </w:instrText>
      </w:r>
      <w:r w:rsidR="00B31BF5" w:rsidRPr="003F5734">
        <w:rPr>
          <w:rFonts w:ascii="Times New Roman" w:hAnsi="Times New Roman"/>
          <w:sz w:val="24"/>
          <w:szCs w:val="24"/>
        </w:rPr>
        <w:fldChar w:fldCharType="separate"/>
      </w:r>
      <w:r w:rsidRPr="003F5734">
        <w:rPr>
          <w:rStyle w:val="Hypertextovodkaz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Posočí</w:t>
      </w:r>
      <w:r w:rsidR="00B31BF5" w:rsidRPr="003F5734">
        <w:rPr>
          <w:rFonts w:ascii="Times New Roman" w:hAnsi="Times New Roman"/>
          <w:sz w:val="24"/>
          <w:szCs w:val="24"/>
        </w:rPr>
        <w:fldChar w:fldCharType="end"/>
      </w:r>
      <w:r w:rsidRPr="003F57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F5734">
        <w:rPr>
          <w:rFonts w:ascii="Times New Roman" w:hAnsi="Times New Roman"/>
          <w:sz w:val="24"/>
          <w:szCs w:val="24"/>
          <w:shd w:val="clear" w:color="auto" w:fill="FFFFFF"/>
        </w:rPr>
        <w:t>až po alpský</w:t>
      </w:r>
      <w:r w:rsidRPr="003F573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4" w:name="bovec"/>
      <w:bookmarkEnd w:id="4"/>
      <w:proofErr w:type="spellStart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>Bovec</w:t>
      </w:r>
      <w:proofErr w:type="spellEnd"/>
      <w:r w:rsidRPr="003F5734">
        <w:rPr>
          <w:rFonts w:ascii="Times New Roman" w:hAnsi="Times New Roman"/>
          <w:sz w:val="24"/>
          <w:szCs w:val="24"/>
          <w:shd w:val="clear" w:color="auto" w:fill="FFFFFF"/>
        </w:rPr>
        <w:t xml:space="preserve"> (http://slorealie.upce.cz/rostliny.html).</w:t>
      </w:r>
    </w:p>
    <w:p w:rsidR="007D6639" w:rsidRDefault="003E57C7" w:rsidP="00675EEC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Přestože </w:t>
      </w:r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je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slovinské pobřež</w:t>
      </w:r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í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velmi krátké a submediteránní oblast na území Slovinska není plošně tak rozsáhlá jako ostatní fytogeografické oblasti floristicky jde o nejbohatší území státu. Své lokality zde má řada mediteránních a submediteránních druhů rostlin, vyskytujících se v nejrůznějších typech společenstev. Ikdyž je slovinské pobřeží krajinou intenzivně využívanou turisticky i zemědělsky, nenajdeme zde žádná lesní společenstva, která se zde původně vyskytovala. Původní vegetace doubrav asociace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Seslerio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Matyášek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, 2004).</w:t>
      </w:r>
    </w:p>
    <w:p w:rsidR="00675EEC" w:rsidRDefault="003E57C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Nicméně porosty stromů a keřů najdeme podél komunikací a ve zbytcích lesů a křovin na okrajích obcí. Řada druhů dřevin je také vysazována jako okrasné nebo kulturní rostliny. Ve stromových porostech a v křovinách se můžeme setkat s druhy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submediteránními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, mezi něž patří např.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Ostrya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carpinifolia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habrovec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východní),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Fraxinus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ornus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(jasan zimnář),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Quercus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pubescens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(dub pýřitý),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Castanea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sativa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(kaštanovník setý), Carpinus orientalis (habr východní), Cotinus coggygria a Coronilla emerus (čičorka). V podrostu stromové vegetace se uplatňují rostliny lianovitého vzrůstu, např.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Smilax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a</w:t>
      </w:r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spera</w:t>
      </w:r>
      <w:proofErr w:type="spellEnd"/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, </w:t>
      </w:r>
      <w:proofErr w:type="spellStart"/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Rubia</w:t>
      </w:r>
      <w:proofErr w:type="spellEnd"/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peregrina</w:t>
      </w:r>
      <w:proofErr w:type="spellEnd"/>
      <w:r w:rsidR="00675EEC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(mořena)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Asparagus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acutifolius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(chřest). Na odlesněných místech jsou často rozsáhlé porosty polokeře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Spartium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junceum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(vítečník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sítinolistý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)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Matyášek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, 2004).</w:t>
      </w:r>
    </w:p>
    <w:p w:rsidR="003E57C7" w:rsidRDefault="003E57C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Zajímavé typy vegetace hostí extrémní stanoviště nevhodná pro zemědělské využití, zejména zasolené půdy a skalnaté svahy na mořském pobřeží. Vegetace slanisk s výskytem jednoletých a vytrvalých druhů rostlin je v místech, kde se v současnosti odpařuje mořská voda pro další zpracování. Skupina druhů vázaná na tento biotop není početná, ekologicky a fyziognomicky však je velmi zajímavá, určující ráz krajiny. Společenstva s výskytem jednoletých sukulentních druhů patří do třídy Thero-Salicornietea, s charakteristickými druhy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Salicornia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europaea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(slanorožec evropský)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Suaeda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maritima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(solnička přímořská). Vytrvalé druhy tvoří společenstva třídy Salicornietetea fruticosae s výskytem druhů Sarcocornia fruticosa, Arthrocnemum macrostachyum a Atriplex portulacoides (lebeda). V tomto typu vegetace se vyskytuje také druh Limonium angustifolium (statice) a na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živinami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bohatších substrátech druh Inula crithmoides (oman). Typickým zástupcem vegetace třídy Crithmo-Staticetea, která se vyskytuje na skalnatých pobřežích, ovlivňovaných slaným sprejem, je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lastRenderedPageBreak/>
        <w:t xml:space="preserve">sukulentní druh z čeledi Apiaceae (miříkovité) Crithmum maritimum (Mucina 1997). Vodní vegetace slaných mořských vod patří do třídy Zosteretea marinae, pro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níž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jsou charakteristické druhy Zostera marina, Z.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noltii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Cymodocea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nodosa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Posidonia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oceanica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. Na skalách a zídkách vzdálených od moře a tudíž neovlivněných slanou vodou se vyskytuje bylinné společenstvo třídy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Parietarietea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judaicae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s druhy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Parietaria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judaica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(drnavec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palestinský)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Matyášek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, 2004). </w:t>
      </w:r>
    </w:p>
    <w:p w:rsidR="003E57C7" w:rsidRDefault="003E57C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Nepřehlédnutelnou dominantu v krajině tvoří na vlhkých místech se vyskytující až 6 m vysoké porosty rákosovité trávy</w:t>
      </w:r>
      <w:r w:rsidR="002B50FA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 w:rsidR="002B50FA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trsť</w:t>
      </w:r>
      <w:proofErr w:type="spellEnd"/>
      <w:r w:rsidR="002B50FA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rákosovitá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r w:rsidR="002B50FA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Arundo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donax</w:t>
      </w:r>
      <w:proofErr w:type="spellEnd"/>
      <w:r w:rsidR="002B50FA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. Společenstva podmíněná činností člověka jsou společenstva plevelů v polních kulturách a zejména ve vinohradech. Nejběžnějšími druhy trav v těchto společenstvech jsou Cynodon dactylon (troskut prstnatý) a Elymus repens (pýr plazivý), nápadný je vytrvalý druh čiroku (Sorghum halepense). Z dalších druhů se hojně vyskytují druhy rodů Sonchus (mléč) a Allium (česnek), Cichorium intybus (čekanka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obecná),  Portulaca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oleracea (šrucha zelná). Na polích najdeme řadu teplomilných plevelných druhů svazu Caucalidion, které se u nás v České republice buď nevyskytují, např. Legousia speculum-veneris (zrcadlovka Venušina), nebo jsou u nás již příliš vzácné, např. Torilis arvensis (tořice rolní) a Caucalis platycarpos (dejvorec velkoplodý). Jako k</w:t>
      </w:r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ulturní a okrasné rostliny jsou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hojně vysazovány borovice Pinus halepensis (borovice halepská) a P. pinea (pínie), z dalších jehličnatých dřevin Cupressus sempervirens (cypřiš vždyzelený) a Cedrus atlantica (cedr atlaský). Pěstované listnaté dřeviny jsou zastoupeny druhy Olea europaea (olivovník evropský), Laurus nobilis (vavřín), Myrtus communis (myrta), Rosmarinus officinalis (rozmarýn lékařský), Lavandula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angustifolia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(levandule lékařská),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Punica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granatum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(marhaník),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Nerium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oleander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(oleandr),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Eriobotrya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japonica</w:t>
      </w:r>
      <w:proofErr w:type="spellEnd"/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, </w:t>
      </w:r>
      <w:proofErr w:type="spellStart"/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Ficus</w:t>
      </w:r>
      <w:proofErr w:type="spellEnd"/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carica</w:t>
      </w:r>
      <w:proofErr w:type="spellEnd"/>
      <w:r w:rsidR="003F5734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(fíkovník smokvoň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) a další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Matyášek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, 2004).</w:t>
      </w:r>
    </w:p>
    <w:p w:rsidR="007D6639" w:rsidRDefault="003E57C7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Podél silnic jsou často vysazována stromořadí rychlerostoucích druhů rodu Eucalyptus (blahovičník). Z palem jsou vysazovány druhy Phoenix canariensis (palma kanárská) 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Chamaerops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humilis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 xml:space="preserve"> (žumara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nízká</w:t>
      </w:r>
      <w:r w:rsidR="00462B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Matyášek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  <w:t>, 2004).</w:t>
      </w:r>
    </w:p>
    <w:p w:rsidR="00675EEC" w:rsidRDefault="00675EEC" w:rsidP="00675EEC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</w:rPr>
      </w:pPr>
      <w:r w:rsidRPr="00FF7B96">
        <w:rPr>
          <w:rFonts w:ascii="Times New Roman" w:hAnsi="Times New Roman"/>
          <w:sz w:val="24"/>
          <w:szCs w:val="24"/>
          <w:shd w:val="clear" w:color="auto" w:fill="FFFFFF"/>
        </w:rPr>
        <w:t>Druhově pestré slovinské rostlinstvo je samozřejmě ohroženo změnami v jejich přirozeném prostředí, lidskou činností atd. Na červeném seznamu ohrožených druhů je 342 druhů zdejších rostlin, speciálním nařízením o ochraně je chráněných 28 druhů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497D50">
        <w:rPr>
          <w:rFonts w:ascii="Times New Roman" w:hAnsi="Times New Roman"/>
          <w:sz w:val="24"/>
          <w:szCs w:val="24"/>
          <w:shd w:val="clear" w:color="auto" w:fill="FFFFFF"/>
        </w:rPr>
        <w:t>http://slorealie.upce.cz/rostliny.html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FF7B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F7B96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57C7" w:rsidRDefault="003E57C7" w:rsidP="00FF7B9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F7B96" w:rsidRPr="00462B35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2B3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Zdroj: </w:t>
      </w:r>
    </w:p>
    <w:p w:rsidR="00FF7B96" w:rsidRPr="00462B35" w:rsidRDefault="00FF7B96" w:rsidP="00FF7B96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2B35">
        <w:rPr>
          <w:rFonts w:ascii="Times New Roman" w:hAnsi="Times New Roman"/>
          <w:sz w:val="24"/>
          <w:szCs w:val="24"/>
          <w:shd w:val="clear" w:color="auto" w:fill="FFFFFF"/>
        </w:rPr>
        <w:t xml:space="preserve">KOZÁR, A. Slovinské reálie. Rostliny Slovinska. © 2010. [online] cit. </w:t>
      </w:r>
      <w:proofErr w:type="gramStart"/>
      <w:r w:rsidRPr="00462B35">
        <w:rPr>
          <w:rFonts w:ascii="Times New Roman" w:hAnsi="Times New Roman"/>
          <w:sz w:val="24"/>
          <w:szCs w:val="24"/>
          <w:shd w:val="clear" w:color="auto" w:fill="FFFFFF"/>
        </w:rPr>
        <w:t>4.6.2015</w:t>
      </w:r>
      <w:proofErr w:type="gramEnd"/>
      <w:r w:rsidRPr="00462B35">
        <w:rPr>
          <w:rFonts w:ascii="Times New Roman" w:hAnsi="Times New Roman"/>
          <w:sz w:val="24"/>
          <w:szCs w:val="24"/>
          <w:shd w:val="clear" w:color="auto" w:fill="FFFFFF"/>
        </w:rPr>
        <w:t xml:space="preserve"> dostupné z: //slorealie.upce.cz/rostliny.html</w:t>
      </w:r>
    </w:p>
    <w:p w:rsidR="00FF7B96" w:rsidRPr="00462B35" w:rsidRDefault="00715115" w:rsidP="002B50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LOSOSOVÁ Z., ROTREKLOVÁ O.</w:t>
      </w:r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In:</w:t>
      </w:r>
      <w:proofErr w:type="spellStart"/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atyášek</w:t>
      </w:r>
      <w:proofErr w:type="spellEnd"/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J.</w:t>
      </w:r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 a kol.:</w:t>
      </w:r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ed</w:t>
      </w:r>
      <w:proofErr w:type="spellEnd"/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 a kol.</w:t>
      </w:r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Slovinsko - cesty do přírody.</w:t>
      </w:r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="002B50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Brno: Masarykova</w:t>
      </w:r>
      <w:r w:rsidR="002B50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2B35" w:rsidRPr="0046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univerzita, 2004, 207 s., ISBN 80-210-3392-4.</w:t>
      </w:r>
    </w:p>
    <w:sectPr w:rsidR="00FF7B96" w:rsidRPr="00462B35" w:rsidSect="0036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B96"/>
    <w:rsid w:val="00082C90"/>
    <w:rsid w:val="00084EC3"/>
    <w:rsid w:val="001D5ECC"/>
    <w:rsid w:val="002B50FA"/>
    <w:rsid w:val="003222D7"/>
    <w:rsid w:val="0036064C"/>
    <w:rsid w:val="003E57C7"/>
    <w:rsid w:val="003F5734"/>
    <w:rsid w:val="00462B35"/>
    <w:rsid w:val="00497D50"/>
    <w:rsid w:val="00675EEC"/>
    <w:rsid w:val="006C6A0A"/>
    <w:rsid w:val="006D7737"/>
    <w:rsid w:val="00715115"/>
    <w:rsid w:val="007D6639"/>
    <w:rsid w:val="0098270D"/>
    <w:rsid w:val="00B31BF5"/>
    <w:rsid w:val="00B358F1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37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73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F7B96"/>
  </w:style>
  <w:style w:type="character" w:styleId="Hypertextovodkaz">
    <w:name w:val="Hyperlink"/>
    <w:basedOn w:val="Standardnpsmoodstavce"/>
    <w:uiPriority w:val="99"/>
    <w:unhideWhenUsed/>
    <w:rsid w:val="00F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dennerovat@live.com</dc:creator>
  <cp:lastModifiedBy>dennerovat@live.com</cp:lastModifiedBy>
  <cp:revision>2</cp:revision>
  <dcterms:created xsi:type="dcterms:W3CDTF">2015-07-06T09:36:00Z</dcterms:created>
  <dcterms:modified xsi:type="dcterms:W3CDTF">2015-07-06T09:36:00Z</dcterms:modified>
</cp:coreProperties>
</file>