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B" w:rsidRPr="00AA6F76" w:rsidRDefault="00460586" w:rsidP="00AB22DB">
      <w:pPr>
        <w:rPr>
          <w:b/>
          <w:sz w:val="28"/>
        </w:rPr>
      </w:pPr>
      <w:r w:rsidRPr="00AA6F76">
        <w:rPr>
          <w:b/>
          <w:sz w:val="28"/>
        </w:rPr>
        <w:t xml:space="preserve">3. </w:t>
      </w:r>
      <w:r w:rsidR="00AB22DB" w:rsidRPr="00AA6F76">
        <w:rPr>
          <w:b/>
          <w:sz w:val="28"/>
        </w:rPr>
        <w:t xml:space="preserve">Mapování </w:t>
      </w:r>
      <w:proofErr w:type="spellStart"/>
      <w:r w:rsidR="00AB22DB" w:rsidRPr="00AA6F76">
        <w:rPr>
          <w:b/>
          <w:sz w:val="28"/>
        </w:rPr>
        <w:t>krajinotvorných</w:t>
      </w:r>
      <w:proofErr w:type="spellEnd"/>
      <w:r w:rsidR="00AB22DB" w:rsidRPr="00AA6F76">
        <w:rPr>
          <w:b/>
          <w:sz w:val="28"/>
        </w:rPr>
        <w:t xml:space="preserve"> prvků</w:t>
      </w:r>
    </w:p>
    <w:p w:rsidR="00146F93" w:rsidRDefault="00AB22DB">
      <w:r>
        <w:t>Pomůcky: mapa v měřítku 1:10 000, fotoaparát, GPS, zápisník</w:t>
      </w:r>
    </w:p>
    <w:p w:rsidR="00AB22DB" w:rsidRDefault="00AB22DB" w:rsidP="00AB22DB">
      <w:r>
        <w:t xml:space="preserve">Úkol: </w:t>
      </w:r>
    </w:p>
    <w:p w:rsidR="00460586" w:rsidRDefault="00460586" w:rsidP="00AB22DB">
      <w:r>
        <w:t>V okolí školy/bydliště vytipujte trasu na dopolední/celodenní vycházku po okolí s následujícími úkoly:</w:t>
      </w:r>
    </w:p>
    <w:p w:rsidR="00460586" w:rsidRPr="003C5F43" w:rsidRDefault="00460586" w:rsidP="00460586">
      <w:pPr>
        <w:pStyle w:val="Odstavecseseznamem"/>
        <w:numPr>
          <w:ilvl w:val="0"/>
          <w:numId w:val="2"/>
        </w:numPr>
      </w:pPr>
      <w:r w:rsidRPr="003C5F43">
        <w:t xml:space="preserve">na trase min. 6 zastavení – u významných prvků (dominant) </w:t>
      </w:r>
      <w:r w:rsidRPr="003C5F43">
        <w:rPr>
          <w:rFonts w:cs="Times New Roman"/>
          <w:sz w:val="24"/>
          <w:szCs w:val="24"/>
        </w:rPr>
        <w:t>krajiny podle vyhlášky 500/2006 Sb.</w:t>
      </w:r>
      <w:r w:rsidRPr="003C5F43">
        <w:rPr>
          <w:rStyle w:val="Znakapoznpodarou"/>
          <w:rFonts w:cs="Times New Roman"/>
          <w:sz w:val="24"/>
          <w:szCs w:val="24"/>
        </w:rPr>
        <w:footnoteReference w:id="1"/>
      </w:r>
    </w:p>
    <w:p w:rsidR="00460586" w:rsidRPr="003C5F43" w:rsidRDefault="00460586" w:rsidP="00AA6F76">
      <w:pPr>
        <w:ind w:left="360" w:firstLine="348"/>
      </w:pPr>
      <w:r w:rsidRPr="003C5F43">
        <w:t xml:space="preserve"> </w:t>
      </w:r>
      <w:r w:rsidR="00AA6F76" w:rsidRPr="003C5F43">
        <w:tab/>
      </w:r>
      <w:r w:rsidR="00145833" w:rsidRPr="003C5F43">
        <w:t xml:space="preserve">Mezi </w:t>
      </w:r>
      <w:r w:rsidRPr="003C5F43">
        <w:t xml:space="preserve">významné </w:t>
      </w:r>
      <w:r w:rsidR="00145833" w:rsidRPr="003C5F43">
        <w:t>prvky lze zařadit:</w:t>
      </w:r>
    </w:p>
    <w:p w:rsidR="00460586" w:rsidRPr="003C5F43" w:rsidRDefault="00460586" w:rsidP="00AA6F76">
      <w:pPr>
        <w:pStyle w:val="Odstavecseseznamem"/>
        <w:numPr>
          <w:ilvl w:val="2"/>
          <w:numId w:val="2"/>
        </w:numPr>
      </w:pPr>
      <w:r w:rsidRPr="003C5F43">
        <w:rPr>
          <w:rFonts w:cs="Times New Roman"/>
          <w:sz w:val="24"/>
          <w:szCs w:val="24"/>
        </w:rPr>
        <w:t xml:space="preserve">místa s geniem </w:t>
      </w:r>
      <w:proofErr w:type="spellStart"/>
      <w:r w:rsidRPr="003C5F43">
        <w:rPr>
          <w:rFonts w:cs="Times New Roman"/>
          <w:sz w:val="24"/>
          <w:szCs w:val="24"/>
        </w:rPr>
        <w:t>loci</w:t>
      </w:r>
      <w:proofErr w:type="spellEnd"/>
      <w:r w:rsidRPr="003C5F43">
        <w:rPr>
          <w:rFonts w:cs="Times New Roman"/>
          <w:sz w:val="24"/>
          <w:szCs w:val="24"/>
        </w:rPr>
        <w:t xml:space="preserve">, </w:t>
      </w:r>
    </w:p>
    <w:p w:rsidR="00460586" w:rsidRPr="003C5F43" w:rsidRDefault="00460586" w:rsidP="00AA6F76">
      <w:pPr>
        <w:pStyle w:val="Odstavecseseznamem"/>
        <w:numPr>
          <w:ilvl w:val="2"/>
          <w:numId w:val="2"/>
        </w:numPr>
      </w:pPr>
      <w:r w:rsidRPr="003C5F43">
        <w:rPr>
          <w:rFonts w:cs="Times New Roman"/>
          <w:sz w:val="24"/>
          <w:szCs w:val="24"/>
        </w:rPr>
        <w:t xml:space="preserve">pohledové osy, </w:t>
      </w:r>
    </w:p>
    <w:p w:rsidR="00460586" w:rsidRPr="003C5F43" w:rsidRDefault="00460586" w:rsidP="00AA6F76">
      <w:pPr>
        <w:pStyle w:val="Odstavecseseznamem"/>
        <w:numPr>
          <w:ilvl w:val="2"/>
          <w:numId w:val="2"/>
        </w:numPr>
      </w:pPr>
      <w:r w:rsidRPr="003C5F43">
        <w:rPr>
          <w:rFonts w:cs="Times New Roman"/>
          <w:sz w:val="24"/>
          <w:szCs w:val="24"/>
        </w:rPr>
        <w:t xml:space="preserve">bariéry, </w:t>
      </w:r>
    </w:p>
    <w:p w:rsidR="00460586" w:rsidRPr="003C5F43" w:rsidRDefault="00460586" w:rsidP="00AA6F76">
      <w:pPr>
        <w:pStyle w:val="Odstavecseseznamem"/>
        <w:numPr>
          <w:ilvl w:val="2"/>
          <w:numId w:val="2"/>
        </w:numPr>
      </w:pPr>
      <w:r w:rsidRPr="003C5F43">
        <w:rPr>
          <w:rFonts w:cs="Times New Roman"/>
          <w:sz w:val="24"/>
          <w:szCs w:val="24"/>
        </w:rPr>
        <w:t>zanedbané plochy</w:t>
      </w:r>
    </w:p>
    <w:p w:rsidR="00460586" w:rsidRPr="003C5F43" w:rsidRDefault="00460586" w:rsidP="00AA6F76">
      <w:pPr>
        <w:pStyle w:val="Odstavecseseznamem"/>
        <w:numPr>
          <w:ilvl w:val="2"/>
          <w:numId w:val="2"/>
        </w:numPr>
      </w:pPr>
      <w:r w:rsidRPr="003C5F43">
        <w:rPr>
          <w:rFonts w:cs="Times New Roman"/>
          <w:sz w:val="24"/>
          <w:szCs w:val="24"/>
        </w:rPr>
        <w:t>vizuální zábrany</w:t>
      </w:r>
    </w:p>
    <w:p w:rsidR="003C5F43" w:rsidRPr="003C5F43" w:rsidRDefault="003C5F43" w:rsidP="00AA6F76">
      <w:pPr>
        <w:pStyle w:val="Odstavecseseznamem"/>
        <w:numPr>
          <w:ilvl w:val="2"/>
          <w:numId w:val="2"/>
        </w:numPr>
      </w:pPr>
      <w:r w:rsidRPr="003C5F43">
        <w:rPr>
          <w:rFonts w:cs="Times New Roman"/>
          <w:sz w:val="24"/>
          <w:szCs w:val="24"/>
        </w:rPr>
        <w:t xml:space="preserve">a další… </w:t>
      </w:r>
    </w:p>
    <w:p w:rsidR="00460586" w:rsidRPr="003C5F43" w:rsidRDefault="00460586" w:rsidP="00460586">
      <w:pPr>
        <w:pStyle w:val="Odstavecseseznamem"/>
        <w:ind w:left="1440"/>
      </w:pPr>
    </w:p>
    <w:p w:rsidR="00460586" w:rsidRPr="003C5F43" w:rsidRDefault="00460586" w:rsidP="0046058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C5F43">
        <w:rPr>
          <w:rFonts w:cs="Times New Roman"/>
          <w:sz w:val="24"/>
          <w:szCs w:val="24"/>
        </w:rPr>
        <w:t xml:space="preserve">zaměřit prvek pomocí GPS souřadnic </w:t>
      </w:r>
    </w:p>
    <w:p w:rsidR="00460586" w:rsidRPr="003C5F43" w:rsidRDefault="00460586" w:rsidP="0046058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C5F43">
        <w:rPr>
          <w:rFonts w:cs="Times New Roman"/>
          <w:sz w:val="24"/>
          <w:szCs w:val="24"/>
        </w:rPr>
        <w:t>ke každému prvku přiřadit symbol pro zanesení do mapy</w:t>
      </w:r>
    </w:p>
    <w:p w:rsidR="00460586" w:rsidRPr="003C5F43" w:rsidRDefault="00460586" w:rsidP="0046058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C5F43">
        <w:rPr>
          <w:rFonts w:cs="Times New Roman"/>
          <w:sz w:val="24"/>
          <w:szCs w:val="24"/>
        </w:rPr>
        <w:t>prvky zaznamenat do mapy</w:t>
      </w:r>
    </w:p>
    <w:p w:rsidR="00460586" w:rsidRPr="003C5F43" w:rsidRDefault="00460586" w:rsidP="0046058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C5F43">
        <w:rPr>
          <w:rFonts w:cs="Times New Roman"/>
          <w:sz w:val="24"/>
          <w:szCs w:val="24"/>
        </w:rPr>
        <w:t xml:space="preserve">pořídit fotodokumentaci </w:t>
      </w:r>
    </w:p>
    <w:p w:rsidR="00460586" w:rsidRDefault="00460586" w:rsidP="0046058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C5F43">
        <w:rPr>
          <w:rFonts w:cs="Times New Roman"/>
          <w:sz w:val="24"/>
          <w:szCs w:val="24"/>
        </w:rPr>
        <w:t>vytvořili karty s jednotlivými prvky a návrhem, zda má být prvek zachován či jak o něj dále pečovat apod. (viz ukázka)</w:t>
      </w:r>
    </w:p>
    <w:p w:rsidR="000E7460" w:rsidRDefault="000E7460" w:rsidP="000E746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E7460" w:rsidRPr="00624BF5" w:rsidRDefault="00624BF5" w:rsidP="000E7460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624BF5">
        <w:rPr>
          <w:rFonts w:cs="Times New Roman"/>
          <w:b/>
          <w:sz w:val="24"/>
          <w:szCs w:val="24"/>
        </w:rPr>
        <w:lastRenderedPageBreak/>
        <w:t>Základní t</w:t>
      </w:r>
      <w:r w:rsidR="000E7460" w:rsidRPr="00624BF5">
        <w:rPr>
          <w:rFonts w:cs="Times New Roman"/>
          <w:b/>
          <w:sz w:val="24"/>
          <w:szCs w:val="24"/>
        </w:rPr>
        <w:t>eorie:</w:t>
      </w:r>
    </w:p>
    <w:p w:rsidR="000E7460" w:rsidRDefault="000E7460" w:rsidP="000E7460">
      <w:pPr>
        <w:spacing w:line="360" w:lineRule="auto"/>
        <w:jc w:val="center"/>
      </w:pPr>
      <w:r>
        <w:rPr>
          <w:b/>
          <w:bCs/>
        </w:rPr>
        <w:t>KRAJINOTVORNÉ PRVKY</w:t>
      </w:r>
    </w:p>
    <w:p w:rsidR="000E7460" w:rsidRDefault="000E7460" w:rsidP="000E7460">
      <w:pPr>
        <w:spacing w:line="360" w:lineRule="auto"/>
        <w:jc w:val="both"/>
      </w:pPr>
      <w:r w:rsidRPr="00624BF5">
        <w:rPr>
          <w:b/>
        </w:rPr>
        <w:t xml:space="preserve">Genius </w:t>
      </w:r>
      <w:proofErr w:type="spellStart"/>
      <w:r w:rsidRPr="00624BF5">
        <w:rPr>
          <w:b/>
        </w:rPr>
        <w:t>loci</w:t>
      </w:r>
      <w:proofErr w:type="spellEnd"/>
      <w:r>
        <w:t xml:space="preserve"> je duch místa. Zahrnuje pozitivní i negativní vnímání krajiny. Bývá důvodem proč </w:t>
      </w:r>
      <w:proofErr w:type="gramStart"/>
      <w:r>
        <w:t>se</w:t>
      </w:r>
      <w:proofErr w:type="gramEnd"/>
      <w:r>
        <w:t xml:space="preserve"> na určité místo opakovaně vracíme. Geniem </w:t>
      </w:r>
      <w:proofErr w:type="spellStart"/>
      <w:r>
        <w:t>loci</w:t>
      </w:r>
      <w:proofErr w:type="spellEnd"/>
      <w:r>
        <w:t xml:space="preserve"> mohou být např. hrady, zámky, bojiště, hřbitovy, boží muka, památníky, vodní plochy či průmyslová architektura.</w:t>
      </w:r>
    </w:p>
    <w:p w:rsidR="000E7460" w:rsidRDefault="000E7460" w:rsidP="000E7460">
      <w:pPr>
        <w:spacing w:line="360" w:lineRule="auto"/>
        <w:jc w:val="both"/>
      </w:pPr>
      <w:r w:rsidRPr="00624BF5">
        <w:rPr>
          <w:b/>
        </w:rPr>
        <w:t>Pohledová osa</w:t>
      </w:r>
      <w:r>
        <w:t xml:space="preserve"> je významnou linií uvnitř zástavby, která mohla vzniknout historických vývojem či byla založena záměrně. Může propojovat části města, ale nemusí směřovat k významným cílům v krajině.</w:t>
      </w:r>
    </w:p>
    <w:p w:rsidR="000E7460" w:rsidRDefault="000E7460" w:rsidP="000E7460">
      <w:pPr>
        <w:spacing w:line="360" w:lineRule="auto"/>
        <w:jc w:val="both"/>
      </w:pPr>
      <w:r w:rsidRPr="00624BF5">
        <w:rPr>
          <w:b/>
        </w:rPr>
        <w:t>Dominanta</w:t>
      </w:r>
      <w:r>
        <w:t xml:space="preserve"> je pohledově významný prvek v urbanistické kompozici. Může se jednat o budovu či přírodní útvar, který má </w:t>
      </w:r>
      <w:proofErr w:type="spellStart"/>
      <w:r>
        <w:t>výzazný</w:t>
      </w:r>
      <w:proofErr w:type="spellEnd"/>
      <w:r>
        <w:t xml:space="preserve"> vliv na strukturu města či krajiny. Okolí napomáhá dominantě k tomu, aby vynikla.</w:t>
      </w:r>
    </w:p>
    <w:p w:rsidR="000E7460" w:rsidRDefault="000E7460" w:rsidP="000E7460">
      <w:pPr>
        <w:spacing w:line="360" w:lineRule="auto"/>
        <w:jc w:val="both"/>
      </w:pPr>
      <w:r w:rsidRPr="00624BF5">
        <w:rPr>
          <w:b/>
        </w:rPr>
        <w:t>Osa</w:t>
      </w:r>
      <w:r>
        <w:t xml:space="preserve"> – cesta může spojovat významné cíle v městské struktuře nebo v krajině.</w:t>
      </w:r>
    </w:p>
    <w:p w:rsidR="000E7460" w:rsidRDefault="000E7460" w:rsidP="000E7460">
      <w:pPr>
        <w:spacing w:line="360" w:lineRule="auto"/>
        <w:jc w:val="both"/>
      </w:pPr>
      <w:r w:rsidRPr="00624BF5">
        <w:rPr>
          <w:b/>
        </w:rPr>
        <w:t>Pohledová zábrana</w:t>
      </w:r>
      <w:r>
        <w:t xml:space="preserve"> je bariéra či překážka, která brání výhledu.</w:t>
      </w:r>
    </w:p>
    <w:p w:rsidR="000E7460" w:rsidRDefault="000E7460" w:rsidP="000E7460">
      <w:pPr>
        <w:spacing w:line="360" w:lineRule="auto"/>
        <w:jc w:val="both"/>
      </w:pPr>
      <w:r w:rsidRPr="00624BF5">
        <w:rPr>
          <w:b/>
        </w:rPr>
        <w:t>Zanedbané místo</w:t>
      </w:r>
      <w:r>
        <w:t xml:space="preserve"> je zpustlý a zanedbaný prostor, kterému není věnována dostatečná péče a pozornost např. černé skládky.</w:t>
      </w:r>
    </w:p>
    <w:p w:rsidR="000E7460" w:rsidRDefault="000E7460" w:rsidP="000E7460">
      <w:pPr>
        <w:spacing w:line="360" w:lineRule="auto"/>
        <w:jc w:val="both"/>
      </w:pPr>
    </w:p>
    <w:p w:rsidR="000E7460" w:rsidRDefault="000E7460" w:rsidP="000E7460">
      <w:pPr>
        <w:spacing w:line="360" w:lineRule="auto"/>
        <w:jc w:val="both"/>
      </w:pPr>
      <w:r>
        <w:t>Více viz:</w:t>
      </w:r>
    </w:p>
    <w:p w:rsidR="000E7460" w:rsidRDefault="000E7460" w:rsidP="000E7460">
      <w:pPr>
        <w:spacing w:line="360" w:lineRule="auto"/>
        <w:jc w:val="both"/>
      </w:pPr>
      <w:r w:rsidRPr="009101BA">
        <w:rPr>
          <w:b/>
        </w:rPr>
        <w:t xml:space="preserve">Genius </w:t>
      </w:r>
      <w:proofErr w:type="spellStart"/>
      <w:r w:rsidRPr="009101BA">
        <w:rPr>
          <w:b/>
        </w:rPr>
        <w:t>loci</w:t>
      </w:r>
      <w:proofErr w:type="spellEnd"/>
      <w:r>
        <w:t xml:space="preserve"> – Kolejka – Nauka o krajině</w:t>
      </w:r>
    </w:p>
    <w:p w:rsidR="000E7460" w:rsidRDefault="0012485B" w:rsidP="000E746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hyperlink r:id="rId7" w:history="1">
        <w:r w:rsidR="000E7460" w:rsidRPr="00DE0B20">
          <w:rPr>
            <w:rStyle w:val="Hypertextovodkaz"/>
            <w:lang w:eastAsia="zh-CN" w:bidi="hi-IN"/>
          </w:rPr>
          <w:t>http://www.vitejtenazemi.cz/krajina/index.php?article=142</w:t>
        </w:r>
      </w:hyperlink>
    </w:p>
    <w:p w:rsidR="000E7460" w:rsidRDefault="000E7460" w:rsidP="000E7460">
      <w:pPr>
        <w:spacing w:line="360" w:lineRule="auto"/>
        <w:ind w:left="1560"/>
        <w:jc w:val="both"/>
      </w:pPr>
    </w:p>
    <w:p w:rsidR="000E7460" w:rsidRDefault="000E7460" w:rsidP="000E7460">
      <w:pPr>
        <w:spacing w:line="360" w:lineRule="auto"/>
        <w:jc w:val="both"/>
      </w:pPr>
      <w:r w:rsidRPr="009101BA">
        <w:rPr>
          <w:b/>
        </w:rPr>
        <w:t>Pohledová osa</w:t>
      </w:r>
      <w:r>
        <w:t xml:space="preserve">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Významná, historickým vývojem vzniklá nebo záměrně založená linie uvnitř zástavby, nebo urbanizovaného prostoru, soustřeďující funkční aktivity a prostorové senzace. Kompoziční osy mohou propojovat části města, mohou, ale nemusí směřovat k významným cílům (uzlům) městské struktury nebo krajiny (cílem může být i významný přírodní útvar).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36348A"/>
          <w:sz w:val="18"/>
          <w:szCs w:val="18"/>
          <w:shd w:val="clear" w:color="auto" w:fill="FFFFFF"/>
        </w:rPr>
        <w:t>HEXNER, Michal. Územně analytické podklady hlavního města Prahy. Téma 11.15. Kompoziční osy a průhledy [online]. Praha, 2007, 38 s. [cit. 2014-09-23].</w:t>
      </w:r>
      <w:r>
        <w:rPr>
          <w:rStyle w:val="apple-converted-space"/>
          <w:rFonts w:ascii="Arial" w:hAnsi="Arial" w:cs="Arial"/>
          <w:i/>
          <w:iCs/>
          <w:color w:val="36348A"/>
          <w:sz w:val="18"/>
          <w:szCs w:val="18"/>
          <w:shd w:val="clear" w:color="auto" w:fill="FFFFFF"/>
        </w:rPr>
        <w:t> </w:t>
      </w:r>
    </w:p>
    <w:p w:rsidR="000E7460" w:rsidRDefault="0012485B" w:rsidP="000E7460">
      <w:pPr>
        <w:spacing w:line="360" w:lineRule="auto"/>
        <w:jc w:val="both"/>
      </w:pPr>
      <w:hyperlink r:id="rId8" w:history="1">
        <w:r w:rsidR="000E7460" w:rsidRPr="00DE0B20">
          <w:rPr>
            <w:rStyle w:val="Hypertextovodkaz"/>
            <w:lang w:eastAsia="zh-CN" w:bidi="hi-IN"/>
          </w:rPr>
          <w:t>http://www.uur.cz/default.asp?ID=4738</w:t>
        </w:r>
      </w:hyperlink>
    </w:p>
    <w:p w:rsidR="000E7460" w:rsidRDefault="000E7460" w:rsidP="000E7460">
      <w:pPr>
        <w:spacing w:line="360" w:lineRule="auto"/>
        <w:jc w:val="both"/>
      </w:pPr>
    </w:p>
    <w:p w:rsidR="000E7460" w:rsidRDefault="000E7460" w:rsidP="000E7460">
      <w:pPr>
        <w:spacing w:line="360" w:lineRule="auto"/>
        <w:jc w:val="both"/>
      </w:pPr>
      <w:r w:rsidRPr="00703906">
        <w:rPr>
          <w:b/>
        </w:rPr>
        <w:lastRenderedPageBreak/>
        <w:t>Dominanta -</w:t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Převládající (pohledově významný) prvek v urbanistické kompozici. Významná budova nebo soubor budov i přírodní útvar, ovládající svou polohou, hmotou nebo výtvarnými vlastnostmi strukturu města nebo krajiny. Okolí se dominantě podřizuje a napomáhá jejímu vyniknutí.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36348A"/>
          <w:sz w:val="18"/>
          <w:szCs w:val="18"/>
          <w:shd w:val="clear" w:color="auto" w:fill="FFFFFF"/>
        </w:rPr>
        <w:t>OBERSTEIN, Ivo, CACH, Jan. Názvosloví urbanismu a územního plánování. Praha: FA ČVUT, 2001. Materiál z výzkumného úkolu MSM 210000026 „Proměny urbanismu“.</w:t>
      </w:r>
    </w:p>
    <w:p w:rsidR="000E7460" w:rsidRDefault="0012485B" w:rsidP="000E7460">
      <w:pPr>
        <w:spacing w:line="360" w:lineRule="auto"/>
        <w:jc w:val="both"/>
      </w:pPr>
      <w:hyperlink r:id="rId9" w:history="1">
        <w:r w:rsidR="000E7460" w:rsidRPr="00DE0B20">
          <w:rPr>
            <w:rStyle w:val="Hypertextovodkaz"/>
            <w:lang w:eastAsia="zh-CN" w:bidi="hi-IN"/>
          </w:rPr>
          <w:t>http://www.uur.cz/default.asp?ID=4738</w:t>
        </w:r>
      </w:hyperlink>
    </w:p>
    <w:p w:rsidR="000E7460" w:rsidRDefault="000E7460" w:rsidP="000E7460">
      <w:pPr>
        <w:spacing w:line="360" w:lineRule="auto"/>
        <w:jc w:val="both"/>
      </w:pPr>
      <w:r>
        <w:t xml:space="preserve"> </w:t>
      </w:r>
    </w:p>
    <w:p w:rsidR="000E7460" w:rsidRDefault="000E7460" w:rsidP="000E7460">
      <w:pPr>
        <w:spacing w:line="360" w:lineRule="auto"/>
        <w:jc w:val="both"/>
        <w:rPr>
          <w:rFonts w:ascii="Arial" w:hAnsi="Arial" w:cs="Arial"/>
          <w:i/>
          <w:iCs/>
          <w:color w:val="36348A"/>
          <w:sz w:val="18"/>
          <w:szCs w:val="18"/>
          <w:shd w:val="clear" w:color="auto" w:fill="FFFFFF"/>
        </w:rPr>
      </w:pPr>
      <w:r w:rsidRPr="009A43C0">
        <w:rPr>
          <w:b/>
        </w:rPr>
        <w:t>Osa – cesta</w:t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Významná, historickým vývojem vzniklá nebo záměrně založená linie uvnitř zástavby, nebo urbanizovaného prostoru, soustřeďující funkční aktivity a prostorové senzace. Kompoziční osy mohou propojovat části města, mohou, ale nemusí směřovat k významným cílům (uzlům) městské struktury nebo krajiny (cílem může být i významný přírodní útvar).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36348A"/>
          <w:sz w:val="18"/>
          <w:szCs w:val="18"/>
          <w:shd w:val="clear" w:color="auto" w:fill="FFFFFF"/>
        </w:rPr>
        <w:t>HEXNER, Michal. Územně analytické podklady hlavního města Prahy. Téma 11.15. Kompoziční osy a průhledy [online]. Praha, 2007, 38 s. [cit. 2014-09-23]. Dostupné z:</w:t>
      </w:r>
      <w:r>
        <w:rPr>
          <w:rStyle w:val="apple-converted-space"/>
          <w:rFonts w:ascii="Arial" w:hAnsi="Arial" w:cs="Arial"/>
          <w:i/>
          <w:iCs/>
          <w:color w:val="36348A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Hypertextovodkaz"/>
            <w:rFonts w:ascii="Arial" w:hAnsi="Arial" w:cs="Arial"/>
            <w:i/>
            <w:iCs/>
            <w:color w:val="36348A"/>
            <w:sz w:val="18"/>
            <w:szCs w:val="18"/>
            <w:shd w:val="clear" w:color="auto" w:fill="FFFFFF"/>
          </w:rPr>
          <w:t>Kompoziční osy a průhledy</w:t>
        </w:r>
      </w:hyperlink>
    </w:p>
    <w:p w:rsidR="000E7460" w:rsidRDefault="0012485B" w:rsidP="000E7460">
      <w:pPr>
        <w:spacing w:line="360" w:lineRule="auto"/>
        <w:jc w:val="both"/>
      </w:pPr>
      <w:hyperlink r:id="rId11" w:history="1">
        <w:r w:rsidR="000E7460">
          <w:rPr>
            <w:rStyle w:val="Hypertextovodkaz"/>
          </w:rPr>
          <w:t>http://www.alena.ilcik.cz/1412-zlobice.php</w:t>
        </w:r>
      </w:hyperlink>
    </w:p>
    <w:p w:rsidR="000E7460" w:rsidRDefault="000E7460" w:rsidP="000E7460">
      <w:pPr>
        <w:spacing w:line="360" w:lineRule="auto"/>
        <w:jc w:val="both"/>
      </w:pPr>
    </w:p>
    <w:p w:rsidR="000E7460" w:rsidRDefault="000E7460" w:rsidP="000E7460">
      <w:pPr>
        <w:spacing w:line="360" w:lineRule="auto"/>
        <w:jc w:val="both"/>
      </w:pPr>
    </w:p>
    <w:p w:rsidR="000E7460" w:rsidRPr="000E7460" w:rsidRDefault="000E7460" w:rsidP="000E746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B22DB" w:rsidRDefault="00AB22DB" w:rsidP="00460586">
      <w:pPr>
        <w:ind w:left="360"/>
      </w:pPr>
      <w:r w:rsidRPr="00AB22DB">
        <w:rPr>
          <w:noProof/>
          <w:lang w:eastAsia="cs-CZ"/>
        </w:rPr>
        <w:lastRenderedPageBreak/>
        <w:drawing>
          <wp:inline distT="0" distB="0" distL="0" distR="0">
            <wp:extent cx="5760720" cy="6427067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553" t="14485" r="22337" b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2DB" w:rsidSect="0014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1A" w:rsidRDefault="0094621A" w:rsidP="00AB22DB">
      <w:pPr>
        <w:spacing w:after="0" w:line="240" w:lineRule="auto"/>
      </w:pPr>
      <w:r>
        <w:separator/>
      </w:r>
    </w:p>
  </w:endnote>
  <w:endnote w:type="continuationSeparator" w:id="0">
    <w:p w:rsidR="0094621A" w:rsidRDefault="0094621A" w:rsidP="00AB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20B0504020202020204"/>
    <w:charset w:val="EE"/>
    <w:family w:val="swiss"/>
    <w:pitch w:val="variable"/>
    <w:sig w:usb0="E45F8EFF" w:usb1="5007F9FB" w:usb2="000000A0" w:usb3="00000000" w:csb0="0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1A" w:rsidRDefault="0094621A" w:rsidP="00AB22DB">
      <w:pPr>
        <w:spacing w:after="0" w:line="240" w:lineRule="auto"/>
      </w:pPr>
      <w:r>
        <w:separator/>
      </w:r>
    </w:p>
  </w:footnote>
  <w:footnote w:type="continuationSeparator" w:id="0">
    <w:p w:rsidR="0094621A" w:rsidRDefault="0094621A" w:rsidP="00AB22DB">
      <w:pPr>
        <w:spacing w:after="0" w:line="240" w:lineRule="auto"/>
      </w:pPr>
      <w:r>
        <w:continuationSeparator/>
      </w:r>
    </w:p>
  </w:footnote>
  <w:footnote w:id="1">
    <w:p w:rsidR="00460586" w:rsidRDefault="00460586" w:rsidP="00460586">
      <w:pPr>
        <w:pStyle w:val="Textpoznpodarou"/>
      </w:pPr>
      <w:bookmarkStart w:id="0" w:name="OLE_LINK3"/>
      <w:bookmarkStart w:id="1" w:name="OLE_LINK4"/>
      <w:r>
        <w:rPr>
          <w:rStyle w:val="Znakapoznpodarou"/>
        </w:rPr>
        <w:footnoteRef/>
      </w:r>
      <w:r>
        <w:t xml:space="preserve"> </w:t>
      </w:r>
      <w:r w:rsidRPr="00A97B87">
        <w:rPr>
          <w:rFonts w:ascii="Times New Roman" w:hAnsi="Times New Roman" w:cs="Times New Roman"/>
        </w:rPr>
        <w:t>500/2006 Sb</w:t>
      </w:r>
      <w:bookmarkEnd w:id="0"/>
      <w:bookmarkEnd w:id="1"/>
      <w:r w:rsidRPr="00A97B87">
        <w:rPr>
          <w:rFonts w:ascii="Times New Roman" w:hAnsi="Times New Roman" w:cs="Times New Roman"/>
        </w:rPr>
        <w:t>. – Vyhláška o územně analytických podkladech, územně plánovací dokumentaci a způsobu evidence územně plánovací činnosti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713"/>
    <w:multiLevelType w:val="hybridMultilevel"/>
    <w:tmpl w:val="5DB418D6"/>
    <w:lvl w:ilvl="0" w:tplc="21147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4F32"/>
    <w:multiLevelType w:val="hybridMultilevel"/>
    <w:tmpl w:val="363634D6"/>
    <w:lvl w:ilvl="0" w:tplc="2A38214E">
      <w:numFmt w:val="bullet"/>
      <w:lvlText w:val="-"/>
      <w:lvlJc w:val="left"/>
      <w:pPr>
        <w:ind w:left="1560" w:hanging="360"/>
      </w:pPr>
      <w:rPr>
        <w:rFonts w:ascii="Liberation Serif" w:eastAsia="Droid Sans Fallback" w:hAnsi="Liberation Serif" w:cs="FreeSan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A4E4A79"/>
    <w:multiLevelType w:val="hybridMultilevel"/>
    <w:tmpl w:val="6E541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DB"/>
    <w:rsid w:val="000E7460"/>
    <w:rsid w:val="0012485B"/>
    <w:rsid w:val="00145833"/>
    <w:rsid w:val="00146F93"/>
    <w:rsid w:val="003C4E4E"/>
    <w:rsid w:val="003C5F43"/>
    <w:rsid w:val="00460586"/>
    <w:rsid w:val="00624BF5"/>
    <w:rsid w:val="0094621A"/>
    <w:rsid w:val="00A64636"/>
    <w:rsid w:val="00AA6F76"/>
    <w:rsid w:val="00AB22DB"/>
    <w:rsid w:val="00C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2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2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2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2D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2DB"/>
    <w:rPr>
      <w:rFonts w:ascii="Tahoma" w:hAnsi="Tahoma" w:cs="Tahoma"/>
      <w:sz w:val="16"/>
      <w:szCs w:val="16"/>
    </w:rPr>
  </w:style>
  <w:style w:type="character" w:styleId="Hypertextovodkaz">
    <w:name w:val="Hyperlink"/>
    <w:rsid w:val="000E7460"/>
    <w:rPr>
      <w:color w:val="000080"/>
      <w:u w:val="single"/>
    </w:rPr>
  </w:style>
  <w:style w:type="character" w:customStyle="1" w:styleId="apple-converted-space">
    <w:name w:val="apple-converted-space"/>
    <w:rsid w:val="000E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r.cz/default.asp?ID=47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ejtenazemi.cz/krajina/index.php?article=142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ena.ilcik.cz/1412-zlobice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praha.cz/uploads/assets/uap_pdf/UAP_prilohy_k_jevum/11_15_Kompozicni_osy_a_pruhled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ur.cz/default.asp?ID=4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Mísařová</cp:lastModifiedBy>
  <cp:revision>5</cp:revision>
  <cp:lastPrinted>2015-05-08T06:10:00Z</cp:lastPrinted>
  <dcterms:created xsi:type="dcterms:W3CDTF">2015-05-07T07:22:00Z</dcterms:created>
  <dcterms:modified xsi:type="dcterms:W3CDTF">2015-05-08T06:15:00Z</dcterms:modified>
</cp:coreProperties>
</file>