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6DD" w:rsidRDefault="00D14594" w:rsidP="001A76DD">
      <w:pPr>
        <w:jc w:val="both"/>
        <w:rPr>
          <w:b/>
        </w:rPr>
      </w:pPr>
      <w:bookmarkStart w:id="0" w:name="_GoBack"/>
      <w:bookmarkEnd w:id="0"/>
      <w:r>
        <w:rPr>
          <w:b/>
        </w:rPr>
        <w:t>Okruhy a rozpis témat k </w:t>
      </w:r>
      <w:proofErr w:type="spellStart"/>
      <w:r>
        <w:rPr>
          <w:b/>
        </w:rPr>
        <w:t>výuce_jaro</w:t>
      </w:r>
      <w:proofErr w:type="spellEnd"/>
      <w:r>
        <w:rPr>
          <w:b/>
        </w:rPr>
        <w:t xml:space="preserve"> 2016</w:t>
      </w:r>
    </w:p>
    <w:p w:rsidR="001A76DD" w:rsidRDefault="001A76DD" w:rsidP="001A76DD">
      <w:pPr>
        <w:jc w:val="both"/>
      </w:pPr>
      <w:r>
        <w:t>Specializace: Intervence u jedinců s více vadami 1</w:t>
      </w:r>
    </w:p>
    <w:p w:rsidR="001A76DD" w:rsidRDefault="001A76DD" w:rsidP="001A76DD">
      <w:pPr>
        <w:jc w:val="both"/>
      </w:pPr>
      <w:r>
        <w:t>Specializace 4b 1 Edukace jedinců s více vadami</w:t>
      </w:r>
    </w:p>
    <w:p w:rsidR="001A76DD" w:rsidRDefault="001A76DD" w:rsidP="001A76DD">
      <w:pPr>
        <w:jc w:val="both"/>
      </w:pPr>
      <w:r>
        <w:t>Specializace: Edukace žáků s těžkým postižením a souběžným postižením více vadami 1</w:t>
      </w:r>
    </w:p>
    <w:p w:rsidR="001A76DD" w:rsidRDefault="003C368F" w:rsidP="00D14594">
      <w:pPr>
        <w:jc w:val="both"/>
        <w:rPr>
          <w:b/>
          <w:bCs/>
        </w:rPr>
      </w:pPr>
      <w:hyperlink r:id="rId6" w:tgtFrame="_blank" w:history="1">
        <w:r w:rsidR="001A76DD" w:rsidRPr="00C00C47">
          <w:rPr>
            <w:rStyle w:val="Hypertextovodkaz"/>
            <w:b/>
            <w:bCs/>
            <w:shd w:val="clear" w:color="auto" w:fill="FBE4D5" w:themeFill="accent2" w:themeFillTint="33"/>
          </w:rPr>
          <w:t>SP4MK_S4b1</w:t>
        </w:r>
      </w:hyperlink>
      <w:r w:rsidR="001A76DD" w:rsidRPr="00C00C47">
        <w:rPr>
          <w:b/>
          <w:bCs/>
          <w:shd w:val="clear" w:color="auto" w:fill="FBE4D5" w:themeFill="accent2" w:themeFillTint="33"/>
        </w:rPr>
        <w:t xml:space="preserve">, </w:t>
      </w:r>
      <w:hyperlink r:id="rId7" w:tgtFrame="_blank" w:history="1">
        <w:r w:rsidR="001A76DD" w:rsidRPr="00C00C47">
          <w:rPr>
            <w:rStyle w:val="Hypertextovodkaz"/>
            <w:b/>
            <w:bCs/>
            <w:shd w:val="clear" w:color="auto" w:fill="FBE4D5" w:themeFill="accent2" w:themeFillTint="33"/>
          </w:rPr>
          <w:t>SPCKC_S4b1</w:t>
        </w:r>
      </w:hyperlink>
      <w:r w:rsidR="001A76DD">
        <w:rPr>
          <w:b/>
          <w:bCs/>
        </w:rPr>
        <w:t xml:space="preserve">, </w:t>
      </w:r>
      <w:hyperlink r:id="rId8" w:tgtFrame="_blank" w:history="1">
        <w:proofErr w:type="gramStart"/>
        <w:r w:rsidR="001A76DD" w:rsidRPr="00C00C47">
          <w:rPr>
            <w:rStyle w:val="Hypertextovodkaz"/>
            <w:b/>
            <w:bCs/>
            <w:shd w:val="clear" w:color="auto" w:fill="FBE4D5" w:themeFill="accent2" w:themeFillTint="33"/>
          </w:rPr>
          <w:t>SPSMK_S4b1</w:t>
        </w:r>
      </w:hyperlink>
      <w:r w:rsidR="001A76DD">
        <w:rPr>
          <w:b/>
          <w:bCs/>
        </w:rPr>
        <w:t xml:space="preserve">,  </w:t>
      </w:r>
      <w:r w:rsidR="001A76DD" w:rsidRPr="000B1F3A">
        <w:rPr>
          <w:b/>
          <w:bCs/>
          <w:highlight w:val="green"/>
        </w:rPr>
        <w:t>Termíny</w:t>
      </w:r>
      <w:proofErr w:type="gramEnd"/>
      <w:r w:rsidR="001A76DD" w:rsidRPr="000B1F3A">
        <w:rPr>
          <w:b/>
          <w:bCs/>
          <w:highlight w:val="green"/>
        </w:rPr>
        <w:t xml:space="preserve">: </w:t>
      </w:r>
      <w:proofErr w:type="gramStart"/>
      <w:r w:rsidR="001A76DD" w:rsidRPr="000B1F3A">
        <w:rPr>
          <w:b/>
          <w:bCs/>
          <w:highlight w:val="green"/>
        </w:rPr>
        <w:t>11.3., 16</w:t>
      </w:r>
      <w:proofErr w:type="gramEnd"/>
      <w:r w:rsidR="001A76DD" w:rsidRPr="000B1F3A">
        <w:rPr>
          <w:b/>
          <w:bCs/>
          <w:highlight w:val="green"/>
        </w:rPr>
        <w:t>. 4., 23.4., 29.4., 20.5.</w:t>
      </w:r>
    </w:p>
    <w:p w:rsidR="00D14594" w:rsidRDefault="00D14594" w:rsidP="00D14594">
      <w:pPr>
        <w:jc w:val="both"/>
        <w:rPr>
          <w:b/>
        </w:rPr>
      </w:pPr>
      <w:r>
        <w:rPr>
          <w:b/>
        </w:rPr>
        <w:t xml:space="preserve">Opakování z bakalářského studia. </w:t>
      </w:r>
    </w:p>
    <w:p w:rsidR="001A76DD" w:rsidRDefault="001A76DD" w:rsidP="001A76DD">
      <w:pPr>
        <w:pStyle w:val="Odstavecseseznamem"/>
        <w:numPr>
          <w:ilvl w:val="0"/>
          <w:numId w:val="4"/>
        </w:numPr>
      </w:pPr>
      <w:r>
        <w:t>Legislativa k výchově a vzdělávání žáků se speciálními vzdělávacími potřebami</w:t>
      </w:r>
    </w:p>
    <w:p w:rsidR="001A76DD" w:rsidRDefault="001A76DD" w:rsidP="001A76DD">
      <w:pPr>
        <w:pStyle w:val="Odstavecseseznamem"/>
        <w:numPr>
          <w:ilvl w:val="0"/>
          <w:numId w:val="4"/>
        </w:numPr>
      </w:pPr>
      <w:r>
        <w:t>Klasifikace pohybových vad - obrny, deformace, amputace</w:t>
      </w:r>
    </w:p>
    <w:p w:rsidR="001A76DD" w:rsidRDefault="001A76DD" w:rsidP="001A76DD">
      <w:pPr>
        <w:pStyle w:val="Odstavecseseznamem"/>
        <w:numPr>
          <w:ilvl w:val="0"/>
          <w:numId w:val="4"/>
        </w:numPr>
      </w:pPr>
      <w:r>
        <w:t xml:space="preserve">MO - etiologie, formy MO </w:t>
      </w:r>
    </w:p>
    <w:p w:rsidR="001A76DD" w:rsidRDefault="001A76DD" w:rsidP="001A76DD">
      <w:pPr>
        <w:pStyle w:val="Odstavecseseznamem"/>
        <w:numPr>
          <w:ilvl w:val="0"/>
          <w:numId w:val="4"/>
        </w:numPr>
      </w:pPr>
      <w:r>
        <w:t>MO jako kombinované postižení</w:t>
      </w:r>
    </w:p>
    <w:p w:rsidR="001A76DD" w:rsidRDefault="001A76DD" w:rsidP="001A76DD">
      <w:pPr>
        <w:pStyle w:val="Odstavecseseznamem"/>
        <w:numPr>
          <w:ilvl w:val="0"/>
          <w:numId w:val="4"/>
        </w:numPr>
      </w:pPr>
      <w:r>
        <w:t>Kvalita života, specifické potřeby a služby pro handicapované osoby v dospělosti a stáří</w:t>
      </w:r>
    </w:p>
    <w:p w:rsidR="001A76DD" w:rsidRDefault="001A76DD" w:rsidP="001A76DD">
      <w:pPr>
        <w:pStyle w:val="Odstavecseseznamem"/>
        <w:numPr>
          <w:ilvl w:val="0"/>
          <w:numId w:val="4"/>
        </w:numPr>
      </w:pPr>
      <w:r>
        <w:t>Výchovně vzdělávací práce ve školách a mateřských školách při dětských zdravotnických zařízeních (MŠ, ZŠ, herní terapie)</w:t>
      </w:r>
    </w:p>
    <w:p w:rsidR="001A76DD" w:rsidRDefault="001A76DD" w:rsidP="001A76DD">
      <w:pPr>
        <w:pStyle w:val="Odstavecseseznamem"/>
        <w:numPr>
          <w:ilvl w:val="0"/>
          <w:numId w:val="4"/>
        </w:numPr>
      </w:pPr>
      <w:r>
        <w:t>Mentální postižení, etiologie, klasifikace, charakteristika jednotlivých stupňů MR</w:t>
      </w:r>
    </w:p>
    <w:p w:rsidR="001A76DD" w:rsidRDefault="001A76DD" w:rsidP="001A76DD">
      <w:pPr>
        <w:pStyle w:val="Odstavecseseznamem"/>
        <w:numPr>
          <w:ilvl w:val="0"/>
          <w:numId w:val="4"/>
        </w:numPr>
      </w:pPr>
      <w:r>
        <w:t>Mentální postižení v kombinaci s tělesným postižením</w:t>
      </w:r>
    </w:p>
    <w:p w:rsidR="001A76DD" w:rsidRDefault="001A76DD" w:rsidP="001A76DD">
      <w:pPr>
        <w:pStyle w:val="Odstavecseseznamem"/>
        <w:numPr>
          <w:ilvl w:val="0"/>
          <w:numId w:val="4"/>
        </w:numPr>
      </w:pPr>
      <w:r>
        <w:t xml:space="preserve">Diagnostika jemné motoriky ruky (obecná diagnostika, úchop, lateralita, </w:t>
      </w:r>
      <w:proofErr w:type="spellStart"/>
      <w:r>
        <w:t>grafomotorická</w:t>
      </w:r>
      <w:proofErr w:type="spellEnd"/>
      <w:r>
        <w:t xml:space="preserve"> činnost) </w:t>
      </w:r>
    </w:p>
    <w:p w:rsidR="001A76DD" w:rsidRDefault="001A76DD" w:rsidP="001A76DD">
      <w:pPr>
        <w:pStyle w:val="Odstavecseseznamem"/>
        <w:numPr>
          <w:ilvl w:val="0"/>
          <w:numId w:val="4"/>
        </w:numPr>
      </w:pPr>
      <w:r>
        <w:t>Klasifikace vad zraku</w:t>
      </w:r>
    </w:p>
    <w:p w:rsidR="001A76DD" w:rsidRPr="00D14594" w:rsidRDefault="001A76DD" w:rsidP="001A76DD">
      <w:pPr>
        <w:pStyle w:val="Odstavecseseznamem"/>
        <w:numPr>
          <w:ilvl w:val="0"/>
          <w:numId w:val="4"/>
        </w:numPr>
      </w:pPr>
      <w:r w:rsidRPr="00D14594">
        <w:t>Základní patologie zraku v dětském a dospělém věku. Projevy vad a jejich vliv na kvalitu života.</w:t>
      </w:r>
    </w:p>
    <w:p w:rsidR="001A76DD" w:rsidRDefault="001A76DD" w:rsidP="00D14594">
      <w:pPr>
        <w:pBdr>
          <w:bottom w:val="single" w:sz="4" w:space="1" w:color="auto"/>
        </w:pBdr>
      </w:pPr>
    </w:p>
    <w:p w:rsidR="00D14594" w:rsidRDefault="00460301" w:rsidP="00D14594">
      <w:pPr>
        <w:pBdr>
          <w:bottom w:val="single" w:sz="4" w:space="1" w:color="auto"/>
        </w:pBdr>
        <w:jc w:val="both"/>
        <w:rPr>
          <w:b/>
        </w:rPr>
      </w:pPr>
      <w:r>
        <w:t xml:space="preserve">Dana </w:t>
      </w:r>
      <w:r w:rsidR="00D14594">
        <w:t xml:space="preserve">Zámečníková – </w:t>
      </w:r>
      <w:proofErr w:type="gramStart"/>
      <w:r w:rsidR="00D14594">
        <w:t xml:space="preserve">výuka        </w:t>
      </w:r>
      <w:r w:rsidR="00D14594" w:rsidRPr="00D14594">
        <w:rPr>
          <w:b/>
        </w:rPr>
        <w:t>11</w:t>
      </w:r>
      <w:proofErr w:type="gramEnd"/>
      <w:r w:rsidR="00D14594" w:rsidRPr="00D14594">
        <w:rPr>
          <w:b/>
        </w:rPr>
        <w:t>. 3., 16. 4., 20. 5. 2016</w:t>
      </w:r>
    </w:p>
    <w:p w:rsidR="00460301" w:rsidRDefault="00460301" w:rsidP="00D14594">
      <w:pPr>
        <w:pBdr>
          <w:bottom w:val="single" w:sz="4" w:space="1" w:color="auto"/>
        </w:pBdr>
        <w:jc w:val="both"/>
        <w:rPr>
          <w:b/>
        </w:rPr>
      </w:pPr>
    </w:p>
    <w:p w:rsidR="00460301" w:rsidRPr="00460301" w:rsidRDefault="00460301" w:rsidP="00D14594">
      <w:pPr>
        <w:pBdr>
          <w:bottom w:val="single" w:sz="4" w:space="1" w:color="auto"/>
        </w:pBdr>
        <w:jc w:val="both"/>
      </w:pPr>
      <w:r w:rsidRPr="00460301">
        <w:t>Blok 1</w:t>
      </w:r>
    </w:p>
    <w:p w:rsidR="001A76DD" w:rsidRPr="00920662" w:rsidRDefault="001A76DD" w:rsidP="001A76D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 w:rsidRPr="009C337A">
        <w:t xml:space="preserve">Rámcový vzdělávací program pro </w:t>
      </w:r>
      <w:r>
        <w:t xml:space="preserve">obor vzdělání základní škola speciální </w:t>
      </w:r>
    </w:p>
    <w:p w:rsidR="001A76DD" w:rsidRDefault="00D14594" w:rsidP="001A76D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RVP ZV, specifika edukace žáků s LMP</w:t>
      </w:r>
    </w:p>
    <w:p w:rsidR="00D14594" w:rsidRDefault="00D14594" w:rsidP="001A76D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Diagnostické domény</w:t>
      </w:r>
    </w:p>
    <w:p w:rsidR="00D14594" w:rsidRDefault="00D14594" w:rsidP="001A76D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Podpůrná opatření</w:t>
      </w:r>
    </w:p>
    <w:p w:rsidR="001A76DD" w:rsidRDefault="001A76DD" w:rsidP="001A76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 xml:space="preserve">RVP ZŠS </w:t>
      </w:r>
    </w:p>
    <w:p w:rsidR="001A76DD" w:rsidRDefault="001A76DD" w:rsidP="001A76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 xml:space="preserve">Akceptace postižení, sebepojetí a autonomie </w:t>
      </w:r>
    </w:p>
    <w:p w:rsidR="001A76DD" w:rsidRDefault="001A76DD" w:rsidP="001A76DD">
      <w:pPr>
        <w:pStyle w:val="Odstavecseseznamem"/>
        <w:numPr>
          <w:ilvl w:val="0"/>
          <w:numId w:val="1"/>
        </w:numPr>
      </w:pPr>
      <w:r>
        <w:t>Koncept bazální stimulace</w:t>
      </w:r>
    </w:p>
    <w:p w:rsidR="001A76DD" w:rsidRDefault="001A76DD" w:rsidP="001A76DD">
      <w:pPr>
        <w:pStyle w:val="Odstavecseseznamem"/>
        <w:numPr>
          <w:ilvl w:val="0"/>
          <w:numId w:val="1"/>
        </w:numPr>
      </w:pPr>
      <w:r>
        <w:t xml:space="preserve">Osobnost </w:t>
      </w:r>
      <w:r w:rsidR="00D14594">
        <w:t>pedagoga</w:t>
      </w:r>
      <w:r>
        <w:t xml:space="preserve"> u vícenásobně postižených. </w:t>
      </w:r>
    </w:p>
    <w:p w:rsidR="001A76DD" w:rsidRDefault="001A76DD" w:rsidP="001A76DD">
      <w:pPr>
        <w:pStyle w:val="Odstavecseseznamem"/>
        <w:numPr>
          <w:ilvl w:val="0"/>
          <w:numId w:val="1"/>
        </w:numPr>
      </w:pPr>
      <w:proofErr w:type="spellStart"/>
      <w:r>
        <w:t>Snoezelen</w:t>
      </w:r>
      <w:proofErr w:type="spellEnd"/>
      <w:r>
        <w:t xml:space="preserve"> (obsahové zaměření, vybavení, kompenzační a stimulační pomůcky). </w:t>
      </w:r>
    </w:p>
    <w:p w:rsidR="001A76DD" w:rsidRDefault="001A76DD" w:rsidP="001A76DD">
      <w:pPr>
        <w:pStyle w:val="Odstavecseseznamem"/>
        <w:numPr>
          <w:ilvl w:val="0"/>
          <w:numId w:val="1"/>
        </w:numPr>
      </w:pPr>
      <w:r>
        <w:t>Rodiče dětí s těžkým postižením (fáze přijetí)</w:t>
      </w:r>
    </w:p>
    <w:p w:rsidR="00460301" w:rsidRDefault="00460301" w:rsidP="00460301">
      <w:pPr>
        <w:pStyle w:val="Odstavecseseznamem"/>
      </w:pPr>
    </w:p>
    <w:p w:rsidR="00460301" w:rsidRDefault="00460301" w:rsidP="00460301">
      <w:pPr>
        <w:pStyle w:val="Odstavecseseznamem"/>
        <w:pBdr>
          <w:bottom w:val="single" w:sz="4" w:space="1" w:color="auto"/>
        </w:pBdr>
      </w:pPr>
      <w:r>
        <w:t>Blok 2</w:t>
      </w:r>
    </w:p>
    <w:p w:rsidR="00D14594" w:rsidRDefault="00D14594" w:rsidP="00D14594">
      <w:pPr>
        <w:pStyle w:val="Odstavecseseznamem"/>
      </w:pPr>
    </w:p>
    <w:p w:rsidR="001A76DD" w:rsidRDefault="001A76DD" w:rsidP="001A76DD">
      <w:pPr>
        <w:pStyle w:val="Odstavecseseznamem"/>
        <w:numPr>
          <w:ilvl w:val="0"/>
          <w:numId w:val="2"/>
        </w:numPr>
      </w:pPr>
      <w:r>
        <w:t xml:space="preserve">Variabilita vývoje u vícenásobně postižených. </w:t>
      </w:r>
    </w:p>
    <w:p w:rsidR="001A76DD" w:rsidRDefault="001A76DD" w:rsidP="001A76DD">
      <w:pPr>
        <w:pStyle w:val="Odstavecseseznamem"/>
        <w:numPr>
          <w:ilvl w:val="0"/>
          <w:numId w:val="2"/>
        </w:numPr>
      </w:pPr>
      <w:r>
        <w:t xml:space="preserve">Speciálně pedagogická diagnostika u vícenásobně postižených. </w:t>
      </w:r>
    </w:p>
    <w:p w:rsidR="001A76DD" w:rsidRDefault="001A76DD" w:rsidP="001A76DD">
      <w:pPr>
        <w:pStyle w:val="Odstavecseseznamem"/>
        <w:numPr>
          <w:ilvl w:val="0"/>
          <w:numId w:val="2"/>
        </w:numPr>
      </w:pPr>
      <w:r>
        <w:t xml:space="preserve">Specifika edukace u těžce vícenásobně postižených. </w:t>
      </w:r>
    </w:p>
    <w:p w:rsidR="001A76DD" w:rsidRDefault="001A76DD" w:rsidP="001A76DD">
      <w:pPr>
        <w:pStyle w:val="Odstavecseseznamem"/>
        <w:numPr>
          <w:ilvl w:val="0"/>
          <w:numId w:val="2"/>
        </w:numPr>
      </w:pPr>
      <w:r>
        <w:t xml:space="preserve">Stimulace v oblasti komunikace, </w:t>
      </w:r>
      <w:proofErr w:type="spellStart"/>
      <w:r>
        <w:t>orofaciální</w:t>
      </w:r>
      <w:proofErr w:type="spellEnd"/>
      <w:r>
        <w:t xml:space="preserve"> stimulace. </w:t>
      </w:r>
    </w:p>
    <w:p w:rsidR="00460301" w:rsidRDefault="00460301" w:rsidP="00460301">
      <w:pPr>
        <w:pStyle w:val="Odstavecseseznamem"/>
        <w:pBdr>
          <w:bottom w:val="single" w:sz="4" w:space="1" w:color="auto"/>
        </w:pBdr>
      </w:pPr>
      <w:r>
        <w:lastRenderedPageBreak/>
        <w:t>Blok 3</w:t>
      </w:r>
    </w:p>
    <w:p w:rsidR="00460301" w:rsidRDefault="00460301" w:rsidP="00460301">
      <w:pPr>
        <w:pStyle w:val="Odstavecseseznamem"/>
      </w:pPr>
    </w:p>
    <w:p w:rsidR="001A76DD" w:rsidRDefault="001A76DD" w:rsidP="001A76DD">
      <w:pPr>
        <w:pStyle w:val="Odstavecseseznamem"/>
        <w:numPr>
          <w:ilvl w:val="0"/>
          <w:numId w:val="5"/>
        </w:numPr>
      </w:pPr>
      <w:r>
        <w:t xml:space="preserve">Edukace jedinců s více vadami - definice, předmět </w:t>
      </w:r>
    </w:p>
    <w:p w:rsidR="001A76DD" w:rsidRDefault="001A76DD" w:rsidP="001A76DD">
      <w:pPr>
        <w:pStyle w:val="Odstavecseseznamem"/>
        <w:numPr>
          <w:ilvl w:val="0"/>
          <w:numId w:val="5"/>
        </w:numPr>
      </w:pPr>
      <w:r>
        <w:t xml:space="preserve">Vymezení pojmu těžké tělesné postižení, etiologické faktory  </w:t>
      </w:r>
    </w:p>
    <w:p w:rsidR="001A76DD" w:rsidRDefault="001A76DD" w:rsidP="001A76DD">
      <w:pPr>
        <w:pStyle w:val="Odstavecseseznamem"/>
        <w:numPr>
          <w:ilvl w:val="0"/>
          <w:numId w:val="5"/>
        </w:numPr>
      </w:pPr>
      <w:r>
        <w:t xml:space="preserve">Východiska a perspektivy intervence u těžce postižených v ČR. </w:t>
      </w:r>
    </w:p>
    <w:p w:rsidR="001A76DD" w:rsidRDefault="001A76DD" w:rsidP="001A76DD">
      <w:pPr>
        <w:pStyle w:val="Odstavecseseznamem"/>
        <w:numPr>
          <w:ilvl w:val="0"/>
          <w:numId w:val="5"/>
        </w:numPr>
      </w:pPr>
      <w:r>
        <w:t xml:space="preserve">Cíl, úkoly a principy edukace u vícenásobně postižených. </w:t>
      </w:r>
    </w:p>
    <w:p w:rsidR="001A76DD" w:rsidRDefault="001A76DD" w:rsidP="001A76DD">
      <w:pPr>
        <w:pStyle w:val="Odstavecseseznamem"/>
        <w:numPr>
          <w:ilvl w:val="0"/>
          <w:numId w:val="5"/>
        </w:numPr>
      </w:pPr>
      <w:r>
        <w:t>Proces a metody edukace u vícenásobně postižených.</w:t>
      </w:r>
    </w:p>
    <w:p w:rsidR="001A76DD" w:rsidRDefault="001A76DD" w:rsidP="001A76DD">
      <w:pPr>
        <w:pStyle w:val="Odstavecseseznamem"/>
        <w:numPr>
          <w:ilvl w:val="0"/>
          <w:numId w:val="5"/>
        </w:numPr>
      </w:pPr>
      <w:r>
        <w:t xml:space="preserve">Materiální a technické prostředky edukace. </w:t>
      </w:r>
    </w:p>
    <w:p w:rsidR="001A76DD" w:rsidRDefault="001A76DD" w:rsidP="001A76DD">
      <w:pPr>
        <w:pStyle w:val="Odstavecseseznamem"/>
        <w:numPr>
          <w:ilvl w:val="0"/>
          <w:numId w:val="5"/>
        </w:numPr>
      </w:pPr>
      <w:r>
        <w:t xml:space="preserve">Intervenční opatření, sestavení IVP, aspekty při edukaci. </w:t>
      </w:r>
    </w:p>
    <w:p w:rsidR="001A76DD" w:rsidRDefault="001A76DD" w:rsidP="001A76DD">
      <w:pPr>
        <w:pStyle w:val="Odstavecseseznamem"/>
        <w:numPr>
          <w:ilvl w:val="0"/>
          <w:numId w:val="5"/>
        </w:numPr>
      </w:pPr>
      <w:r>
        <w:t xml:space="preserve">Stimulace v oblasti hrubé motoriky, polohování, podpora lezení. </w:t>
      </w:r>
    </w:p>
    <w:p w:rsidR="001A76DD" w:rsidRDefault="001A76DD" w:rsidP="001A76DD">
      <w:pPr>
        <w:pStyle w:val="Odstavecseseznamem"/>
        <w:numPr>
          <w:ilvl w:val="0"/>
          <w:numId w:val="5"/>
        </w:numPr>
      </w:pPr>
      <w:r>
        <w:t xml:space="preserve">Sezení jako důležitý předpoklad pro experimentování a manipulaci s předměty. </w:t>
      </w:r>
    </w:p>
    <w:p w:rsidR="001A76DD" w:rsidRDefault="001A76DD" w:rsidP="001A76DD">
      <w:pPr>
        <w:pStyle w:val="Odstavecseseznamem"/>
        <w:numPr>
          <w:ilvl w:val="0"/>
          <w:numId w:val="5"/>
        </w:numPr>
      </w:pPr>
      <w:r>
        <w:t xml:space="preserve">Stimulace v oblasti jemné motoriky a </w:t>
      </w:r>
      <w:proofErr w:type="spellStart"/>
      <w:r>
        <w:t>senzomotoriky</w:t>
      </w:r>
      <w:proofErr w:type="spellEnd"/>
      <w:r>
        <w:t xml:space="preserve">. </w:t>
      </w:r>
    </w:p>
    <w:p w:rsidR="001A76DD" w:rsidRDefault="001A76DD" w:rsidP="001A76DD">
      <w:pPr>
        <w:pStyle w:val="Odstavecseseznamem"/>
        <w:numPr>
          <w:ilvl w:val="0"/>
          <w:numId w:val="5"/>
        </w:numPr>
      </w:pPr>
      <w:r>
        <w:t xml:space="preserve">Facilitace a uplatnění facilitačních technik v praxi. </w:t>
      </w:r>
    </w:p>
    <w:p w:rsidR="001A76DD" w:rsidRDefault="001A76DD" w:rsidP="001A76DD">
      <w:pPr>
        <w:pStyle w:val="Odstavecseseznamem"/>
        <w:numPr>
          <w:ilvl w:val="0"/>
          <w:numId w:val="5"/>
        </w:numPr>
      </w:pPr>
      <w:r>
        <w:t xml:space="preserve">Psychomotorika, vnímání okolního světa. </w:t>
      </w:r>
    </w:p>
    <w:p w:rsidR="001A76DD" w:rsidRDefault="001A76DD" w:rsidP="001A76DD">
      <w:pPr>
        <w:pStyle w:val="Odstavecseseznamem"/>
        <w:numPr>
          <w:ilvl w:val="0"/>
          <w:numId w:val="5"/>
        </w:numPr>
      </w:pPr>
      <w:r>
        <w:t xml:space="preserve">Stimulace v oblasti sebeobsluhy a orientace v prostoru. </w:t>
      </w:r>
    </w:p>
    <w:p w:rsidR="001A76DD" w:rsidRDefault="001A76DD" w:rsidP="001A76DD">
      <w:pPr>
        <w:pStyle w:val="Odstavecseseznamem"/>
        <w:numPr>
          <w:ilvl w:val="0"/>
          <w:numId w:val="5"/>
        </w:numPr>
      </w:pPr>
      <w:r>
        <w:t xml:space="preserve">Rozvoj myšlení, představivosti a paměti. </w:t>
      </w:r>
    </w:p>
    <w:p w:rsidR="001A76DD" w:rsidRDefault="001A76DD" w:rsidP="001A76DD">
      <w:pPr>
        <w:pStyle w:val="Odstavecseseznamem"/>
        <w:numPr>
          <w:ilvl w:val="0"/>
          <w:numId w:val="5"/>
        </w:numPr>
      </w:pPr>
      <w:r>
        <w:t xml:space="preserve">Relaxace a hra. </w:t>
      </w:r>
    </w:p>
    <w:p w:rsidR="001A76DD" w:rsidRDefault="001A76DD" w:rsidP="001A76DD">
      <w:pPr>
        <w:pStyle w:val="Odstavecseseznamem"/>
        <w:rPr>
          <w:highlight w:val="yellow"/>
        </w:rPr>
      </w:pPr>
    </w:p>
    <w:p w:rsidR="001A76DD" w:rsidRPr="00D14594" w:rsidRDefault="00D14594" w:rsidP="001A76DD">
      <w:pPr>
        <w:pBdr>
          <w:bottom w:val="single" w:sz="4" w:space="1" w:color="auto"/>
        </w:pBdr>
        <w:rPr>
          <w:b/>
          <w:highlight w:val="yellow"/>
        </w:rPr>
      </w:pPr>
      <w:r>
        <w:t xml:space="preserve">Nora </w:t>
      </w:r>
      <w:proofErr w:type="spellStart"/>
      <w:proofErr w:type="gramStart"/>
      <w:r w:rsidRPr="00D14594">
        <w:t>Jagerová</w:t>
      </w:r>
      <w:proofErr w:type="spellEnd"/>
      <w:r w:rsidRPr="00D14594">
        <w:t xml:space="preserve">  </w:t>
      </w:r>
      <w:r>
        <w:rPr>
          <w:highlight w:val="yellow"/>
        </w:rPr>
        <w:t xml:space="preserve"> </w:t>
      </w:r>
      <w:r>
        <w:t xml:space="preserve">                      </w:t>
      </w:r>
      <w:r w:rsidRPr="00D14594">
        <w:rPr>
          <w:b/>
          <w:i/>
        </w:rPr>
        <w:t>23</w:t>
      </w:r>
      <w:proofErr w:type="gramEnd"/>
      <w:r w:rsidRPr="00D14594">
        <w:rPr>
          <w:b/>
          <w:i/>
        </w:rPr>
        <w:t>.</w:t>
      </w:r>
      <w:r w:rsidR="00460301">
        <w:rPr>
          <w:b/>
          <w:i/>
        </w:rPr>
        <w:t xml:space="preserve"> </w:t>
      </w:r>
      <w:r w:rsidRPr="00D14594">
        <w:rPr>
          <w:b/>
          <w:i/>
        </w:rPr>
        <w:t>4. (sobota)</w:t>
      </w:r>
      <w:r>
        <w:rPr>
          <w:b/>
          <w:i/>
        </w:rPr>
        <w:t>, 29.</w:t>
      </w:r>
      <w:r w:rsidR="00460301">
        <w:rPr>
          <w:b/>
          <w:i/>
        </w:rPr>
        <w:t xml:space="preserve"> </w:t>
      </w:r>
      <w:r>
        <w:rPr>
          <w:b/>
          <w:i/>
        </w:rPr>
        <w:t>4. 2016 (pátek)</w:t>
      </w:r>
    </w:p>
    <w:p w:rsidR="001A76DD" w:rsidRDefault="001A76DD" w:rsidP="001A76DD">
      <w:pPr>
        <w:rPr>
          <w:highlight w:val="yellow"/>
        </w:rPr>
      </w:pPr>
    </w:p>
    <w:p w:rsidR="001A76DD" w:rsidRPr="00547277" w:rsidRDefault="001A76DD" w:rsidP="001A76DD">
      <w:pPr>
        <w:ind w:left="720"/>
        <w:rPr>
          <w:i/>
        </w:rPr>
      </w:pPr>
      <w:r w:rsidRPr="00547277">
        <w:rPr>
          <w:i/>
        </w:rPr>
        <w:t xml:space="preserve">1. Blok </w:t>
      </w:r>
    </w:p>
    <w:p w:rsidR="001A76DD" w:rsidRDefault="001A76DD" w:rsidP="001A76DD">
      <w:pPr>
        <w:pStyle w:val="Odstavecseseznamem"/>
        <w:numPr>
          <w:ilvl w:val="0"/>
          <w:numId w:val="3"/>
        </w:numPr>
      </w:pPr>
      <w:r>
        <w:t xml:space="preserve">Kategorie osob se zrakovým postižením. </w:t>
      </w:r>
    </w:p>
    <w:p w:rsidR="001A76DD" w:rsidRDefault="001A76DD" w:rsidP="001A76DD">
      <w:pPr>
        <w:pStyle w:val="Odstavecseseznamem"/>
        <w:numPr>
          <w:ilvl w:val="0"/>
          <w:numId w:val="3"/>
        </w:numPr>
      </w:pPr>
      <w:r>
        <w:t xml:space="preserve">Učení zrakově postižených dětí v raném věku. </w:t>
      </w:r>
    </w:p>
    <w:p w:rsidR="001A76DD" w:rsidRDefault="001A76DD" w:rsidP="001A76DD">
      <w:pPr>
        <w:pStyle w:val="Odstavecseseznamem"/>
        <w:numPr>
          <w:ilvl w:val="0"/>
          <w:numId w:val="3"/>
        </w:numPr>
      </w:pPr>
      <w:r w:rsidRPr="001A76DD">
        <w:t>Rozvoj zrakového vnímání a vyšetřování zrakových funkcí.</w:t>
      </w:r>
    </w:p>
    <w:p w:rsidR="001A76DD" w:rsidRDefault="001A76DD" w:rsidP="001A76DD">
      <w:pPr>
        <w:pStyle w:val="Odstavecseseznamem"/>
        <w:numPr>
          <w:ilvl w:val="0"/>
          <w:numId w:val="3"/>
        </w:numPr>
      </w:pPr>
      <w:r w:rsidRPr="009C337A">
        <w:t>Metodika výuky na školách pro žáky s vadami zraku (specifika), práce s PC, s rozlišením okruhu jedinců slabozrakých a nevidomých</w:t>
      </w:r>
      <w:r>
        <w:t xml:space="preserve">. </w:t>
      </w:r>
    </w:p>
    <w:p w:rsidR="001A76DD" w:rsidRDefault="001A76DD" w:rsidP="001A76DD">
      <w:pPr>
        <w:pStyle w:val="Odstavecseseznamem"/>
        <w:numPr>
          <w:ilvl w:val="0"/>
          <w:numId w:val="3"/>
        </w:numPr>
      </w:pPr>
      <w:r>
        <w:t>Systém edukace pro žáky se zrakovým postižením, specifika výuky, metodika ve výuce.</w:t>
      </w:r>
    </w:p>
    <w:p w:rsidR="001A76DD" w:rsidRPr="001A76DD" w:rsidRDefault="001A76DD" w:rsidP="001A76DD">
      <w:pPr>
        <w:pStyle w:val="Odstavecseseznamem"/>
        <w:numPr>
          <w:ilvl w:val="0"/>
          <w:numId w:val="3"/>
        </w:numPr>
        <w:pBdr>
          <w:bottom w:val="single" w:sz="4" w:space="1" w:color="auto"/>
        </w:pBdr>
        <w:rPr>
          <w:i/>
        </w:rPr>
      </w:pPr>
      <w:r w:rsidRPr="001A76DD">
        <w:rPr>
          <w:i/>
        </w:rPr>
        <w:t xml:space="preserve">Charakteristika okruhu jedinců hluchoslepých, specifika edukace, institucionální </w:t>
      </w:r>
      <w:proofErr w:type="gramStart"/>
      <w:r w:rsidRPr="001A76DD">
        <w:rPr>
          <w:i/>
        </w:rPr>
        <w:t>vzdělávání</w:t>
      </w:r>
      <w:proofErr w:type="gramEnd"/>
      <w:r w:rsidRPr="001A76DD">
        <w:rPr>
          <w:i/>
        </w:rPr>
        <w:t xml:space="preserve"> –</w:t>
      </w:r>
      <w:proofErr w:type="gramStart"/>
      <w:r w:rsidRPr="001A76DD">
        <w:rPr>
          <w:i/>
          <w:highlight w:val="cyan"/>
          <w:lang w:val="sk-SK"/>
        </w:rPr>
        <w:t>SAMOSTUDIUM</w:t>
      </w:r>
      <w:proofErr w:type="gramEnd"/>
    </w:p>
    <w:p w:rsidR="001A76DD" w:rsidRPr="00547277" w:rsidRDefault="001A76DD" w:rsidP="001A76DD">
      <w:pPr>
        <w:ind w:firstLine="709"/>
        <w:rPr>
          <w:i/>
        </w:rPr>
      </w:pPr>
      <w:r w:rsidRPr="00547277">
        <w:rPr>
          <w:i/>
        </w:rPr>
        <w:t xml:space="preserve">2. Blok </w:t>
      </w:r>
      <w:proofErr w:type="gramStart"/>
      <w:r w:rsidRPr="00547277">
        <w:rPr>
          <w:i/>
        </w:rPr>
        <w:t>29.4. (pátek</w:t>
      </w:r>
      <w:proofErr w:type="gramEnd"/>
      <w:r w:rsidRPr="00547277">
        <w:rPr>
          <w:i/>
        </w:rPr>
        <w:t>)</w:t>
      </w:r>
    </w:p>
    <w:p w:rsidR="001A76DD" w:rsidRPr="00D14594" w:rsidRDefault="001A76DD" w:rsidP="001A76DD">
      <w:pPr>
        <w:pStyle w:val="Odstavecseseznamem"/>
        <w:numPr>
          <w:ilvl w:val="0"/>
          <w:numId w:val="3"/>
        </w:numPr>
      </w:pPr>
      <w:r w:rsidRPr="00D14594">
        <w:t>Diagnostické domény u osob se ZP.</w:t>
      </w:r>
    </w:p>
    <w:p w:rsidR="001A76DD" w:rsidRPr="00D14594" w:rsidRDefault="001A76DD" w:rsidP="001A76DD">
      <w:pPr>
        <w:pStyle w:val="Odstavecseseznamem"/>
        <w:numPr>
          <w:ilvl w:val="0"/>
          <w:numId w:val="3"/>
        </w:numPr>
      </w:pPr>
      <w:r w:rsidRPr="00D14594">
        <w:t>Podpůrná opatření pro děti a žáky se zrakovým postižením.</w:t>
      </w:r>
    </w:p>
    <w:p w:rsidR="001A76DD" w:rsidRDefault="001A76DD" w:rsidP="001A76DD">
      <w:pPr>
        <w:pStyle w:val="Odstavecseseznamem"/>
        <w:numPr>
          <w:ilvl w:val="0"/>
          <w:numId w:val="3"/>
        </w:numPr>
      </w:pPr>
      <w:r>
        <w:t>Kvalita života a volný čas osob s postižením zraku.</w:t>
      </w:r>
    </w:p>
    <w:p w:rsidR="001A76DD" w:rsidRDefault="001A76DD" w:rsidP="001A76DD">
      <w:pPr>
        <w:pStyle w:val="Odstavecseseznamem"/>
        <w:numPr>
          <w:ilvl w:val="0"/>
          <w:numId w:val="3"/>
        </w:numPr>
      </w:pPr>
      <w:r>
        <w:t xml:space="preserve">Prostorová orientace a samostatný pohyb -  </w:t>
      </w:r>
      <w:r w:rsidRPr="009C337A">
        <w:t>předmět speciální péče pro žá</w:t>
      </w:r>
      <w:r>
        <w:t xml:space="preserve">ky s těžkým zrakovým postižením </w:t>
      </w:r>
      <w:r w:rsidRPr="00D14594">
        <w:t>+ workshop</w:t>
      </w:r>
    </w:p>
    <w:p w:rsidR="001A76DD" w:rsidRDefault="001A76DD" w:rsidP="001A76DD"/>
    <w:p w:rsidR="001E5D1C" w:rsidRDefault="001E5D1C"/>
    <w:sectPr w:rsidR="001E5D1C" w:rsidSect="00931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354B6"/>
    <w:multiLevelType w:val="hybridMultilevel"/>
    <w:tmpl w:val="A872C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5192A"/>
    <w:multiLevelType w:val="hybridMultilevel"/>
    <w:tmpl w:val="06D0A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24007"/>
    <w:multiLevelType w:val="hybridMultilevel"/>
    <w:tmpl w:val="A872C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D333A"/>
    <w:multiLevelType w:val="hybridMultilevel"/>
    <w:tmpl w:val="775A37A2"/>
    <w:lvl w:ilvl="0" w:tplc="CEA42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3B04A0"/>
    <w:multiLevelType w:val="hybridMultilevel"/>
    <w:tmpl w:val="D2D49B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DD"/>
    <w:rsid w:val="001A76DD"/>
    <w:rsid w:val="001E5D1C"/>
    <w:rsid w:val="003C368F"/>
    <w:rsid w:val="00460301"/>
    <w:rsid w:val="00D1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76DD"/>
    <w:pPr>
      <w:ind w:left="720"/>
      <w:contextualSpacing/>
    </w:pPr>
  </w:style>
  <w:style w:type="character" w:styleId="Hypertextovodkaz">
    <w:name w:val="Hyperlink"/>
    <w:basedOn w:val="Standardnpsmoodstavce"/>
    <w:rsid w:val="001A76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76DD"/>
    <w:pPr>
      <w:ind w:left="720"/>
      <w:contextualSpacing/>
    </w:pPr>
  </w:style>
  <w:style w:type="character" w:styleId="Hypertextovodkaz">
    <w:name w:val="Hyperlink"/>
    <w:basedOn w:val="Standardnpsmoodstavce"/>
    <w:rsid w:val="001A76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predmety/predmet.pl?id=60898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s.muni.cz/auth/predmety/predmet.pl?id=6088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predmety/predmet.pl?id=60907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Jágerová</dc:creator>
  <cp:lastModifiedBy>Zamecnikova</cp:lastModifiedBy>
  <cp:revision>2</cp:revision>
  <cp:lastPrinted>2016-01-19T07:35:00Z</cp:lastPrinted>
  <dcterms:created xsi:type="dcterms:W3CDTF">2016-01-19T07:47:00Z</dcterms:created>
  <dcterms:modified xsi:type="dcterms:W3CDTF">2016-01-19T07:47:00Z</dcterms:modified>
</cp:coreProperties>
</file>