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F8" w:rsidRPr="00382E6C" w:rsidRDefault="003D44F8" w:rsidP="00382E6C">
      <w:pPr>
        <w:spacing w:line="360" w:lineRule="auto"/>
        <w:jc w:val="center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382E6C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ZÁKLADNÍ TECHNIKY REEDUKACE DYSLEXIE</w:t>
      </w:r>
    </w:p>
    <w:p w:rsidR="00382E6C" w:rsidRDefault="00382E6C" w:rsidP="00382E6C">
      <w:pPr>
        <w:spacing w:line="360" w:lineRule="auto"/>
        <w:rPr>
          <w:rFonts w:ascii="Times New Roman" w:eastAsiaTheme="minorEastAsia" w:hAnsi="Times New Roman" w:cs="Times New Roman"/>
          <w:b/>
          <w:kern w:val="24"/>
          <w:sz w:val="20"/>
          <w:szCs w:val="20"/>
          <w:u w:val="single"/>
        </w:rPr>
        <w:sectPr w:rsidR="00382E6C" w:rsidSect="00382E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44F8" w:rsidRPr="00382E6C" w:rsidRDefault="003D44F8" w:rsidP="00382E6C">
      <w:pPr>
        <w:spacing w:line="360" w:lineRule="auto"/>
        <w:rPr>
          <w:rFonts w:ascii="Times New Roman" w:eastAsiaTheme="minorEastAsia" w:hAnsi="Times New Roman" w:cs="Times New Roman"/>
          <w:b/>
          <w:kern w:val="24"/>
          <w:sz w:val="20"/>
          <w:szCs w:val="20"/>
          <w:u w:val="single"/>
        </w:rPr>
      </w:pPr>
      <w:r w:rsidRPr="00382E6C">
        <w:rPr>
          <w:rFonts w:ascii="Times New Roman" w:eastAsiaTheme="minorEastAsia" w:hAnsi="Times New Roman" w:cs="Times New Roman"/>
          <w:b/>
          <w:kern w:val="24"/>
          <w:sz w:val="20"/>
          <w:szCs w:val="20"/>
          <w:u w:val="single"/>
        </w:rPr>
        <w:lastRenderedPageBreak/>
        <w:t>Metoda obtahování</w:t>
      </w:r>
    </w:p>
    <w:p w:rsidR="003D44F8" w:rsidRPr="00382E6C" w:rsidRDefault="003D44F8" w:rsidP="00382E6C">
      <w:pPr>
        <w:pStyle w:val="Odstavecseseznamem"/>
        <w:numPr>
          <w:ilvl w:val="0"/>
          <w:numId w:val="9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vhodná pro počáteční stádium reedukace u těžkých případů dyslexie i dysgrafie. </w:t>
      </w:r>
    </w:p>
    <w:p w:rsidR="003D44F8" w:rsidRPr="00382E6C" w:rsidRDefault="003D44F8" w:rsidP="00382E6C">
      <w:pPr>
        <w:pStyle w:val="Odstavecseseznamem"/>
        <w:numPr>
          <w:ilvl w:val="0"/>
          <w:numId w:val="9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když nefunguje zraková ani sluchová analýza, použijeme jako hlavní vodítko hmat a pohyb.</w:t>
      </w:r>
    </w:p>
    <w:p w:rsidR="003D44F8" w:rsidRPr="00382E6C" w:rsidRDefault="003D44F8" w:rsidP="00382E6C">
      <w:pPr>
        <w:pStyle w:val="Odstavecseseznamem"/>
        <w:numPr>
          <w:ilvl w:val="0"/>
          <w:numId w:val="9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žák si vymyslí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slovo, které by sám nenapsal ani nepřečetl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, napíšeme je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velkými písmeny na list papíru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. Žák slovo </w:t>
      </w:r>
      <w:r w:rsidR="006E0FA5"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 xml:space="preserve">obtahuje prstem 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a každé písmeno vysloví, což opakujeme tak dlouho, dokud slovo nezvládne pohybově. Pak předlohu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zakryjeme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 a pokračujeme se zavřenýma očima, pak žák píše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načisto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.</w:t>
      </w:r>
    </w:p>
    <w:p w:rsidR="003D44F8" w:rsidRPr="00382E6C" w:rsidRDefault="003D44F8" w:rsidP="00382E6C">
      <w:pPr>
        <w:pStyle w:val="Odstavecseseznamem"/>
        <w:numPr>
          <w:ilvl w:val="0"/>
          <w:numId w:val="9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netolerujeme chyby, chválíme,</w:t>
      </w:r>
    </w:p>
    <w:p w:rsidR="003D44F8" w:rsidRPr="00382E6C" w:rsidRDefault="003D44F8" w:rsidP="00382E6C">
      <w:pPr>
        <w:pStyle w:val="Odstavecseseznamem"/>
        <w:numPr>
          <w:ilvl w:val="0"/>
          <w:numId w:val="9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možno použít i při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výuce cizích jazyků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.</w:t>
      </w:r>
    </w:p>
    <w:p w:rsidR="00382E6C" w:rsidRDefault="00382E6C" w:rsidP="00382E6C">
      <w:pPr>
        <w:spacing w:line="360" w:lineRule="auto"/>
        <w:rPr>
          <w:rFonts w:ascii="Times New Roman" w:eastAsiaTheme="minorEastAsia" w:hAnsi="Times New Roman" w:cs="Times New Roman"/>
          <w:b/>
          <w:kern w:val="24"/>
          <w:sz w:val="20"/>
          <w:szCs w:val="20"/>
          <w:u w:val="single"/>
        </w:rPr>
      </w:pPr>
    </w:p>
    <w:p w:rsidR="003D44F8" w:rsidRPr="00382E6C" w:rsidRDefault="003D44F8" w:rsidP="00382E6C">
      <w:pPr>
        <w:spacing w:line="360" w:lineRule="auto"/>
        <w:rPr>
          <w:rFonts w:ascii="Times New Roman" w:eastAsiaTheme="minorEastAsia" w:hAnsi="Times New Roman" w:cs="Times New Roman"/>
          <w:b/>
          <w:kern w:val="24"/>
          <w:sz w:val="20"/>
          <w:szCs w:val="20"/>
          <w:u w:val="single"/>
        </w:rPr>
      </w:pPr>
      <w:r w:rsidRPr="00382E6C">
        <w:rPr>
          <w:rFonts w:ascii="Times New Roman" w:eastAsiaTheme="minorEastAsia" w:hAnsi="Times New Roman" w:cs="Times New Roman"/>
          <w:b/>
          <w:kern w:val="24"/>
          <w:sz w:val="20"/>
          <w:szCs w:val="20"/>
          <w:u w:val="single"/>
        </w:rPr>
        <w:t xml:space="preserve">Metoda </w:t>
      </w:r>
      <w:proofErr w:type="spellStart"/>
      <w:r w:rsidRPr="00382E6C">
        <w:rPr>
          <w:rFonts w:ascii="Times New Roman" w:eastAsiaTheme="minorEastAsia" w:hAnsi="Times New Roman" w:cs="Times New Roman"/>
          <w:b/>
          <w:kern w:val="24"/>
          <w:sz w:val="20"/>
          <w:szCs w:val="20"/>
          <w:u w:val="single"/>
        </w:rPr>
        <w:t>Fernaldové</w:t>
      </w:r>
      <w:proofErr w:type="spellEnd"/>
    </w:p>
    <w:p w:rsidR="003D44F8" w:rsidRPr="00382E6C" w:rsidRDefault="003D44F8" w:rsidP="00382E6C">
      <w:pPr>
        <w:pStyle w:val="Odstavecseseznamem"/>
        <w:numPr>
          <w:ilvl w:val="0"/>
          <w:numId w:val="3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metoda je vhodná pro děti s dobrou strategií ve čtení, ale jejichž čtení je pomalé. Je vhodná i pro dospělé,</w:t>
      </w:r>
    </w:p>
    <w:p w:rsidR="003D44F8" w:rsidRPr="00382E6C" w:rsidRDefault="003D44F8" w:rsidP="00382E6C">
      <w:pPr>
        <w:pStyle w:val="Odstavecseseznamem"/>
        <w:numPr>
          <w:ilvl w:val="0"/>
          <w:numId w:val="3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dítěti určíme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text asi o 10 řádcích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, dítě musí text jen letmo přelétnout zrakem a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podtrhat si nesnadná slova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, stejný krok udělá i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 xml:space="preserve">po druhé 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(podtrhne si stejná slova nebo i jiná), až skončí</w:t>
      </w:r>
      <w:r w:rsidR="00382E6C"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, přečte si podtržená 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slova,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až po této přípravě čte dítě daný text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,</w:t>
      </w:r>
    </w:p>
    <w:p w:rsidR="003D44F8" w:rsidRPr="00382E6C" w:rsidRDefault="003D44F8" w:rsidP="00382E6C">
      <w:pPr>
        <w:pStyle w:val="Odstavecseseznamem"/>
        <w:numPr>
          <w:ilvl w:val="0"/>
          <w:numId w:val="3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z letmého čtení dítě text už trošku zná, nemusí se bát obtížných slov a čte s větší sebedůvěrou,</w:t>
      </w:r>
    </w:p>
    <w:p w:rsidR="003D44F8" w:rsidRPr="00382E6C" w:rsidRDefault="003D44F8" w:rsidP="00382E6C">
      <w:pPr>
        <w:pStyle w:val="Odstavecseseznamem"/>
        <w:numPr>
          <w:ilvl w:val="0"/>
          <w:numId w:val="3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za 2-3 měsíce denního cvičení přináší metoda velké zlepšení v plynulosti i rychlosti čtení.</w:t>
      </w:r>
    </w:p>
    <w:p w:rsidR="00382E6C" w:rsidRDefault="00382E6C" w:rsidP="00382E6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2E6C" w:rsidRDefault="00382E6C" w:rsidP="00382E6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44F8" w:rsidRPr="00382E6C" w:rsidRDefault="003D44F8" w:rsidP="00382E6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2E6C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Metoda postřehování</w:t>
      </w:r>
    </w:p>
    <w:p w:rsidR="00FD6329" w:rsidRPr="00382E6C" w:rsidRDefault="006E0FA5" w:rsidP="00382E6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82E6C">
        <w:rPr>
          <w:rFonts w:ascii="Times New Roman" w:hAnsi="Times New Roman" w:cs="Times New Roman"/>
          <w:sz w:val="20"/>
          <w:szCs w:val="20"/>
        </w:rPr>
        <w:t>využívá se při inverzích ve čtení,</w:t>
      </w:r>
    </w:p>
    <w:p w:rsidR="00FD6329" w:rsidRPr="00382E6C" w:rsidRDefault="006E0FA5" w:rsidP="00382E6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82E6C">
        <w:rPr>
          <w:rFonts w:ascii="Times New Roman" w:hAnsi="Times New Roman" w:cs="Times New Roman"/>
          <w:sz w:val="20"/>
          <w:szCs w:val="20"/>
        </w:rPr>
        <w:t xml:space="preserve">žákovi na chvilku </w:t>
      </w:r>
      <w:r w:rsidRPr="00382E6C">
        <w:rPr>
          <w:rFonts w:ascii="Times New Roman" w:hAnsi="Times New Roman" w:cs="Times New Roman"/>
          <w:i/>
          <w:iCs/>
          <w:sz w:val="20"/>
          <w:szCs w:val="20"/>
        </w:rPr>
        <w:t xml:space="preserve">ukážeme slabiku, slovo či skupinu slov </w:t>
      </w:r>
      <w:r w:rsidRPr="00382E6C">
        <w:rPr>
          <w:rFonts w:ascii="Times New Roman" w:hAnsi="Times New Roman" w:cs="Times New Roman"/>
          <w:sz w:val="20"/>
          <w:szCs w:val="20"/>
        </w:rPr>
        <w:t>a žák musí text přečíst, využíváme barevnosti,</w:t>
      </w:r>
    </w:p>
    <w:p w:rsidR="00FD6329" w:rsidRPr="00382E6C" w:rsidRDefault="006E0FA5" w:rsidP="00382E6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82E6C">
        <w:rPr>
          <w:rFonts w:ascii="Times New Roman" w:hAnsi="Times New Roman" w:cs="Times New Roman"/>
          <w:sz w:val="20"/>
          <w:szCs w:val="20"/>
        </w:rPr>
        <w:t>nároky postupně zvyšujeme (od jednoslabičných slov k víceslabičným, atd.),</w:t>
      </w:r>
    </w:p>
    <w:p w:rsidR="00FD6329" w:rsidRPr="00382E6C" w:rsidRDefault="006E0FA5" w:rsidP="00382E6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82E6C">
        <w:rPr>
          <w:rFonts w:ascii="Times New Roman" w:hAnsi="Times New Roman" w:cs="Times New Roman"/>
          <w:i/>
          <w:iCs/>
          <w:sz w:val="20"/>
          <w:szCs w:val="20"/>
        </w:rPr>
        <w:t>procvičujeme pomocí kartiček</w:t>
      </w:r>
      <w:r w:rsidRPr="00382E6C">
        <w:rPr>
          <w:rFonts w:ascii="Times New Roman" w:hAnsi="Times New Roman" w:cs="Times New Roman"/>
          <w:sz w:val="20"/>
          <w:szCs w:val="20"/>
        </w:rPr>
        <w:t>, na kterých máme příslušný text natištěný,</w:t>
      </w:r>
    </w:p>
    <w:p w:rsidR="00FD6329" w:rsidRPr="00382E6C" w:rsidRDefault="006E0FA5" w:rsidP="00382E6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82E6C">
        <w:rPr>
          <w:rFonts w:ascii="Times New Roman" w:hAnsi="Times New Roman" w:cs="Times New Roman"/>
          <w:sz w:val="20"/>
          <w:szCs w:val="20"/>
        </w:rPr>
        <w:t>tím, že dítě čte text již předem procvičovaný postřehováním, se zvýší kvalita i rychlost čtení.</w:t>
      </w:r>
    </w:p>
    <w:p w:rsidR="00164036" w:rsidRPr="00382E6C" w:rsidRDefault="003D44F8" w:rsidP="00382E6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2E6C">
        <w:rPr>
          <w:rFonts w:ascii="Times New Roman" w:hAnsi="Times New Roman" w:cs="Times New Roman"/>
          <w:b/>
          <w:sz w:val="20"/>
          <w:szCs w:val="20"/>
          <w:u w:val="single"/>
        </w:rPr>
        <w:t>Čtení se záložkou-okénkem</w:t>
      </w:r>
    </w:p>
    <w:p w:rsidR="003D44F8" w:rsidRPr="00382E6C" w:rsidRDefault="003D44F8" w:rsidP="00382E6C">
      <w:pPr>
        <w:pStyle w:val="Odstavecseseznamem"/>
        <w:numPr>
          <w:ilvl w:val="0"/>
          <w:numId w:val="4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metoda velmi rozšířená a účinná zejména u mladších dětí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,</w:t>
      </w:r>
    </w:p>
    <w:p w:rsidR="003D44F8" w:rsidRPr="00382E6C" w:rsidRDefault="003D44F8" w:rsidP="00382E6C">
      <w:pPr>
        <w:pStyle w:val="Odstavecseseznamem"/>
        <w:numPr>
          <w:ilvl w:val="0"/>
          <w:numId w:val="4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záložky musí odpovídat velkosti písma,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záložkou pohybuje ten, kdo s dítětem pracuje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, ne dítě samo, rychlost pohybu záložky musí být přizpůsobena rychlosti čtení žáka, náročný proces, při kterém nesmíme zapomenout na relaxaci,</w:t>
      </w:r>
    </w:p>
    <w:p w:rsidR="003D44F8" w:rsidRPr="00382E6C" w:rsidRDefault="003D44F8" w:rsidP="00382E6C">
      <w:pPr>
        <w:pStyle w:val="Odstavecseseznamem"/>
        <w:numPr>
          <w:ilvl w:val="0"/>
          <w:numId w:val="4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účelem je cvičit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 xml:space="preserve">správné pohyby oka po řádku 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a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odstraňovat tak dvojí čtení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,</w:t>
      </w:r>
    </w:p>
    <w:p w:rsidR="003D44F8" w:rsidRPr="00382E6C" w:rsidRDefault="003D44F8" w:rsidP="00382E6C">
      <w:pPr>
        <w:pStyle w:val="Odstavecseseznamem"/>
        <w:numPr>
          <w:ilvl w:val="0"/>
          <w:numId w:val="4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v destičce papíru je na jednom okraji vystřižené „okénko“ asi 4 cm dlouhé v šířce odpovídající písmu, okénko využíváme </w:t>
      </w:r>
      <w:r w:rsidRPr="00382E6C">
        <w:rPr>
          <w:rFonts w:eastAsiaTheme="minorEastAsia"/>
          <w:b/>
          <w:bCs/>
          <w:i/>
          <w:iCs/>
          <w:color w:val="000000" w:themeColor="text1"/>
          <w:kern w:val="24"/>
          <w:sz w:val="20"/>
          <w:szCs w:val="20"/>
          <w:u w:val="single"/>
          <w:lang w:val="cs-CZ"/>
        </w:rPr>
        <w:t>dvojím způsobem:</w:t>
      </w:r>
    </w:p>
    <w:p w:rsidR="003D44F8" w:rsidRPr="00382E6C" w:rsidRDefault="003D44F8" w:rsidP="00382E6C">
      <w:pPr>
        <w:pStyle w:val="Odstavecseseznamem"/>
        <w:numPr>
          <w:ilvl w:val="0"/>
          <w:numId w:val="10"/>
        </w:numPr>
        <w:spacing w:line="360" w:lineRule="auto"/>
        <w:rPr>
          <w:color w:val="00FF00"/>
          <w:sz w:val="20"/>
          <w:szCs w:val="20"/>
        </w:rPr>
      </w:pPr>
      <w:r w:rsidRPr="00382E6C">
        <w:rPr>
          <w:rFonts w:eastAsiaTheme="minorEastAsia"/>
          <w:b/>
          <w:bCs/>
          <w:color w:val="000000" w:themeColor="text1"/>
          <w:kern w:val="24"/>
          <w:sz w:val="20"/>
          <w:szCs w:val="20"/>
          <w:lang w:val="cs-CZ"/>
        </w:rPr>
        <w:t>text postupně odkrýváme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 - ukazujeme začátek slova, pak celé slovo (zabraňujeme hádání),</w:t>
      </w:r>
    </w:p>
    <w:p w:rsidR="003D44F8" w:rsidRPr="00382E6C" w:rsidRDefault="003D44F8" w:rsidP="00382E6C">
      <w:pPr>
        <w:pStyle w:val="Odstavecseseznamem"/>
        <w:numPr>
          <w:ilvl w:val="0"/>
          <w:numId w:val="10"/>
        </w:numPr>
        <w:spacing w:line="360" w:lineRule="auto"/>
        <w:rPr>
          <w:color w:val="00FF00"/>
          <w:sz w:val="20"/>
          <w:szCs w:val="20"/>
        </w:rPr>
      </w:pPr>
      <w:r w:rsidRPr="00382E6C">
        <w:rPr>
          <w:rFonts w:eastAsiaTheme="minorEastAsia"/>
          <w:b/>
          <w:bCs/>
          <w:color w:val="000000" w:themeColor="text1"/>
          <w:kern w:val="24"/>
          <w:sz w:val="20"/>
          <w:szCs w:val="20"/>
          <w:lang w:val="cs-CZ"/>
        </w:rPr>
        <w:t xml:space="preserve">text postupně zakrýváme 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– dítě má před sebou nejprve celý řádek, který okénkem postupně zakrýváme (tlačíme dítě 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lastRenderedPageBreak/>
        <w:t>dopředu), zvyšuje rychlost a plynulost čtení.</w:t>
      </w:r>
    </w:p>
    <w:p w:rsidR="00382E6C" w:rsidRPr="00382E6C" w:rsidRDefault="00382E6C" w:rsidP="00382E6C">
      <w:pPr>
        <w:spacing w:line="360" w:lineRule="auto"/>
        <w:rPr>
          <w:color w:val="00FF00"/>
          <w:sz w:val="20"/>
          <w:szCs w:val="20"/>
        </w:rPr>
      </w:pPr>
      <w:r w:rsidRPr="00382E6C">
        <w:rPr>
          <w:noProof/>
          <w:sz w:val="20"/>
          <w:szCs w:val="20"/>
          <w:lang w:val="en-GB" w:eastAsia="en-GB"/>
        </w:rPr>
        <w:drawing>
          <wp:inline distT="0" distB="0" distL="0" distR="0" wp14:anchorId="7D40909F" wp14:editId="30F917C1">
            <wp:extent cx="3017911" cy="1476375"/>
            <wp:effectExtent l="0" t="0" r="0" b="0"/>
            <wp:docPr id="1" name="Zástupný symbol pro obsah 18" descr="cteci okenko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18" descr="cteci okenko.jp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747" cy="147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2E6C" w:rsidRDefault="00382E6C" w:rsidP="00382E6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44F8" w:rsidRPr="00382E6C" w:rsidRDefault="003D44F8" w:rsidP="00382E6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382E6C">
        <w:rPr>
          <w:rFonts w:ascii="Times New Roman" w:hAnsi="Times New Roman" w:cs="Times New Roman"/>
          <w:b/>
          <w:sz w:val="20"/>
          <w:szCs w:val="20"/>
          <w:u w:val="single"/>
        </w:rPr>
        <w:t>Čtení v duetu</w:t>
      </w:r>
    </w:p>
    <w:p w:rsidR="003D44F8" w:rsidRPr="00382E6C" w:rsidRDefault="003D44F8" w:rsidP="00382E6C">
      <w:pPr>
        <w:pStyle w:val="Odstavecseseznamem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82E6C">
        <w:rPr>
          <w:rFonts w:eastAsiaTheme="minorEastAsia"/>
          <w:i/>
          <w:iCs/>
          <w:kern w:val="24"/>
          <w:sz w:val="20"/>
          <w:szCs w:val="20"/>
          <w:lang w:val="cs-CZ"/>
        </w:rPr>
        <w:t>čteme společně s dítětem neprocvičený text</w:t>
      </w:r>
      <w:r w:rsidRPr="00382E6C">
        <w:rPr>
          <w:rFonts w:eastAsiaTheme="minorEastAsia"/>
          <w:kern w:val="24"/>
          <w:sz w:val="20"/>
          <w:szCs w:val="20"/>
          <w:lang w:val="cs-CZ"/>
        </w:rPr>
        <w:t>, a sice tak, že rychlost přizpůsobujeme možnostem dítěte,</w:t>
      </w:r>
    </w:p>
    <w:p w:rsidR="003D44F8" w:rsidRPr="00382E6C" w:rsidRDefault="003D44F8" w:rsidP="00382E6C">
      <w:pPr>
        <w:pStyle w:val="Odstavecseseznamem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82E6C">
        <w:rPr>
          <w:rFonts w:eastAsiaTheme="minorEastAsia"/>
          <w:kern w:val="24"/>
          <w:sz w:val="20"/>
          <w:szCs w:val="20"/>
          <w:lang w:val="cs-CZ"/>
        </w:rPr>
        <w:t xml:space="preserve">čteme výrazně, zřetelně, se správnou intonací, </w:t>
      </w:r>
    </w:p>
    <w:p w:rsidR="003D44F8" w:rsidRPr="00382E6C" w:rsidRDefault="003D44F8" w:rsidP="00382E6C">
      <w:pPr>
        <w:pStyle w:val="Odstavecseseznamem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82E6C">
        <w:rPr>
          <w:rFonts w:eastAsiaTheme="minorEastAsia"/>
          <w:i/>
          <w:iCs/>
          <w:kern w:val="24"/>
          <w:sz w:val="20"/>
          <w:szCs w:val="20"/>
          <w:lang w:val="cs-CZ"/>
        </w:rPr>
        <w:t>dítě vyrovnává své tempo s naším a snaží se přizpůsobit</w:t>
      </w:r>
      <w:r w:rsidRPr="00382E6C">
        <w:rPr>
          <w:rFonts w:eastAsiaTheme="minorEastAsia"/>
          <w:kern w:val="24"/>
          <w:sz w:val="20"/>
          <w:szCs w:val="20"/>
          <w:lang w:val="cs-CZ"/>
        </w:rPr>
        <w:t>,</w:t>
      </w:r>
    </w:p>
    <w:p w:rsidR="003D44F8" w:rsidRPr="00382E6C" w:rsidRDefault="003D44F8" w:rsidP="00382E6C">
      <w:pPr>
        <w:pStyle w:val="Odstavecseseznamem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82E6C">
        <w:rPr>
          <w:rFonts w:eastAsiaTheme="minorEastAsia"/>
          <w:kern w:val="24"/>
          <w:sz w:val="20"/>
          <w:szCs w:val="20"/>
          <w:lang w:val="cs-CZ"/>
        </w:rPr>
        <w:t>své špatné čtení při tomto způsobu nácviku neslyší a snadněji se vzdává svých špatných čtenářských návyků.</w:t>
      </w:r>
    </w:p>
    <w:p w:rsidR="00382E6C" w:rsidRDefault="00382E6C" w:rsidP="00382E6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44F8" w:rsidRPr="00382E6C" w:rsidRDefault="003D44F8" w:rsidP="00382E6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2E6C">
        <w:rPr>
          <w:rFonts w:ascii="Times New Roman" w:hAnsi="Times New Roman" w:cs="Times New Roman"/>
          <w:b/>
          <w:sz w:val="20"/>
          <w:szCs w:val="20"/>
          <w:u w:val="single"/>
        </w:rPr>
        <w:t>Metoda vyhledávání chyb</w:t>
      </w:r>
    </w:p>
    <w:p w:rsidR="003D44F8" w:rsidRPr="00382E6C" w:rsidRDefault="003D44F8" w:rsidP="00382E6C">
      <w:pPr>
        <w:pStyle w:val="Odstavecseseznamem"/>
        <w:numPr>
          <w:ilvl w:val="0"/>
          <w:numId w:val="6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 xml:space="preserve">čteme text 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a žák sleduje naše čtení,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dopouštíme se ve čtení těch chyb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,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které se vyskytují ve čtení žáka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, úkolem žáka je opravovat naše chyby,</w:t>
      </w:r>
    </w:p>
    <w:p w:rsidR="003D44F8" w:rsidRPr="00382E6C" w:rsidRDefault="003D44F8" w:rsidP="00382E6C">
      <w:pPr>
        <w:pStyle w:val="Odstavecseseznamem"/>
        <w:numPr>
          <w:ilvl w:val="0"/>
          <w:numId w:val="6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dítěti můžeme předložit chybně napsaný text k opravě.</w:t>
      </w:r>
    </w:p>
    <w:p w:rsidR="003D44F8" w:rsidRPr="00382E6C" w:rsidRDefault="003D44F8" w:rsidP="00382E6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D44F8" w:rsidRPr="00382E6C" w:rsidRDefault="003D44F8" w:rsidP="00382E6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2E6C">
        <w:rPr>
          <w:rFonts w:ascii="Times New Roman" w:hAnsi="Times New Roman" w:cs="Times New Roman"/>
          <w:b/>
          <w:sz w:val="20"/>
          <w:szCs w:val="20"/>
          <w:u w:val="single"/>
        </w:rPr>
        <w:t>Metoda dublového čtení</w:t>
      </w:r>
    </w:p>
    <w:p w:rsidR="003D44F8" w:rsidRPr="00382E6C" w:rsidRDefault="003D44F8" w:rsidP="00382E6C">
      <w:pPr>
        <w:pStyle w:val="Odstavecseseznamem"/>
        <w:numPr>
          <w:ilvl w:val="0"/>
          <w:numId w:val="7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používá se u žáků, kteří čtou nepřesně, domýšlejí koncovky slov a často chybují,</w:t>
      </w:r>
    </w:p>
    <w:p w:rsidR="003D44F8" w:rsidRPr="00382E6C" w:rsidRDefault="003D44F8" w:rsidP="00382E6C">
      <w:pPr>
        <w:pStyle w:val="Odstavecseseznamem"/>
        <w:numPr>
          <w:ilvl w:val="0"/>
          <w:numId w:val="7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žák čte hlasitě daný text o slovo zpět za hlasitým čtením pedagoga (rodiče)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,</w:t>
      </w:r>
    </w:p>
    <w:p w:rsidR="003D44F8" w:rsidRPr="00382E6C" w:rsidRDefault="003D44F8" w:rsidP="00382E6C">
      <w:pPr>
        <w:pStyle w:val="Odstavecseseznamem"/>
        <w:numPr>
          <w:ilvl w:val="0"/>
          <w:numId w:val="7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lastRenderedPageBreak/>
        <w:t xml:space="preserve">děti s dyslexií bývají často </w:t>
      </w:r>
      <w:proofErr w:type="spellStart"/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neurotizované</w:t>
      </w:r>
      <w:proofErr w:type="spellEnd"/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, mají ze čtení obavy, tím, že je čtení podpořeno hlasitým čtením učitele, získává dítě zpětnou vazbu a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odbourává strach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,</w:t>
      </w:r>
    </w:p>
    <w:p w:rsidR="003D44F8" w:rsidRPr="00382E6C" w:rsidRDefault="003D44F8" w:rsidP="00382E6C">
      <w:pPr>
        <w:pStyle w:val="Odstavecseseznamem"/>
        <w:numPr>
          <w:ilvl w:val="0"/>
          <w:numId w:val="7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tato technika je založena na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psychologických principech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, je určena pro starší děti, které mají za úkol sledovat čtení dospělého a najít v něm záměrné chyby.</w:t>
      </w:r>
    </w:p>
    <w:p w:rsidR="00382E6C" w:rsidRDefault="00382E6C" w:rsidP="00382E6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44F8" w:rsidRPr="00382E6C" w:rsidRDefault="003D44F8" w:rsidP="00382E6C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2E6C">
        <w:rPr>
          <w:rFonts w:ascii="Times New Roman" w:hAnsi="Times New Roman" w:cs="Times New Roman"/>
          <w:b/>
          <w:sz w:val="20"/>
          <w:szCs w:val="20"/>
          <w:u w:val="single"/>
        </w:rPr>
        <w:t>Nácvik krátkých a dlouhých samohlásek</w:t>
      </w:r>
    </w:p>
    <w:p w:rsidR="003D44F8" w:rsidRPr="00382E6C" w:rsidRDefault="003D44F8" w:rsidP="00382E6C">
      <w:pPr>
        <w:pStyle w:val="Odstavecseseznamem"/>
        <w:numPr>
          <w:ilvl w:val="0"/>
          <w:numId w:val="8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některé děti nejsou schopné reprodukovat rytmizované struktury, zvláště zvukové,</w:t>
      </w:r>
    </w:p>
    <w:p w:rsidR="003D44F8" w:rsidRPr="00382E6C" w:rsidRDefault="003D44F8" w:rsidP="00382E6C">
      <w:pPr>
        <w:pStyle w:val="Odstavecseseznamem"/>
        <w:numPr>
          <w:ilvl w:val="0"/>
          <w:numId w:val="8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k nápravě se využívá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bzučáku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,</w:t>
      </w:r>
    </w:p>
    <w:p w:rsidR="003D44F8" w:rsidRPr="00382E6C" w:rsidRDefault="003D44F8" w:rsidP="00382E6C">
      <w:pPr>
        <w:pStyle w:val="Odstavecseseznamem"/>
        <w:numPr>
          <w:ilvl w:val="0"/>
          <w:numId w:val="8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dítěti se předříkávají slova s výraznou výslovností délek a jejich rytmus se přitom zmáčknutím tlačítka a bzučáku přehraje, žák slova opakuje a snaží se napodobit rytmus bzučáku, jestliže se dítěti reprodukce nedaří, vyslovujeme slova s ním a vedeme mu ruku při mačkání na bzučák, cvičení opakujeme, dokud není dítě schopno rytmus reprodukovat bez naší pomoci,</w:t>
      </w:r>
    </w:p>
    <w:p w:rsidR="003D44F8" w:rsidRPr="00382E6C" w:rsidRDefault="003D44F8" w:rsidP="00382E6C">
      <w:pPr>
        <w:pStyle w:val="Odstavecseseznamem"/>
        <w:numPr>
          <w:ilvl w:val="0"/>
          <w:numId w:val="8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v další fázi dítě zapisuje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 xml:space="preserve">tečkami a čárkami 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rytmizované zvuky, slova, která mu předříkáváme a která po nás opakuje nebo která říká samo,</w:t>
      </w:r>
    </w:p>
    <w:p w:rsidR="003D44F8" w:rsidRPr="00382E6C" w:rsidRDefault="003D44F8" w:rsidP="00382E6C">
      <w:pPr>
        <w:pStyle w:val="Odstavecseseznamem"/>
        <w:numPr>
          <w:ilvl w:val="0"/>
          <w:numId w:val="8"/>
        </w:numPr>
        <w:spacing w:line="360" w:lineRule="auto"/>
        <w:rPr>
          <w:color w:val="FFC000"/>
          <w:sz w:val="20"/>
          <w:szCs w:val="20"/>
        </w:rPr>
      </w:pP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 xml:space="preserve">nemáme-li k dispozici bzučák, hlásky se </w:t>
      </w:r>
      <w:r w:rsidRPr="00382E6C">
        <w:rPr>
          <w:rFonts w:eastAsiaTheme="minorEastAsia"/>
          <w:i/>
          <w:iCs/>
          <w:color w:val="000000" w:themeColor="text1"/>
          <w:kern w:val="24"/>
          <w:sz w:val="20"/>
          <w:szCs w:val="20"/>
          <w:lang w:val="cs-CZ"/>
        </w:rPr>
        <w:t>vytleskávají</w:t>
      </w:r>
      <w:r w:rsidRPr="00382E6C">
        <w:rPr>
          <w:rFonts w:eastAsiaTheme="minorEastAsia"/>
          <w:color w:val="000000" w:themeColor="text1"/>
          <w:kern w:val="24"/>
          <w:sz w:val="20"/>
          <w:szCs w:val="20"/>
          <w:lang w:val="cs-CZ"/>
        </w:rPr>
        <w:t>.</w:t>
      </w:r>
    </w:p>
    <w:sectPr w:rsidR="003D44F8" w:rsidRPr="00382E6C" w:rsidSect="00382E6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5E3"/>
    <w:multiLevelType w:val="hybridMultilevel"/>
    <w:tmpl w:val="0434AB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1140E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4DC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CC7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EDB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403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41A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018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E9F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967B3"/>
    <w:multiLevelType w:val="hybridMultilevel"/>
    <w:tmpl w:val="D5746D36"/>
    <w:lvl w:ilvl="0" w:tplc="184EAD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C776A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85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0D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40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C3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A5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8B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80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3D062C"/>
    <w:multiLevelType w:val="hybridMultilevel"/>
    <w:tmpl w:val="38AA4832"/>
    <w:lvl w:ilvl="0" w:tplc="20BAEF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459839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C2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24B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806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A7B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8E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A6F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206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520C6"/>
    <w:multiLevelType w:val="hybridMultilevel"/>
    <w:tmpl w:val="9A042B42"/>
    <w:lvl w:ilvl="0" w:tplc="06D2FA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B71E0"/>
    <w:multiLevelType w:val="hybridMultilevel"/>
    <w:tmpl w:val="74A69D2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9FBEA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6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66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E4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6F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6E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01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8A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7E238E"/>
    <w:multiLevelType w:val="hybridMultilevel"/>
    <w:tmpl w:val="3F9EF7AC"/>
    <w:lvl w:ilvl="0" w:tplc="2F3C6D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1D2F7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CAE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8DA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286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6EB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616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642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2C2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F39D9"/>
    <w:multiLevelType w:val="hybridMultilevel"/>
    <w:tmpl w:val="CE3664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6DA23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47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E5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6C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AD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2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E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A92CA8"/>
    <w:multiLevelType w:val="hybridMultilevel"/>
    <w:tmpl w:val="E1FE4A2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5290D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8B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04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22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AE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2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63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D95E47"/>
    <w:multiLevelType w:val="hybridMultilevel"/>
    <w:tmpl w:val="0922BDC8"/>
    <w:lvl w:ilvl="0" w:tplc="2C58B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A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85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0D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40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C3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A5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8B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80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FCF00A3"/>
    <w:multiLevelType w:val="hybridMultilevel"/>
    <w:tmpl w:val="3A424B62"/>
    <w:lvl w:ilvl="0" w:tplc="5416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0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44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A9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2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3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E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2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28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8"/>
    <w:rsid w:val="00226F0A"/>
    <w:rsid w:val="00382E6C"/>
    <w:rsid w:val="003D44F8"/>
    <w:rsid w:val="006E0FA5"/>
    <w:rsid w:val="009B6A54"/>
    <w:rsid w:val="00EC00EF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A5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A5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582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719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507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280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3412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007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6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859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432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863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724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864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919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022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89709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564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090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395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998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7913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944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809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629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207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166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5718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845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867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26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077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28794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354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869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822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98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2</cp:revision>
  <cp:lastPrinted>2015-10-07T11:53:00Z</cp:lastPrinted>
  <dcterms:created xsi:type="dcterms:W3CDTF">2015-10-07T11:55:00Z</dcterms:created>
  <dcterms:modified xsi:type="dcterms:W3CDTF">2015-10-07T11:55:00Z</dcterms:modified>
</cp:coreProperties>
</file>