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94" w:rsidRPr="00855BC2" w:rsidRDefault="00A4730C" w:rsidP="00855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BC2">
        <w:rPr>
          <w:rFonts w:ascii="Times New Roman" w:hAnsi="Times New Roman" w:cs="Times New Roman"/>
          <w:b/>
          <w:sz w:val="24"/>
          <w:szCs w:val="24"/>
        </w:rPr>
        <w:t>Jihomoravský kraj</w:t>
      </w:r>
    </w:p>
    <w:p w:rsidR="00855BC2" w:rsidRDefault="00855BC2" w:rsidP="00855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55BC2" w:rsidRPr="00855BC2" w:rsidRDefault="00855BC2" w:rsidP="00855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5B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Zápis pro 5. ročník</w:t>
      </w:r>
    </w:p>
    <w:p w:rsidR="00855BC2" w:rsidRDefault="00855BC2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</w:rPr>
        <w:t>Nachází se v JV části ČR</w:t>
      </w:r>
    </w:p>
    <w:p w:rsidR="00855BC2" w:rsidRDefault="00855BC2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</w:rPr>
        <w:t>Hlavním sídlem kraje je Brno</w:t>
      </w:r>
    </w:p>
    <w:p w:rsidR="00855BC2" w:rsidRPr="00855BC2" w:rsidRDefault="00855BC2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Zemědělství</w:t>
      </w: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velmi významné,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hlavně </w:t>
      </w: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vinná réva, obilí</w:t>
      </w:r>
    </w:p>
    <w:p w:rsidR="00855BC2" w:rsidRDefault="00855BC2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Průmysl: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strojírenství, </w:t>
      </w: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elektrotechnický průmysl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technologie</w:t>
      </w:r>
      <w:r w:rsidR="008F21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855BC2" w:rsidRPr="00855BC2" w:rsidRDefault="00855BC2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Je tu vynikající dopravní dostupnost a strategická poloha na křižovatce dopravních cest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55BC2" w:rsidRPr="00855BC2" w:rsidRDefault="00855BC2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Letiště Brno-Tuřany je druhé největší v ČR.</w:t>
      </w:r>
    </w:p>
    <w:p w:rsidR="00855BC2" w:rsidRPr="00855BC2" w:rsidRDefault="00855BC2" w:rsidP="0085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BC2" w:rsidRDefault="00855BC2" w:rsidP="0085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BC2" w:rsidRPr="00855BC2" w:rsidRDefault="00855BC2" w:rsidP="00855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pro 8. ročník:</w:t>
      </w:r>
    </w:p>
    <w:p w:rsidR="00855BC2" w:rsidRDefault="00A4730C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</w:rPr>
        <w:t>Nachází se v JV části ČR</w:t>
      </w:r>
    </w:p>
    <w:p w:rsidR="00855BC2" w:rsidRDefault="00A4730C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</w:rPr>
        <w:t xml:space="preserve">Je tvořen 7 okresy: </w:t>
      </w:r>
      <w:r w:rsidR="00855BC2" w:rsidRPr="00855BC2">
        <w:rPr>
          <w:rFonts w:ascii="Times New Roman" w:hAnsi="Times New Roman" w:cs="Times New Roman"/>
          <w:sz w:val="24"/>
          <w:szCs w:val="24"/>
        </w:rPr>
        <w:t>Blansko, Brno-město, Brno-venkov, Břeclav, Hodonín, Vyškov a Znojmo</w:t>
      </w:r>
    </w:p>
    <w:p w:rsidR="00855BC2" w:rsidRDefault="00A4730C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</w:rPr>
        <w:t>Hlavním sídlem kraje je Brno</w:t>
      </w:r>
    </w:p>
    <w:p w:rsidR="00855BC2" w:rsidRPr="00855BC2" w:rsidRDefault="00855BC2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Zemědělství</w:t>
      </w: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: velmi významné, je to nejteplejší kraj v ČR,  vinná réva, obilí</w:t>
      </w:r>
    </w:p>
    <w:p w:rsidR="00855BC2" w:rsidRDefault="00855BC2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Průmysl: Je tu velký ekonomický potenciál. Nejvýznamn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ější je strojírenství</w:t>
      </w: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(První brněnská strojírna, výroba turbín, traktorů Zetor),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</w:t>
      </w: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elektrotechnický průmysl. Roste počet firem především v IT </w:t>
      </w:r>
      <w:proofErr w:type="gramStart"/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technologiích</w:t>
      </w:r>
      <w:proofErr w:type="gramEnd"/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nadnárodního významu.</w:t>
      </w:r>
    </w:p>
    <w:p w:rsidR="00855BC2" w:rsidRPr="00855BC2" w:rsidRDefault="00A4730C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Je tu vynikající dopravní dostupnost a strategická poloha na křižovatce dopravních cest spojujícími západní Evropu s východní a severní s jižní.</w:t>
      </w:r>
    </w:p>
    <w:p w:rsidR="00855BC2" w:rsidRPr="00855BC2" w:rsidRDefault="00A4730C" w:rsidP="00855BC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Letiště Brno-Tuřany je druhé největší v ČR.</w:t>
      </w:r>
    </w:p>
    <w:p w:rsidR="00855BC2" w:rsidRDefault="00A4730C" w:rsidP="00CF56B8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Vzdělanost je na vysok</w:t>
      </w:r>
      <w:r w:rsidR="00855BC2">
        <w:rPr>
          <w:rFonts w:ascii="Times New Roman" w:hAnsi="Times New Roman" w:cs="Times New Roman"/>
          <w:sz w:val="24"/>
          <w:szCs w:val="24"/>
          <w:shd w:val="clear" w:color="auto" w:fill="FFFFFF"/>
        </w:rPr>
        <w:t>é úrovni díky mnohým univerzitám.</w:t>
      </w:r>
    </w:p>
    <w:p w:rsidR="00855BC2" w:rsidRDefault="00855BC2" w:rsidP="0085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5BC2" w:rsidRPr="00855BC2" w:rsidRDefault="008F21E1" w:rsidP="008F2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4057650" cy="3550444"/>
            <wp:effectExtent l="0" t="0" r="0" b="0"/>
            <wp:docPr id="1" name="Obrázek 1" descr="C:\Users\Eva\AppData\Local\Microsoft\Windows\INetCache\Content.Word\mapa J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\AppData\Local\Microsoft\Windows\INetCache\Content.Word\mapa JM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554" cy="35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BC2" w:rsidRPr="00855BC2" w:rsidSect="00855BC2">
      <w:pgSz w:w="12240" w:h="15840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E02A6"/>
    <w:multiLevelType w:val="hybridMultilevel"/>
    <w:tmpl w:val="3F1C7AAA"/>
    <w:lvl w:ilvl="0" w:tplc="669CF1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0C"/>
    <w:rsid w:val="00782F94"/>
    <w:rsid w:val="00855BC2"/>
    <w:rsid w:val="008F21E1"/>
    <w:rsid w:val="00A4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F6D8"/>
  <w15:chartTrackingRefBased/>
  <w15:docId w15:val="{3CFE4F86-7B9B-4370-90A1-F829EB2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Žákovská</dc:creator>
  <cp:keywords/>
  <dc:description/>
  <cp:lastModifiedBy>Eva Žákovská</cp:lastModifiedBy>
  <cp:revision>2</cp:revision>
  <dcterms:created xsi:type="dcterms:W3CDTF">2016-06-11T16:03:00Z</dcterms:created>
  <dcterms:modified xsi:type="dcterms:W3CDTF">2016-06-11T16:24:00Z</dcterms:modified>
</cp:coreProperties>
</file>