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2"/>
        <w:gridCol w:w="2620"/>
        <w:gridCol w:w="2620"/>
        <w:gridCol w:w="2620"/>
      </w:tblGrid>
      <w:tr w:rsidR="008408BA" w:rsidTr="009110DF">
        <w:tc>
          <w:tcPr>
            <w:tcW w:w="1762" w:type="dxa"/>
          </w:tcPr>
          <w:p w:rsidR="008408BA" w:rsidRDefault="008408BA" w:rsidP="008408BA">
            <w:pPr>
              <w:pStyle w:val="Odstavecseseznamem"/>
              <w:rPr>
                <w:lang w:val="cs-CZ"/>
              </w:rPr>
            </w:pPr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</w:tr>
      <w:tr w:rsidR="008408BA" w:rsidTr="009110DF">
        <w:tc>
          <w:tcPr>
            <w:tcW w:w="1762" w:type="dxa"/>
            <w:vAlign w:val="center"/>
          </w:tcPr>
          <w:p w:rsidR="008408BA" w:rsidRPr="009110DF" w:rsidRDefault="008408BA" w:rsidP="009110DF">
            <w:p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POJMY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Slunce, voda, Země, vzduch, přenos tepla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Světlo, elektromagnetické vlny, teplota, intenzita a absorpce světla, termální energie, přenos energie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Atmosféra, oceány, regiony, teplotní gradient, gravitační síla</w:t>
            </w:r>
          </w:p>
        </w:tc>
      </w:tr>
      <w:tr w:rsidR="0007036F" w:rsidTr="009110DF">
        <w:tc>
          <w:tcPr>
            <w:tcW w:w="1762" w:type="dxa"/>
            <w:vMerge w:val="restart"/>
            <w:vAlign w:val="center"/>
          </w:tcPr>
          <w:p w:rsidR="0007036F" w:rsidRPr="009110DF" w:rsidRDefault="0007036F" w:rsidP="009110DF">
            <w:p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OČEKÁVANÉ VÝSTUPY</w:t>
            </w:r>
          </w:p>
        </w:tc>
        <w:tc>
          <w:tcPr>
            <w:tcW w:w="2620" w:type="dxa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pochopí přenos tepla mezi objekty</w:t>
            </w:r>
          </w:p>
        </w:tc>
        <w:tc>
          <w:tcPr>
            <w:tcW w:w="2620" w:type="dxa"/>
            <w:vMerge w:val="restart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dokáže na důsledcích a principech popsat a vysvětlit interakci mezi Sluncem a p</w:t>
            </w:r>
            <w:bookmarkStart w:id="0" w:name="_GoBack"/>
            <w:bookmarkEnd w:id="0"/>
            <w:r>
              <w:rPr>
                <w:lang w:val="cs-CZ"/>
              </w:rPr>
              <w:t>lanetou</w:t>
            </w:r>
          </w:p>
        </w:tc>
        <w:tc>
          <w:tcPr>
            <w:tcW w:w="2620" w:type="dxa"/>
            <w:vMerge w:val="restart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dokáže vysvětlit principy přenosu tepla v závislosti na hustotě a teplotě materiálů a prostředí</w:t>
            </w:r>
          </w:p>
        </w:tc>
      </w:tr>
      <w:tr w:rsidR="0007036F" w:rsidTr="008408BA">
        <w:tc>
          <w:tcPr>
            <w:tcW w:w="1762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  <w:tc>
          <w:tcPr>
            <w:tcW w:w="2620" w:type="dxa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bude znát propojení mezi Zemí a Sluncem</w:t>
            </w:r>
          </w:p>
        </w:tc>
        <w:tc>
          <w:tcPr>
            <w:tcW w:w="2620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</w:tr>
      <w:tr w:rsidR="009110DF" w:rsidTr="008408BA">
        <w:tc>
          <w:tcPr>
            <w:tcW w:w="1762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</w:tcPr>
          <w:p w:rsidR="009110DF" w:rsidRPr="0007036F" w:rsidRDefault="009110DF" w:rsidP="0007036F">
            <w:pPr>
              <w:rPr>
                <w:lang w:val="cs-CZ"/>
              </w:rPr>
            </w:pPr>
            <w:r w:rsidRPr="0007036F">
              <w:rPr>
                <w:lang w:val="cs-CZ"/>
              </w:rPr>
              <w:t>Teplejší předměty můžou zahřívat chladnější dotykem i na vzdálenost.</w:t>
            </w:r>
          </w:p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</w:tr>
    </w:tbl>
    <w:p w:rsidR="008408BA" w:rsidRDefault="008408BA" w:rsidP="00861DA4">
      <w:pPr>
        <w:rPr>
          <w:lang w:val="cs-CZ"/>
        </w:rPr>
      </w:pPr>
    </w:p>
    <w:p w:rsidR="00837925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Slunce zahřívá půdu, vzduch a vodu.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Teplejší předměty můžou zahřívat chladnější dotykem i na vzdálenost.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Pokud jsou teplejší věci v kontaktu s chladnějšími, teplo je přenášeno z teplejšího na chladnější.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Světlo a jiné elektromagnetické vlny můžou zahřívat předměty. Jak moc teplota objektu vzrůstá, závisí na intenzitě světla dopadajícího na povrch, jak dlouhá je záře světla na předmět a kolik světla je absorbováno. </w:t>
      </w:r>
    </w:p>
    <w:p w:rsidR="004F13BE" w:rsidRDefault="00861DA4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Termální energie je přenášena skrz materiály kolizí </w:t>
      </w:r>
      <w:r w:rsidR="007D49D2">
        <w:rPr>
          <w:lang w:val="cs-CZ"/>
        </w:rPr>
        <w:t>atomů uvnitř materiálu. Po dobu, kdy termální energie má tendenci šířit se z materiálů na jiný</w:t>
      </w:r>
      <w:r w:rsidR="00CF6928">
        <w:rPr>
          <w:lang w:val="cs-CZ"/>
        </w:rPr>
        <w:t>,</w:t>
      </w:r>
      <w:r w:rsidR="007D49D2">
        <w:rPr>
          <w:lang w:val="cs-CZ"/>
        </w:rPr>
        <w:t xml:space="preserve"> pokud jsou v kontaktu. Termální energie může být také šířena druhy proudů ve vzduchu, vodě a jiných materiálech. Kromě toho je část t</w:t>
      </w:r>
      <w:r w:rsidR="00CF6928">
        <w:rPr>
          <w:lang w:val="cs-CZ"/>
        </w:rPr>
        <w:t>epelné</w:t>
      </w:r>
      <w:r w:rsidR="007D49D2">
        <w:rPr>
          <w:lang w:val="cs-CZ"/>
        </w:rPr>
        <w:t xml:space="preserve"> energie transformována na energii světelnou a vyzářena do okolí skrz elektromagnetické vlny. Tato světelná energie může být transformována nazpět v tepelnou energii, pokud elektromagnetické vlny zasáhnou jiný materiál</w:t>
      </w:r>
      <w:r w:rsidR="004F13BE">
        <w:rPr>
          <w:lang w:val="cs-CZ"/>
        </w:rPr>
        <w:t>. Výsledek materiálové tendence</w:t>
      </w:r>
      <w:r w:rsidR="007D49D2">
        <w:rPr>
          <w:lang w:val="cs-CZ"/>
        </w:rPr>
        <w:t xml:space="preserve"> (výměn) </w:t>
      </w:r>
      <w:r w:rsidR="004F13BE">
        <w:rPr>
          <w:lang w:val="cs-CZ"/>
        </w:rPr>
        <w:t>vede k vychladnutí s výjimkou, že nějaká jiná forma energie je přeměněná na tepelnou energii v tom materiálu.</w:t>
      </w:r>
    </w:p>
    <w:p w:rsidR="004F13BE" w:rsidRDefault="004F13BE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Kapalné sféry, které mají různou teplotu, mají i jinou hustotu. Působení gravitačních sil na sféry (oblasti) s rozdílnou hustotou, způsobí vzrůst či pokles vytváření proudů, které se podílejí na přenosu energie.</w:t>
      </w:r>
    </w:p>
    <w:p w:rsidR="00861DA4" w:rsidRPr="004F13BE" w:rsidRDefault="004F13BE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Přenos tepelné energie mezi atmosférou a zemí (půdou) nebo oceánem vytváří tepelné gradienty v atmosféře a oceánech</w:t>
      </w:r>
      <w:r w:rsidR="001A7318">
        <w:rPr>
          <w:lang w:val="cs-CZ"/>
        </w:rPr>
        <w:t xml:space="preserve">. Oblasti při různých teplotách stoupají, klesají nebo se mísí, zapříčiňují větry a oceánské proudy. Tyto proudy nebo oceánské proudy, které jsou také ovlivněny rotací země a tvarem pevniny, přenášejí tepelnou energii z teplých do chladných oblastí. </w:t>
      </w:r>
      <w:r w:rsidR="007D49D2" w:rsidRPr="004F13BE">
        <w:rPr>
          <w:lang w:val="cs-CZ"/>
        </w:rPr>
        <w:t xml:space="preserve">  </w:t>
      </w:r>
    </w:p>
    <w:sectPr w:rsidR="00861DA4" w:rsidRPr="004F13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7AA"/>
    <w:multiLevelType w:val="hybridMultilevel"/>
    <w:tmpl w:val="52388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A0655"/>
    <w:multiLevelType w:val="hybridMultilevel"/>
    <w:tmpl w:val="91829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59"/>
    <w:rsid w:val="0007036F"/>
    <w:rsid w:val="001A7318"/>
    <w:rsid w:val="00234959"/>
    <w:rsid w:val="004F13BE"/>
    <w:rsid w:val="007D49D2"/>
    <w:rsid w:val="00837925"/>
    <w:rsid w:val="008408BA"/>
    <w:rsid w:val="00861DA4"/>
    <w:rsid w:val="009110DF"/>
    <w:rsid w:val="00C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DA4"/>
    <w:pPr>
      <w:ind w:left="720"/>
      <w:contextualSpacing/>
    </w:pPr>
  </w:style>
  <w:style w:type="table" w:styleId="Mkatabulky">
    <w:name w:val="Table Grid"/>
    <w:basedOn w:val="Normlntabulka"/>
    <w:uiPriority w:val="59"/>
    <w:rsid w:val="008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DA4"/>
    <w:pPr>
      <w:ind w:left="720"/>
      <w:contextualSpacing/>
    </w:pPr>
  </w:style>
  <w:style w:type="table" w:styleId="Mkatabulky">
    <w:name w:val="Table Grid"/>
    <w:basedOn w:val="Normlntabulka"/>
    <w:uiPriority w:val="59"/>
    <w:rsid w:val="008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4</cp:revision>
  <dcterms:created xsi:type="dcterms:W3CDTF">2016-03-15T11:05:00Z</dcterms:created>
  <dcterms:modified xsi:type="dcterms:W3CDTF">2016-05-12T11:00:00Z</dcterms:modified>
</cp:coreProperties>
</file>