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271C1" w:rsidRPr="00B641F2" w:rsidTr="00B641F2">
        <w:tc>
          <w:tcPr>
            <w:tcW w:w="9212" w:type="dxa"/>
          </w:tcPr>
          <w:p w:rsidR="00D80A67" w:rsidRPr="00B641F2" w:rsidRDefault="000271C1" w:rsidP="00B236F5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</w:t>
            </w:r>
            <w:r w:rsidR="00B236F5">
              <w:rPr>
                <w:rFonts w:ascii="Cambria" w:hAnsi="Cambria"/>
                <w:b/>
                <w:sz w:val="32"/>
                <w:szCs w:val="32"/>
              </w:rPr>
              <w:t>DAGOGICKÁ KOMUNIKACE – SEMINÁŘ 4</w:t>
            </w:r>
            <w:r w:rsidR="00D80A67">
              <w:rPr>
                <w:rFonts w:ascii="Cambria" w:hAnsi="Cambria"/>
                <w:b/>
                <w:sz w:val="32"/>
                <w:szCs w:val="32"/>
              </w:rPr>
              <w:t xml:space="preserve"> – JARO 2017</w:t>
            </w:r>
          </w:p>
        </w:tc>
      </w:tr>
    </w:tbl>
    <w:p w:rsidR="000271C1" w:rsidRPr="00B24D2F" w:rsidRDefault="000271C1" w:rsidP="006147CD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271C1" w:rsidRPr="00B641F2" w:rsidTr="00506B28">
        <w:trPr>
          <w:trHeight w:val="70"/>
        </w:trPr>
        <w:tc>
          <w:tcPr>
            <w:tcW w:w="9062" w:type="dxa"/>
          </w:tcPr>
          <w:p w:rsidR="000271C1" w:rsidRDefault="000271C1" w:rsidP="006E33C6">
            <w:pPr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B236F5" w:rsidRPr="00EB7A9F" w:rsidRDefault="00B236F5" w:rsidP="00B236F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B7A9F">
              <w:rPr>
                <w:rFonts w:asciiTheme="majorHAnsi" w:hAnsiTheme="majorHAnsi"/>
                <w:b/>
                <w:sz w:val="24"/>
                <w:szCs w:val="24"/>
              </w:rPr>
              <w:t>ZPĚTNÁ VAZBA K ÚKOLU Z PŘEDCHOZÍHO SEMINÁŘE</w:t>
            </w:r>
          </w:p>
          <w:p w:rsidR="00B236F5" w:rsidRPr="006F504A" w:rsidRDefault="00B236F5" w:rsidP="00B236F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Jak ovlivňovala přítomnost kamer</w:t>
            </w:r>
            <w:r w:rsidR="006F504A">
              <w:rPr>
                <w:rFonts w:asciiTheme="majorHAnsi" w:hAnsiTheme="majorHAnsi"/>
                <w:sz w:val="24"/>
                <w:szCs w:val="24"/>
              </w:rPr>
              <w:t xml:space="preserve"> vyučovací hodinu a její aktéry?</w:t>
            </w:r>
          </w:p>
          <w:p w:rsidR="006F504A" w:rsidRPr="006F504A" w:rsidRDefault="006F504A" w:rsidP="006F504A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</w:rPr>
            </w:pPr>
          </w:p>
          <w:p w:rsidR="00B236F5" w:rsidRPr="0069193D" w:rsidRDefault="00B236F5" w:rsidP="00B236F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Proč odborníci hodnotili vyučovací hodinu, kterou jste měli možnost sledovat, jednou hvězdičkou?</w:t>
            </w:r>
          </w:p>
          <w:p w:rsidR="0069193D" w:rsidRPr="0069193D" w:rsidRDefault="0069193D" w:rsidP="0069193D">
            <w:pPr>
              <w:pStyle w:val="Odstavecseseznamem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69193D" w:rsidRPr="0069193D" w:rsidRDefault="0069193D" w:rsidP="0069193D">
            <w:pPr>
              <w:pStyle w:val="Odstavecseseznamem"/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69193D" w:rsidRPr="0069193D" w:rsidRDefault="0069193D" w:rsidP="0069193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Učitel formuloval tento cíl vyučovací hodiny: </w:t>
            </w:r>
            <w:r w:rsidRPr="0069193D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 xml:space="preserve">Žáci zhodnotí a rozliší základní složky a prvky fyzicko-geografické sféry a rozpoznají na elementární úrovni vztahy a vazby mezi nimi. Žáci rozliší jednotlivé složky hydrosféry a její funkce v krajinné sféře a objasní základní jevy </w:t>
            </w:r>
            <w:proofErr w:type="spellStart"/>
            <w:r w:rsidRPr="0069193D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hydrogeografie</w:t>
            </w:r>
            <w:proofErr w:type="spellEnd"/>
            <w:r w:rsidRPr="0069193D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, jako např. rozdělení zásob vody na Zemi, malý a velký oběh vody. Také se zamyslí nad efektivitou hospodaření s vodními zdroji.</w:t>
            </w:r>
          </w:p>
          <w:p w:rsidR="0069193D" w:rsidRDefault="0069193D" w:rsidP="0069193D">
            <w:pPr>
              <w:pStyle w:val="Odstavecseseznamem"/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9193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yl tento cíl naplněn? Pokud ano, doložte důkazy o jeho naplnění. Pokud ne, rovněž své tvrzení podložte průkaznými argumenty.</w:t>
            </w:r>
          </w:p>
          <w:p w:rsidR="0069193D" w:rsidRDefault="0069193D" w:rsidP="0069193D">
            <w:pPr>
              <w:pStyle w:val="Odstavecseseznamem"/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69193D" w:rsidRPr="0069193D" w:rsidRDefault="0069193D" w:rsidP="0069193D">
            <w:pPr>
              <w:pStyle w:val="Odstavecseseznamem"/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236F5" w:rsidRPr="006F504A" w:rsidRDefault="00B236F5" w:rsidP="00B236F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Jaký je „standard“ běžné vyučovací hodiny v české škole? Jak probíhá?</w:t>
            </w:r>
          </w:p>
          <w:p w:rsidR="006F504A" w:rsidRDefault="006F504A" w:rsidP="006F504A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6F504A" w:rsidRPr="006F504A" w:rsidRDefault="006F504A" w:rsidP="006F504A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0271C1" w:rsidRPr="006F504A" w:rsidRDefault="00B236F5" w:rsidP="00B236F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 w:rsidRPr="00B236F5">
              <w:rPr>
                <w:rFonts w:asciiTheme="majorHAnsi" w:hAnsiTheme="majorHAnsi"/>
                <w:sz w:val="24"/>
                <w:szCs w:val="24"/>
              </w:rPr>
              <w:t>„U neverbálních projevů mi přijde pozitivní jeho pohyb – přibližování a vzdalování od žáků – upoutá to jejich pozornost (něco se v hodině děje).“</w:t>
            </w:r>
          </w:p>
          <w:p w:rsidR="006F504A" w:rsidRDefault="006F504A" w:rsidP="006F504A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6F504A" w:rsidRPr="006F504A" w:rsidRDefault="006F504A" w:rsidP="006F504A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B236F5" w:rsidRPr="006F504A" w:rsidRDefault="006F504A" w:rsidP="00B236F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Jsou v hodině stanovena pravidla komunikace? Z čeho tak usuzujete?</w:t>
            </w:r>
          </w:p>
          <w:p w:rsidR="006F504A" w:rsidRDefault="006F504A" w:rsidP="006F504A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6F504A" w:rsidRPr="006F504A" w:rsidRDefault="006F504A" w:rsidP="006F504A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6F504A" w:rsidRPr="006F504A" w:rsidRDefault="006F504A" w:rsidP="00B236F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Jaké otázky učitel klade?</w:t>
            </w:r>
          </w:p>
          <w:p w:rsidR="006F504A" w:rsidRDefault="006F504A" w:rsidP="006F504A">
            <w:pPr>
              <w:pStyle w:val="Odstavecseseznamem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6F504A" w:rsidRPr="006F504A" w:rsidRDefault="006F504A" w:rsidP="006F504A">
            <w:pPr>
              <w:pStyle w:val="Odstavecseseznamem"/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6F504A" w:rsidRPr="006F504A" w:rsidRDefault="006F504A" w:rsidP="00B236F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Dává </w:t>
            </w:r>
            <w:r w:rsidR="00EB7A9F">
              <w:rPr>
                <w:rFonts w:asciiTheme="majorHAnsi" w:hAnsiTheme="majorHAnsi"/>
                <w:sz w:val="24"/>
                <w:szCs w:val="24"/>
              </w:rPr>
              <w:t xml:space="preserve">učitel </w:t>
            </w:r>
            <w:r>
              <w:rPr>
                <w:rFonts w:asciiTheme="majorHAnsi" w:hAnsiTheme="majorHAnsi"/>
                <w:sz w:val="24"/>
                <w:szCs w:val="24"/>
              </w:rPr>
              <w:t>studentům zpětnou vazbu na jejich odpovědi?</w:t>
            </w:r>
          </w:p>
          <w:p w:rsidR="006F504A" w:rsidRDefault="006F504A" w:rsidP="006F504A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6F504A" w:rsidRPr="006F504A" w:rsidRDefault="006F504A" w:rsidP="006F504A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6F504A" w:rsidRPr="00720DB5" w:rsidRDefault="0069193D" w:rsidP="00B236F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Jsou pro učitele</w:t>
            </w:r>
            <w:r w:rsidR="006F504A">
              <w:rPr>
                <w:rFonts w:asciiTheme="majorHAnsi" w:hAnsiTheme="majorHAnsi"/>
                <w:sz w:val="24"/>
                <w:szCs w:val="24"/>
              </w:rPr>
              <w:t xml:space="preserve"> odpovědi studentů důležité? Svůj názor zdůvodněte.</w:t>
            </w:r>
          </w:p>
          <w:p w:rsidR="006F504A" w:rsidRPr="0069193D" w:rsidRDefault="006F504A" w:rsidP="0069193D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6F504A" w:rsidRDefault="006F504A" w:rsidP="006F504A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  <w:t>TÉMATA VÝSTUPŮ V PEDAGOGICKÉ KOMUNIKACI</w:t>
            </w:r>
          </w:p>
          <w:p w:rsidR="006F504A" w:rsidRDefault="006F504A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13. 3. </w:t>
            </w:r>
            <w:r w:rsidRPr="006F504A">
              <w:rPr>
                <w:rFonts w:ascii="Cambria" w:hAnsi="Cambria"/>
                <w:sz w:val="24"/>
                <w:szCs w:val="24"/>
              </w:rPr>
              <w:t>Dovednost naslouchání a charakteristika aktivního naslouchání</w:t>
            </w:r>
            <w:r>
              <w:rPr>
                <w:rFonts w:ascii="Cambria" w:hAnsi="Cambria"/>
                <w:sz w:val="24"/>
                <w:szCs w:val="24"/>
              </w:rPr>
              <w:t xml:space="preserve"> – 2 studenti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  <w:p w:rsidR="006F504A" w:rsidRDefault="006F504A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20. 3. </w:t>
            </w:r>
            <w:proofErr w:type="spellStart"/>
            <w:r w:rsidRPr="006F504A">
              <w:rPr>
                <w:rFonts w:ascii="Cambria" w:hAnsi="Cambria"/>
                <w:sz w:val="24"/>
                <w:szCs w:val="24"/>
              </w:rPr>
              <w:t>Haptika</w:t>
            </w:r>
            <w:proofErr w:type="spellEnd"/>
            <w:r w:rsidRPr="006F504A">
              <w:rPr>
                <w:rFonts w:ascii="Cambria" w:hAnsi="Cambria"/>
                <w:sz w:val="24"/>
                <w:szCs w:val="24"/>
              </w:rPr>
              <w:t xml:space="preserve"> v PK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6F504A" w:rsidRPr="006F504A" w:rsidRDefault="006F504A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20. 3. </w:t>
            </w:r>
            <w:proofErr w:type="spellStart"/>
            <w:r w:rsidRPr="006F504A">
              <w:rPr>
                <w:rFonts w:ascii="Cambria" w:hAnsi="Cambria"/>
                <w:sz w:val="24"/>
                <w:szCs w:val="24"/>
              </w:rPr>
              <w:t>Gestika</w:t>
            </w:r>
            <w:proofErr w:type="spellEnd"/>
            <w:r w:rsidRPr="006F504A">
              <w:rPr>
                <w:rFonts w:ascii="Cambria" w:hAnsi="Cambria"/>
                <w:sz w:val="24"/>
                <w:szCs w:val="24"/>
              </w:rPr>
              <w:t xml:space="preserve"> a mimika v PK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6F504A" w:rsidRDefault="006F504A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27. 3. </w:t>
            </w:r>
            <w:proofErr w:type="spellStart"/>
            <w:r w:rsidRPr="006F504A">
              <w:rPr>
                <w:rFonts w:ascii="Cambria" w:hAnsi="Cambria"/>
                <w:sz w:val="24"/>
                <w:szCs w:val="24"/>
              </w:rPr>
              <w:t>Vizika</w:t>
            </w:r>
            <w:proofErr w:type="spellEnd"/>
            <w:r w:rsidRPr="006F504A">
              <w:rPr>
                <w:rFonts w:ascii="Cambria" w:hAnsi="Cambria"/>
                <w:sz w:val="24"/>
                <w:szCs w:val="24"/>
              </w:rPr>
              <w:t xml:space="preserve"> v PK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6F504A" w:rsidRPr="006F504A" w:rsidRDefault="006F504A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27. 3. </w:t>
            </w:r>
            <w:proofErr w:type="spellStart"/>
            <w:r w:rsidRPr="006F504A">
              <w:rPr>
                <w:rFonts w:ascii="Cambria" w:hAnsi="Cambria"/>
                <w:sz w:val="24"/>
                <w:szCs w:val="24"/>
              </w:rPr>
              <w:t>Kinezika</w:t>
            </w:r>
            <w:proofErr w:type="spellEnd"/>
            <w:r w:rsidRPr="006F504A">
              <w:rPr>
                <w:rFonts w:ascii="Cambria" w:hAnsi="Cambria"/>
                <w:sz w:val="24"/>
                <w:szCs w:val="24"/>
              </w:rPr>
              <w:t xml:space="preserve"> v PK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6F504A" w:rsidRPr="006F504A" w:rsidRDefault="006F504A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3. 4. </w:t>
            </w:r>
            <w:r w:rsidRPr="006F504A">
              <w:rPr>
                <w:rFonts w:ascii="Cambria" w:hAnsi="Cambria"/>
                <w:sz w:val="24"/>
                <w:szCs w:val="24"/>
              </w:rPr>
              <w:t>Genderové stereotypy v PK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6F504A" w:rsidRPr="006F504A" w:rsidRDefault="006F504A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3. 4. </w:t>
            </w:r>
            <w:r w:rsidRPr="006F504A">
              <w:rPr>
                <w:rFonts w:ascii="Cambria" w:hAnsi="Cambria"/>
                <w:sz w:val="24"/>
                <w:szCs w:val="24"/>
              </w:rPr>
              <w:t>Facilitace v práci učitele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6F504A" w:rsidRDefault="006F504A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10. 4. </w:t>
            </w:r>
            <w:r w:rsidRPr="006F504A">
              <w:rPr>
                <w:rFonts w:ascii="Cambria" w:hAnsi="Cambria"/>
                <w:sz w:val="24"/>
                <w:szCs w:val="24"/>
              </w:rPr>
              <w:t>Nenásilná komunikace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6F504A" w:rsidRDefault="006F504A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10. 4. </w:t>
            </w:r>
            <w:r w:rsidRPr="006F504A">
              <w:rPr>
                <w:rFonts w:ascii="Cambria" w:hAnsi="Cambria"/>
                <w:sz w:val="24"/>
                <w:szCs w:val="24"/>
              </w:rPr>
              <w:t>Komunikace s osobami se sluchovým postižením</w:t>
            </w:r>
          </w:p>
          <w:p w:rsidR="006F504A" w:rsidRPr="006F504A" w:rsidRDefault="006F504A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24. 4. </w:t>
            </w:r>
            <w:r w:rsidRPr="006F504A">
              <w:rPr>
                <w:rFonts w:ascii="Cambria" w:hAnsi="Cambria"/>
                <w:sz w:val="24"/>
                <w:szCs w:val="24"/>
              </w:rPr>
              <w:t>Volitelné téma z</w:t>
            </w:r>
            <w:r>
              <w:rPr>
                <w:rFonts w:ascii="Cambria" w:hAnsi="Cambria"/>
                <w:sz w:val="24"/>
                <w:szCs w:val="24"/>
              </w:rPr>
              <w:t> </w:t>
            </w:r>
            <w:r w:rsidRPr="006F504A">
              <w:rPr>
                <w:rFonts w:ascii="Cambria" w:hAnsi="Cambria"/>
                <w:sz w:val="24"/>
                <w:szCs w:val="24"/>
              </w:rPr>
              <w:t>PK</w:t>
            </w:r>
            <w:r>
              <w:rPr>
                <w:rFonts w:ascii="Cambria" w:hAnsi="Cambria"/>
                <w:sz w:val="24"/>
                <w:szCs w:val="24"/>
              </w:rPr>
              <w:t xml:space="preserve"> – 2 studenti</w:t>
            </w:r>
          </w:p>
          <w:p w:rsidR="000271C1" w:rsidRPr="00DE2EC1" w:rsidRDefault="006F504A" w:rsidP="006F50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</w:tc>
      </w:tr>
      <w:tr w:rsidR="00506B28" w:rsidRPr="00B641F2" w:rsidTr="00506B28">
        <w:tc>
          <w:tcPr>
            <w:tcW w:w="9062" w:type="dxa"/>
          </w:tcPr>
          <w:p w:rsidR="00506B28" w:rsidRPr="00B641F2" w:rsidRDefault="00506B28" w:rsidP="004F28C3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lastRenderedPageBreak/>
              <w:t>PE</w:t>
            </w:r>
            <w:r>
              <w:rPr>
                <w:rFonts w:ascii="Cambria" w:hAnsi="Cambria"/>
                <w:b/>
                <w:sz w:val="32"/>
                <w:szCs w:val="32"/>
              </w:rPr>
              <w:t>DAGOGICKÁ KOMUNIKACE – SEMINÁŘ 4 – JARO 2017</w:t>
            </w:r>
          </w:p>
        </w:tc>
      </w:tr>
    </w:tbl>
    <w:p w:rsidR="00506B28" w:rsidRPr="00B24D2F" w:rsidRDefault="00506B28" w:rsidP="00506B28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06B28" w:rsidRPr="00B641F2" w:rsidTr="004F28C3">
        <w:trPr>
          <w:trHeight w:val="70"/>
        </w:trPr>
        <w:tc>
          <w:tcPr>
            <w:tcW w:w="9212" w:type="dxa"/>
          </w:tcPr>
          <w:p w:rsidR="00506B28" w:rsidRDefault="00506B28" w:rsidP="004F28C3">
            <w:pPr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506B28" w:rsidRPr="00EB7A9F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B7A9F">
              <w:rPr>
                <w:rFonts w:asciiTheme="majorHAnsi" w:hAnsiTheme="majorHAnsi"/>
                <w:b/>
                <w:sz w:val="24"/>
                <w:szCs w:val="24"/>
              </w:rPr>
              <w:t>ZPĚTNÁ VAZBA K ÚKOLU Z PŘEDCHOZÍHO SEMINÁŘE</w:t>
            </w:r>
          </w:p>
          <w:p w:rsidR="00506B28" w:rsidRPr="006F504A" w:rsidRDefault="00506B28" w:rsidP="00506B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Jak ovlivňovala přítomnost kamer vyučovací hodinu a její aktéry?</w:t>
            </w:r>
          </w:p>
          <w:p w:rsidR="00506B28" w:rsidRPr="006F504A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</w:rPr>
            </w:pPr>
          </w:p>
          <w:p w:rsidR="00506B28" w:rsidRPr="0069193D" w:rsidRDefault="00506B28" w:rsidP="00506B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Proč odborníci hodnotili vyučovací hodinu, kterou jste měli možnost sledovat, jednou hvězdičkou?</w:t>
            </w:r>
          </w:p>
          <w:p w:rsidR="00506B28" w:rsidRPr="0069193D" w:rsidRDefault="00506B28" w:rsidP="004F28C3">
            <w:pPr>
              <w:pStyle w:val="Odstavecseseznamem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Pr="0069193D" w:rsidRDefault="00506B28" w:rsidP="004F28C3">
            <w:pPr>
              <w:pStyle w:val="Odstavecseseznamem"/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Pr="0069193D" w:rsidRDefault="00506B28" w:rsidP="00506B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/>
                <w:i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Učitel formuloval tento cíl vyučovací hodiny: </w:t>
            </w:r>
            <w:r w:rsidRPr="0069193D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 xml:space="preserve">Žáci zhodnotí a rozliší základní složky a prvky fyzicko-geografické sféry a rozpoznají na elementární úrovni vztahy a vazby mezi nimi. Žáci rozliší jednotlivé složky hydrosféry a její funkce v krajinné sféře a objasní základní jevy </w:t>
            </w:r>
            <w:proofErr w:type="spellStart"/>
            <w:r w:rsidRPr="0069193D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hydrogeografie</w:t>
            </w:r>
            <w:proofErr w:type="spellEnd"/>
            <w:r w:rsidRPr="0069193D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cs-CZ"/>
              </w:rPr>
              <w:t>, jako např. rozdělení zásob vody na Zemi, malý a velký oběh vody. Také se zamyslí nad efektivitou hospodaření s vodními zdroji.</w:t>
            </w:r>
          </w:p>
          <w:p w:rsidR="00506B28" w:rsidRDefault="00506B28" w:rsidP="004F28C3">
            <w:pPr>
              <w:pStyle w:val="Odstavecseseznamem"/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9193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yl tento cíl naplněn? Pokud ano, doložte důkazy o jeho naplnění. Pokud ne, rovněž své tvrzení podložte průkaznými argumenty.</w:t>
            </w:r>
          </w:p>
          <w:p w:rsidR="00506B28" w:rsidRDefault="00506B28" w:rsidP="004F28C3">
            <w:pPr>
              <w:pStyle w:val="Odstavecseseznamem"/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06B28" w:rsidRPr="0069193D" w:rsidRDefault="00506B28" w:rsidP="004F28C3">
            <w:pPr>
              <w:pStyle w:val="Odstavecseseznamem"/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06B28" w:rsidRPr="006F504A" w:rsidRDefault="00506B28" w:rsidP="00506B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Jaký je „standard“ běžné vyučovací hodiny v české škole? Jak probíhá?</w:t>
            </w:r>
          </w:p>
          <w:p w:rsidR="00506B28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Pr="006F504A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Pr="006F504A" w:rsidRDefault="00506B28" w:rsidP="00506B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 w:rsidRPr="00B236F5">
              <w:rPr>
                <w:rFonts w:asciiTheme="majorHAnsi" w:hAnsiTheme="majorHAnsi"/>
                <w:sz w:val="24"/>
                <w:szCs w:val="24"/>
              </w:rPr>
              <w:t>„U neverbálních projevů mi přijde pozitivní jeho pohyb – přibližování a vzdalování od žáků – upoutá to jejich pozornost (něco se v hodině děje).“</w:t>
            </w:r>
          </w:p>
          <w:p w:rsidR="00506B28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Pr="006F504A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Pr="006F504A" w:rsidRDefault="00506B28" w:rsidP="00506B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Jsou v hodině stanovena pravidla komunikace? Z čeho tak usuzujete?</w:t>
            </w:r>
          </w:p>
          <w:p w:rsidR="00506B28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Pr="006F504A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Pr="006F504A" w:rsidRDefault="00506B28" w:rsidP="00506B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Jaké otázky učitel klade?</w:t>
            </w:r>
          </w:p>
          <w:p w:rsidR="00506B28" w:rsidRDefault="00506B28" w:rsidP="004F28C3">
            <w:pPr>
              <w:pStyle w:val="Odstavecseseznamem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506B28" w:rsidRPr="006F504A" w:rsidRDefault="00506B28" w:rsidP="004F28C3">
            <w:pPr>
              <w:pStyle w:val="Odstavecseseznamem"/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Pr="006F504A" w:rsidRDefault="00506B28" w:rsidP="00506B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Dává učitel studentům zpětnou vazbu na jejich odpovědi?</w:t>
            </w:r>
          </w:p>
          <w:p w:rsidR="00506B28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Pr="006F504A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Pr="00720DB5" w:rsidRDefault="00506B28" w:rsidP="00506B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Jsou pro učitele odpovědi studentů důležité? Svůj názor zdůvodněte.</w:t>
            </w:r>
          </w:p>
          <w:p w:rsidR="00506B28" w:rsidRPr="0069193D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</w:p>
          <w:p w:rsidR="00506B28" w:rsidRDefault="00506B28" w:rsidP="004F28C3">
            <w:pPr>
              <w:spacing w:after="0" w:line="240" w:lineRule="auto"/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color w:val="00B0F0"/>
                <w:sz w:val="24"/>
                <w:szCs w:val="24"/>
                <w:u w:val="single"/>
              </w:rPr>
              <w:t>TÉMATA VÝSTUPŮ V PEDAGOGICKÉ KOMUNIKACI</w:t>
            </w:r>
          </w:p>
          <w:p w:rsidR="00506B28" w:rsidRDefault="00506B28" w:rsidP="004F2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13. 3. </w:t>
            </w:r>
            <w:r w:rsidRPr="006F504A">
              <w:rPr>
                <w:rFonts w:ascii="Cambria" w:hAnsi="Cambria"/>
                <w:sz w:val="24"/>
                <w:szCs w:val="24"/>
              </w:rPr>
              <w:t>Dovednost naslouchání a charakteristika aktivního naslouchání</w:t>
            </w:r>
            <w:r>
              <w:rPr>
                <w:rFonts w:ascii="Cambria" w:hAnsi="Cambria"/>
                <w:sz w:val="24"/>
                <w:szCs w:val="24"/>
              </w:rPr>
              <w:t xml:space="preserve"> – 2 studenti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  <w:p w:rsidR="00506B28" w:rsidRDefault="00506B28" w:rsidP="004F2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20. 3. </w:t>
            </w:r>
            <w:proofErr w:type="spellStart"/>
            <w:r w:rsidRPr="006F504A">
              <w:rPr>
                <w:rFonts w:ascii="Cambria" w:hAnsi="Cambria"/>
                <w:sz w:val="24"/>
                <w:szCs w:val="24"/>
              </w:rPr>
              <w:t>Haptika</w:t>
            </w:r>
            <w:proofErr w:type="spellEnd"/>
            <w:r w:rsidRPr="006F504A">
              <w:rPr>
                <w:rFonts w:ascii="Cambria" w:hAnsi="Cambria"/>
                <w:sz w:val="24"/>
                <w:szCs w:val="24"/>
              </w:rPr>
              <w:t xml:space="preserve"> v PK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506B28" w:rsidRPr="006F504A" w:rsidRDefault="00506B28" w:rsidP="004F2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20. 3. </w:t>
            </w:r>
            <w:proofErr w:type="spellStart"/>
            <w:r w:rsidRPr="006F504A">
              <w:rPr>
                <w:rFonts w:ascii="Cambria" w:hAnsi="Cambria"/>
                <w:sz w:val="24"/>
                <w:szCs w:val="24"/>
              </w:rPr>
              <w:t>Gestika</w:t>
            </w:r>
            <w:proofErr w:type="spellEnd"/>
            <w:r w:rsidRPr="006F504A">
              <w:rPr>
                <w:rFonts w:ascii="Cambria" w:hAnsi="Cambria"/>
                <w:sz w:val="24"/>
                <w:szCs w:val="24"/>
              </w:rPr>
              <w:t xml:space="preserve"> a mimika v PK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506B28" w:rsidRDefault="00506B28" w:rsidP="004F2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27. 3. </w:t>
            </w:r>
            <w:proofErr w:type="spellStart"/>
            <w:r w:rsidRPr="006F504A">
              <w:rPr>
                <w:rFonts w:ascii="Cambria" w:hAnsi="Cambria"/>
                <w:sz w:val="24"/>
                <w:szCs w:val="24"/>
              </w:rPr>
              <w:t>Vizika</w:t>
            </w:r>
            <w:proofErr w:type="spellEnd"/>
            <w:r w:rsidRPr="006F504A">
              <w:rPr>
                <w:rFonts w:ascii="Cambria" w:hAnsi="Cambria"/>
                <w:sz w:val="24"/>
                <w:szCs w:val="24"/>
              </w:rPr>
              <w:t xml:space="preserve"> v PK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506B28" w:rsidRPr="006F504A" w:rsidRDefault="00506B28" w:rsidP="004F2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27. 3. </w:t>
            </w:r>
            <w:proofErr w:type="spellStart"/>
            <w:r w:rsidRPr="006F504A">
              <w:rPr>
                <w:rFonts w:ascii="Cambria" w:hAnsi="Cambria"/>
                <w:sz w:val="24"/>
                <w:szCs w:val="24"/>
              </w:rPr>
              <w:t>Kinezika</w:t>
            </w:r>
            <w:proofErr w:type="spellEnd"/>
            <w:r w:rsidRPr="006F504A">
              <w:rPr>
                <w:rFonts w:ascii="Cambria" w:hAnsi="Cambria"/>
                <w:sz w:val="24"/>
                <w:szCs w:val="24"/>
              </w:rPr>
              <w:t xml:space="preserve"> v PK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506B28" w:rsidRPr="006F504A" w:rsidRDefault="00506B28" w:rsidP="004F2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3. 4. </w:t>
            </w:r>
            <w:r w:rsidRPr="006F504A">
              <w:rPr>
                <w:rFonts w:ascii="Cambria" w:hAnsi="Cambria"/>
                <w:sz w:val="24"/>
                <w:szCs w:val="24"/>
              </w:rPr>
              <w:t>Genderové stereotypy v PK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506B28" w:rsidRPr="006F504A" w:rsidRDefault="00506B28" w:rsidP="004F2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3. 4. </w:t>
            </w:r>
            <w:r w:rsidRPr="006F504A">
              <w:rPr>
                <w:rFonts w:ascii="Cambria" w:hAnsi="Cambria"/>
                <w:sz w:val="24"/>
                <w:szCs w:val="24"/>
              </w:rPr>
              <w:t>Facilitace v práci učitele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506B28" w:rsidRDefault="00506B28" w:rsidP="004F2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10. 4. </w:t>
            </w:r>
            <w:r w:rsidRPr="006F504A">
              <w:rPr>
                <w:rFonts w:ascii="Cambria" w:hAnsi="Cambria"/>
                <w:sz w:val="24"/>
                <w:szCs w:val="24"/>
              </w:rPr>
              <w:t>Nenásilná komunikace</w:t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  <w:p w:rsidR="00506B28" w:rsidRDefault="00506B28" w:rsidP="004F2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10. 4. </w:t>
            </w:r>
            <w:r w:rsidRPr="006F504A">
              <w:rPr>
                <w:rFonts w:ascii="Cambria" w:hAnsi="Cambria"/>
                <w:sz w:val="24"/>
                <w:szCs w:val="24"/>
              </w:rPr>
              <w:t>Komunikace s osobami se sluchovým postižením</w:t>
            </w:r>
          </w:p>
          <w:p w:rsidR="00506B28" w:rsidRPr="006F504A" w:rsidRDefault="00506B28" w:rsidP="004F2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24. 4. </w:t>
            </w:r>
            <w:r w:rsidRPr="006F504A">
              <w:rPr>
                <w:rFonts w:ascii="Cambria" w:hAnsi="Cambria"/>
                <w:sz w:val="24"/>
                <w:szCs w:val="24"/>
              </w:rPr>
              <w:t>Volitelné téma z</w:t>
            </w:r>
            <w:r>
              <w:rPr>
                <w:rFonts w:ascii="Cambria" w:hAnsi="Cambria"/>
                <w:sz w:val="24"/>
                <w:szCs w:val="24"/>
              </w:rPr>
              <w:t> </w:t>
            </w:r>
            <w:r w:rsidRPr="006F504A">
              <w:rPr>
                <w:rFonts w:ascii="Cambria" w:hAnsi="Cambria"/>
                <w:sz w:val="24"/>
                <w:szCs w:val="24"/>
              </w:rPr>
              <w:t>PK</w:t>
            </w:r>
            <w:r>
              <w:rPr>
                <w:rFonts w:ascii="Cambria" w:hAnsi="Cambria"/>
                <w:sz w:val="24"/>
                <w:szCs w:val="24"/>
              </w:rPr>
              <w:t xml:space="preserve"> – 2 studenti</w:t>
            </w:r>
          </w:p>
          <w:p w:rsidR="00506B28" w:rsidRPr="00DE2EC1" w:rsidRDefault="00506B28" w:rsidP="004F2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F504A">
              <w:rPr>
                <w:rFonts w:ascii="Cambria" w:hAnsi="Cambria"/>
                <w:sz w:val="24"/>
                <w:szCs w:val="24"/>
              </w:rPr>
              <w:tab/>
            </w:r>
          </w:p>
        </w:tc>
      </w:tr>
    </w:tbl>
    <w:p w:rsidR="000271C1" w:rsidRPr="000B5E5F" w:rsidRDefault="000271C1" w:rsidP="00DE2EC1"/>
    <w:sectPr w:rsidR="000271C1" w:rsidRPr="000B5E5F" w:rsidSect="00EF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4E89"/>
    <w:multiLevelType w:val="hybridMultilevel"/>
    <w:tmpl w:val="0AFCB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EB3235"/>
    <w:multiLevelType w:val="hybridMultilevel"/>
    <w:tmpl w:val="894CA21E"/>
    <w:lvl w:ilvl="0" w:tplc="0EDE9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59F2"/>
    <w:multiLevelType w:val="hybridMultilevel"/>
    <w:tmpl w:val="3F088722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BAE4466C">
      <w:numFmt w:val="bullet"/>
      <w:lvlText w:val="-"/>
      <w:lvlJc w:val="left"/>
      <w:pPr>
        <w:ind w:left="1260" w:hanging="360"/>
      </w:pPr>
      <w:rPr>
        <w:rFonts w:ascii="Cambria" w:eastAsia="Times New Roman" w:hAnsi="Cambria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CA57CF8"/>
    <w:multiLevelType w:val="hybridMultilevel"/>
    <w:tmpl w:val="190AD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071E7"/>
    <w:multiLevelType w:val="hybridMultilevel"/>
    <w:tmpl w:val="1518A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5811ED"/>
    <w:multiLevelType w:val="hybridMultilevel"/>
    <w:tmpl w:val="D708CE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8510A5"/>
    <w:multiLevelType w:val="hybridMultilevel"/>
    <w:tmpl w:val="6F52159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6EF5390"/>
    <w:multiLevelType w:val="hybridMultilevel"/>
    <w:tmpl w:val="4DB6D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C33CD9"/>
    <w:multiLevelType w:val="hybridMultilevel"/>
    <w:tmpl w:val="4DB6D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E9436A"/>
    <w:multiLevelType w:val="hybridMultilevel"/>
    <w:tmpl w:val="3968A124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41AE066A"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2" w:tplc="56E4E73A">
      <w:numFmt w:val="bullet"/>
      <w:lvlText w:val="–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8334C36"/>
    <w:multiLevelType w:val="hybridMultilevel"/>
    <w:tmpl w:val="DDD82DA2"/>
    <w:lvl w:ilvl="0" w:tplc="FF4ED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57F0"/>
    <w:multiLevelType w:val="hybridMultilevel"/>
    <w:tmpl w:val="D80030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BBD4F5F"/>
    <w:multiLevelType w:val="hybridMultilevel"/>
    <w:tmpl w:val="F34A1A58"/>
    <w:lvl w:ilvl="0" w:tplc="B35C7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DD74BE"/>
    <w:multiLevelType w:val="hybridMultilevel"/>
    <w:tmpl w:val="E2B01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5F"/>
    <w:rsid w:val="000271C1"/>
    <w:rsid w:val="00047A8F"/>
    <w:rsid w:val="000B5E5F"/>
    <w:rsid w:val="00175A65"/>
    <w:rsid w:val="001A789F"/>
    <w:rsid w:val="001F2F1E"/>
    <w:rsid w:val="002062F7"/>
    <w:rsid w:val="002208B4"/>
    <w:rsid w:val="00252236"/>
    <w:rsid w:val="00284E66"/>
    <w:rsid w:val="0031547B"/>
    <w:rsid w:val="00352025"/>
    <w:rsid w:val="003D6B54"/>
    <w:rsid w:val="003E0B25"/>
    <w:rsid w:val="003E183F"/>
    <w:rsid w:val="00426D45"/>
    <w:rsid w:val="00454C0F"/>
    <w:rsid w:val="004661A0"/>
    <w:rsid w:val="00506B28"/>
    <w:rsid w:val="00513E01"/>
    <w:rsid w:val="0053068C"/>
    <w:rsid w:val="00591BA4"/>
    <w:rsid w:val="005C2D1F"/>
    <w:rsid w:val="005C5832"/>
    <w:rsid w:val="006147CD"/>
    <w:rsid w:val="0069193D"/>
    <w:rsid w:val="006A22AE"/>
    <w:rsid w:val="006E33C6"/>
    <w:rsid w:val="006F504A"/>
    <w:rsid w:val="007147F1"/>
    <w:rsid w:val="00720DB5"/>
    <w:rsid w:val="0072762E"/>
    <w:rsid w:val="007609EF"/>
    <w:rsid w:val="007E33CC"/>
    <w:rsid w:val="008312BC"/>
    <w:rsid w:val="00854B4C"/>
    <w:rsid w:val="00866EBE"/>
    <w:rsid w:val="00872442"/>
    <w:rsid w:val="00897FAB"/>
    <w:rsid w:val="008E2DCE"/>
    <w:rsid w:val="0090637E"/>
    <w:rsid w:val="009063AD"/>
    <w:rsid w:val="00935B5D"/>
    <w:rsid w:val="009579BC"/>
    <w:rsid w:val="009A41AE"/>
    <w:rsid w:val="009F6803"/>
    <w:rsid w:val="00A07025"/>
    <w:rsid w:val="00A271FD"/>
    <w:rsid w:val="00A42589"/>
    <w:rsid w:val="00A54CF1"/>
    <w:rsid w:val="00A627E9"/>
    <w:rsid w:val="00B236F5"/>
    <w:rsid w:val="00B24D2F"/>
    <w:rsid w:val="00B641F2"/>
    <w:rsid w:val="00BC1FAD"/>
    <w:rsid w:val="00C9457D"/>
    <w:rsid w:val="00CA4D59"/>
    <w:rsid w:val="00CB0B8D"/>
    <w:rsid w:val="00D41585"/>
    <w:rsid w:val="00D80A67"/>
    <w:rsid w:val="00DB44A6"/>
    <w:rsid w:val="00DE2EC1"/>
    <w:rsid w:val="00E010A2"/>
    <w:rsid w:val="00E507D1"/>
    <w:rsid w:val="00E7542B"/>
    <w:rsid w:val="00E85BAE"/>
    <w:rsid w:val="00EB7A9F"/>
    <w:rsid w:val="00EF08C4"/>
    <w:rsid w:val="00F573EC"/>
    <w:rsid w:val="00F628E3"/>
    <w:rsid w:val="00F772A3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5F835C-FE5E-4FEE-9A5C-04037E5D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C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B5E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rsid w:val="000B5E5F"/>
    <w:pPr>
      <w:spacing w:after="0" w:line="240" w:lineRule="auto"/>
      <w:ind w:left="180" w:hanging="18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0B5E5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0B5E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9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7F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9A41AE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935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935B5D"/>
    <w:rPr>
      <w:rFonts w:cs="Times New Roman"/>
    </w:rPr>
  </w:style>
  <w:style w:type="character" w:styleId="Siln">
    <w:name w:val="Strong"/>
    <w:basedOn w:val="Standardnpsmoodstavce"/>
    <w:uiPriority w:val="99"/>
    <w:qFormat/>
    <w:locked/>
    <w:rsid w:val="00935B5D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locked/>
    <w:rsid w:val="00935B5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6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4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KOMUNIKACE – SEMINÁŘ 1</vt:lpstr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KOMUNIKACE – SEMINÁŘ 1</dc:title>
  <dc:subject/>
  <dc:creator>Blanka Pravdová</dc:creator>
  <cp:keywords/>
  <dc:description/>
  <cp:lastModifiedBy>Pravdova</cp:lastModifiedBy>
  <cp:revision>2</cp:revision>
  <cp:lastPrinted>2015-03-03T08:00:00Z</cp:lastPrinted>
  <dcterms:created xsi:type="dcterms:W3CDTF">2017-03-13T11:04:00Z</dcterms:created>
  <dcterms:modified xsi:type="dcterms:W3CDTF">2017-03-13T11:04:00Z</dcterms:modified>
</cp:coreProperties>
</file>