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11" w:rsidRPr="000B24D6" w:rsidRDefault="000B24D6" w:rsidP="000B24D6">
      <w:pPr>
        <w:spacing w:line="240" w:lineRule="auto"/>
        <w:rPr>
          <w:b/>
          <w:sz w:val="28"/>
          <w:szCs w:val="28"/>
        </w:rPr>
      </w:pPr>
      <w:r w:rsidRPr="000B24D6">
        <w:rPr>
          <w:b/>
          <w:sz w:val="28"/>
          <w:szCs w:val="28"/>
        </w:rPr>
        <w:t>Rozvoj matematických předsta</w:t>
      </w:r>
      <w:bookmarkStart w:id="0" w:name="_GoBack"/>
      <w:bookmarkEnd w:id="0"/>
      <w:r w:rsidRPr="000B24D6">
        <w:rPr>
          <w:b/>
          <w:sz w:val="28"/>
          <w:szCs w:val="28"/>
        </w:rPr>
        <w:t>v 2</w:t>
      </w:r>
    </w:p>
    <w:p w:rsidR="000B24D6" w:rsidRPr="000B24D6" w:rsidRDefault="009165AC" w:rsidP="000B24D6">
      <w:pPr>
        <w:spacing w:line="240" w:lineRule="auto"/>
        <w:rPr>
          <w:b/>
        </w:rPr>
      </w:pPr>
      <w:r>
        <w:rPr>
          <w:b/>
        </w:rPr>
        <w:t>Program</w:t>
      </w:r>
      <w:r w:rsidR="000B24D6" w:rsidRPr="000B24D6">
        <w:rPr>
          <w:b/>
        </w:rPr>
        <w:t>:</w:t>
      </w:r>
    </w:p>
    <w:p w:rsidR="000B24D6" w:rsidRDefault="000B24D6" w:rsidP="000B24D6">
      <w:pPr>
        <w:spacing w:line="240" w:lineRule="auto"/>
      </w:pPr>
      <w:r>
        <w:t>Základní geometrické pojmy a geometrické relace</w:t>
      </w:r>
    </w:p>
    <w:p w:rsidR="000B24D6" w:rsidRDefault="000B24D6" w:rsidP="000B24D6">
      <w:pPr>
        <w:spacing w:line="240" w:lineRule="auto"/>
      </w:pPr>
      <w:r>
        <w:t xml:space="preserve">(Bod, přímka, rovina. Úsečka, polopřímka, polopřímka opačná k polopřímce, polorovina, polorovina opačná k dané polorovině, poloprostor.) </w:t>
      </w:r>
    </w:p>
    <w:p w:rsidR="00A46102" w:rsidRDefault="00A46102" w:rsidP="000B24D6">
      <w:pPr>
        <w:spacing w:line="240" w:lineRule="auto"/>
      </w:pPr>
    </w:p>
    <w:p w:rsidR="000B24D6" w:rsidRDefault="000B24D6" w:rsidP="000B24D6">
      <w:pPr>
        <w:spacing w:line="240" w:lineRule="auto"/>
      </w:pPr>
      <w:r>
        <w:t>Polohové vlastnosti přímek a rovin</w:t>
      </w:r>
    </w:p>
    <w:p w:rsidR="000B24D6" w:rsidRDefault="000B24D6" w:rsidP="000B24D6">
      <w:pPr>
        <w:spacing w:line="240" w:lineRule="auto"/>
      </w:pPr>
      <w:r>
        <w:t>(Vzájemná poloha dvou přímek v prostoru, přímky a roviny, dvou rovin, tří rovin-využití volného rovnoběžného promítání ke znázornění těchto vztahů.)</w:t>
      </w:r>
    </w:p>
    <w:p w:rsidR="000B24D6" w:rsidRDefault="000B24D6" w:rsidP="000B24D6">
      <w:pPr>
        <w:spacing w:line="240" w:lineRule="auto"/>
      </w:pPr>
    </w:p>
    <w:p w:rsidR="00A46102" w:rsidRDefault="000B24D6" w:rsidP="000B24D6">
      <w:pPr>
        <w:spacing w:line="240" w:lineRule="auto"/>
      </w:pPr>
      <w:r>
        <w:t>Kruh, kružnice,</w:t>
      </w:r>
    </w:p>
    <w:p w:rsidR="000B24D6" w:rsidRDefault="000B24D6" w:rsidP="000B24D6">
      <w:pPr>
        <w:spacing w:line="240" w:lineRule="auto"/>
      </w:pPr>
      <w:r>
        <w:t>(Definice</w:t>
      </w:r>
      <w:r w:rsidR="00A46102">
        <w:t>, vzájemná poloh přímky a kružnice, dvou kružnic, modely kružnic a kruhů, využití v praxi</w:t>
      </w:r>
      <w:r>
        <w:t>)</w:t>
      </w:r>
    </w:p>
    <w:p w:rsidR="00A46102" w:rsidRDefault="00A46102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Trojúhelník</w:t>
      </w:r>
    </w:p>
    <w:p w:rsidR="00A46102" w:rsidRDefault="00A46102" w:rsidP="000B24D6">
      <w:pPr>
        <w:spacing w:line="240" w:lineRule="auto"/>
      </w:pPr>
      <w:r>
        <w:t>(</w:t>
      </w:r>
      <w:proofErr w:type="gramStart"/>
      <w:r>
        <w:t>Definice, , vlastnosti</w:t>
      </w:r>
      <w:proofErr w:type="gramEnd"/>
      <w:r>
        <w:t xml:space="preserve"> trojúhelníku, příčky trojúhelníku</w:t>
      </w:r>
    </w:p>
    <w:p w:rsidR="00A46102" w:rsidRDefault="00A46102" w:rsidP="000B24D6">
      <w:pPr>
        <w:spacing w:line="240" w:lineRule="auto"/>
      </w:pPr>
    </w:p>
    <w:p w:rsidR="000B24D6" w:rsidRDefault="000B24D6" w:rsidP="000B24D6">
      <w:pPr>
        <w:spacing w:line="240" w:lineRule="auto"/>
      </w:pPr>
      <w:r>
        <w:t>Čtyřúhelník</w:t>
      </w:r>
    </w:p>
    <w:p w:rsidR="000B24D6" w:rsidRDefault="000B24D6" w:rsidP="000B24D6">
      <w:pPr>
        <w:spacing w:line="240" w:lineRule="auto"/>
      </w:pPr>
      <w:r>
        <w:t>(Definice, třídění čtyřúhelníků, rovnobě</w:t>
      </w:r>
      <w:r w:rsidR="00A46102">
        <w:t>žníky a jejich vlastnosti, pravoúhelníky - obdélník a čtverec)</w:t>
      </w:r>
    </w:p>
    <w:p w:rsidR="00A46102" w:rsidRDefault="00A46102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Velikost geometrického útvaru</w:t>
      </w:r>
    </w:p>
    <w:p w:rsidR="00A46102" w:rsidRDefault="00A46102" w:rsidP="000B24D6">
      <w:pPr>
        <w:spacing w:line="240" w:lineRule="auto"/>
      </w:pPr>
      <w:r>
        <w:t>(Délka úsečky, obsah rovinného obrazce, objem tělesa, jednotky a jejich převody)</w:t>
      </w:r>
    </w:p>
    <w:p w:rsidR="00A46102" w:rsidRDefault="00A46102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Shodná zobrazení, symetrie</w:t>
      </w:r>
    </w:p>
    <w:p w:rsidR="00A46102" w:rsidRDefault="00A46102" w:rsidP="000B24D6">
      <w:pPr>
        <w:spacing w:line="240" w:lineRule="auto"/>
      </w:pPr>
      <w:r>
        <w:t>(Definice, druhy shodných zobrazení, osová souměrnost, středová souměrnost)</w:t>
      </w:r>
    </w:p>
    <w:p w:rsidR="00A46102" w:rsidRDefault="00A46102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Tělesa, sítě těles, stavby z krychlí</w:t>
      </w:r>
    </w:p>
    <w:p w:rsidR="00A46102" w:rsidRDefault="00A46102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Geometrické tvary v reálném světě</w:t>
      </w:r>
    </w:p>
    <w:p w:rsidR="009165AC" w:rsidRDefault="009165AC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Praktické činnosti směřující k vytváření elementárních představ a pojmů a k rozvoji prostorové představivosti</w:t>
      </w:r>
    </w:p>
    <w:p w:rsidR="003D1F68" w:rsidRDefault="003D1F68" w:rsidP="000B24D6">
      <w:pPr>
        <w:spacing w:line="240" w:lineRule="auto"/>
      </w:pPr>
    </w:p>
    <w:p w:rsidR="003D1F68" w:rsidRDefault="003D1F68" w:rsidP="000B24D6">
      <w:pPr>
        <w:spacing w:line="240" w:lineRule="auto"/>
      </w:pPr>
      <w:r>
        <w:t>Literatura</w:t>
      </w:r>
    </w:p>
    <w:p w:rsidR="003D1F68" w:rsidRDefault="003D1F68" w:rsidP="000B24D6">
      <w:pPr>
        <w:spacing w:line="240" w:lineRule="auto"/>
      </w:pPr>
      <w:r>
        <w:t xml:space="preserve">Blažková, R. Rozvoj matematických pojmů a představ u dětí předškolního věku. Dostupné z </w:t>
      </w:r>
      <w:proofErr w:type="spellStart"/>
      <w:r>
        <w:t>Elportál</w:t>
      </w:r>
      <w:proofErr w:type="spellEnd"/>
      <w:r>
        <w:t>: https://is.muni.cz/auth/elportal/?id=893208</w:t>
      </w:r>
    </w:p>
    <w:p w:rsidR="003D1F68" w:rsidRDefault="003D1F68" w:rsidP="000B24D6">
      <w:pPr>
        <w:spacing w:line="240" w:lineRule="auto"/>
      </w:pPr>
      <w:r>
        <w:t xml:space="preserve">Francová, M., Matoušková, K., Vaňurová, M. Texty k základům elementární geometrie (pro studium učitelství 1. stupně základní školy. 2. </w:t>
      </w:r>
      <w:proofErr w:type="spellStart"/>
      <w:r>
        <w:t>opr</w:t>
      </w:r>
      <w:proofErr w:type="spellEnd"/>
      <w:r>
        <w:t>. vydání. Brno, MU, 1994</w:t>
      </w:r>
    </w:p>
    <w:p w:rsidR="003D1F68" w:rsidRDefault="003D1F68" w:rsidP="000B24D6">
      <w:pPr>
        <w:spacing w:line="240" w:lineRule="auto"/>
      </w:pPr>
      <w:r>
        <w:t xml:space="preserve">Kaslová, M. </w:t>
      </w:r>
      <w:proofErr w:type="spellStart"/>
      <w:r>
        <w:t>Předmatematické</w:t>
      </w:r>
      <w:proofErr w:type="spellEnd"/>
      <w:r>
        <w:t xml:space="preserve"> činnosti v předškolním vzdělávání. Praha. Raabe </w:t>
      </w:r>
      <w:r w:rsidR="000363BE">
        <w:t>2010. ISBN 978-80-86307-96-1.</w:t>
      </w:r>
    </w:p>
    <w:p w:rsidR="003D1F68" w:rsidRDefault="003D1F68" w:rsidP="000B24D6">
      <w:pPr>
        <w:spacing w:line="240" w:lineRule="auto"/>
      </w:pPr>
      <w:proofErr w:type="gramStart"/>
      <w:r>
        <w:t>Kuřina, F. a kol</w:t>
      </w:r>
      <w:proofErr w:type="gramEnd"/>
      <w:r>
        <w:t xml:space="preserve">. Matematika a porozumění světu. Praha. </w:t>
      </w:r>
      <w:proofErr w:type="gramStart"/>
      <w:r>
        <w:t>Academia  2009</w:t>
      </w:r>
      <w:proofErr w:type="gramEnd"/>
      <w:r>
        <w:t>. ISBN 978-80-200-1743-7.</w:t>
      </w:r>
    </w:p>
    <w:p w:rsidR="003D1F68" w:rsidRDefault="003D1F68" w:rsidP="000B24D6">
      <w:pPr>
        <w:spacing w:line="240" w:lineRule="auto"/>
      </w:pPr>
      <w:r>
        <w:t>Mádrová, E. Učíme se hrou. Praha, Práce 1995, ISBN 80-208-0373-4</w:t>
      </w:r>
    </w:p>
    <w:p w:rsidR="003D1F68" w:rsidRDefault="003D1F68" w:rsidP="000B24D6">
      <w:pPr>
        <w:spacing w:line="240" w:lineRule="auto"/>
      </w:pPr>
    </w:p>
    <w:p w:rsidR="000B24D6" w:rsidRDefault="000B24D6" w:rsidP="000B24D6">
      <w:pPr>
        <w:spacing w:line="240" w:lineRule="auto"/>
      </w:pPr>
    </w:p>
    <w:sectPr w:rsidR="000B24D6" w:rsidSect="0045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D6"/>
    <w:rsid w:val="000363BE"/>
    <w:rsid w:val="000B24D6"/>
    <w:rsid w:val="00386D60"/>
    <w:rsid w:val="003D1F68"/>
    <w:rsid w:val="00455B11"/>
    <w:rsid w:val="0091421D"/>
    <w:rsid w:val="009165AC"/>
    <w:rsid w:val="00A061E7"/>
    <w:rsid w:val="00A31275"/>
    <w:rsid w:val="00A4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57A8F-7EF3-4C3F-B026-BDB0CC1F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Novakova</cp:lastModifiedBy>
  <cp:revision>2</cp:revision>
  <dcterms:created xsi:type="dcterms:W3CDTF">2018-02-28T11:48:00Z</dcterms:created>
  <dcterms:modified xsi:type="dcterms:W3CDTF">2018-02-28T11:48:00Z</dcterms:modified>
</cp:coreProperties>
</file>