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AD" w:rsidRPr="00B557AD" w:rsidRDefault="00B557AD" w:rsidP="00B557AD">
      <w:pPr>
        <w:spacing w:after="0" w:line="765" w:lineRule="atLeast"/>
        <w:jc w:val="both"/>
        <w:textAlignment w:val="baseline"/>
        <w:outlineLvl w:val="0"/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</w:pP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>Recrutement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 xml:space="preserve"> :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>notre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 xml:space="preserve"> tour de France des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>emplois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 xml:space="preserve"> à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>saisir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kern w:val="36"/>
          <w:sz w:val="48"/>
          <w:szCs w:val="48"/>
          <w:lang w:eastAsia="cs-CZ"/>
        </w:rPr>
        <w:t xml:space="preserve"> en 2019</w:t>
      </w:r>
    </w:p>
    <w:p w:rsidR="00B557AD" w:rsidRPr="00B557AD" w:rsidRDefault="00B557AD" w:rsidP="00B557AD">
      <w:pPr>
        <w:spacing w:after="0" w:line="27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>&gt;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instrText xml:space="preserve"> HYPERLINK "http://www.leparisien.fr/economie/" </w:instrText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B557AD">
        <w:rPr>
          <w:rFonts w:ascii="Encode Regular" w:eastAsia="Times New Roman" w:hAnsi="Encode Regular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Économie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fldChar w:fldCharType="end"/>
      </w:r>
      <w:r w:rsidRPr="00B557AD">
        <w:rPr>
          <w:rFonts w:ascii="Encode Regular" w:eastAsia="Times New Roman" w:hAnsi="Encode Regular" w:cs="Times New Roman"/>
          <w:color w:val="A0B4BE"/>
          <w:sz w:val="24"/>
          <w:szCs w:val="24"/>
          <w:bdr w:val="none" w:sz="0" w:space="0" w:color="auto" w:frame="1"/>
          <w:lang w:eastAsia="cs-CZ"/>
        </w:rPr>
        <w:t>&gt;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instrText xml:space="preserve"> HYPERLINK "http://www.leparisien.fr/economie/emploi/" </w:instrText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B557AD">
        <w:rPr>
          <w:rFonts w:ascii="Encode Regular" w:eastAsia="Times New Roman" w:hAnsi="Encode Regular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  <w:t>Emploi</w:t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fldChar w:fldCharType="end"/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>|</w:t>
      </w:r>
      <w:r w:rsidRPr="00B557AD">
        <w:rPr>
          <w:rFonts w:ascii="Encode SemiBold" w:eastAsia="Times New Roman" w:hAnsi="Encode SemiBold" w:cs="Times New Roman"/>
          <w:color w:val="141E28"/>
          <w:sz w:val="24"/>
          <w:szCs w:val="24"/>
          <w:bdr w:val="none" w:sz="0" w:space="0" w:color="auto" w:frame="1"/>
          <w:lang w:eastAsia="cs-CZ"/>
        </w:rPr>
        <w:t>Jean-Louis</w:t>
      </w:r>
      <w:proofErr w:type="spellEnd"/>
      <w:r w:rsidRPr="00B557AD">
        <w:rPr>
          <w:rFonts w:ascii="Encode SemiBold" w:eastAsia="Times New Roman" w:hAnsi="Encode SemiBold" w:cs="Times New Roman"/>
          <w:color w:val="141E28"/>
          <w:sz w:val="24"/>
          <w:szCs w:val="24"/>
          <w:bdr w:val="none" w:sz="0" w:space="0" w:color="auto" w:frame="1"/>
          <w:lang w:eastAsia="cs-CZ"/>
        </w:rPr>
        <w:t xml:space="preserve"> Picot</w:t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 xml:space="preserve">|04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>février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 xml:space="preserve"> 2019, 7h51|MAJ : 04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>février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bdr w:val="none" w:sz="0" w:space="0" w:color="auto" w:frame="1"/>
          <w:lang w:eastAsia="cs-CZ"/>
        </w:rPr>
        <w:t xml:space="preserve"> 2019, 9h15|2</w:t>
      </w:r>
    </w:p>
    <w:p w:rsidR="00B557AD" w:rsidRPr="00B557AD" w:rsidRDefault="00B557AD" w:rsidP="00B557AD">
      <w:pPr>
        <w:spacing w:after="0" w:line="240" w:lineRule="auto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r w:rsidRPr="00B557AD">
        <w:rPr>
          <w:rFonts w:ascii="Encode Regular" w:eastAsia="Times New Roman" w:hAnsi="Encode Regular" w:cs="Times New Roman"/>
          <w:noProof/>
          <w:color w:val="141E28"/>
          <w:sz w:val="24"/>
          <w:szCs w:val="24"/>
          <w:lang w:eastAsia="cs-CZ"/>
        </w:rPr>
        <w:drawing>
          <wp:inline distT="0" distB="0" distL="0" distR="0">
            <wp:extent cx="4876800" cy="3048000"/>
            <wp:effectExtent l="0" t="0" r="0" b="0"/>
            <wp:docPr id="2" name="Obrázek 2" descr="http://s1.lprs1.fr/images/2019/02/04/8003415_f9c9a7ea-2648-11e9-846a-0c8bb6724430-1_1000x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lprs1.fr/images/2019/02/04/8003415_f9c9a7ea-2648-11e9-846a-0c8bb6724430-1_1000x6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046" cy="30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offres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d’emploi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nombreuses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partout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France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secteurs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début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d’année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2019. </w:t>
      </w:r>
      <w:r w:rsidRPr="00B557AD">
        <w:rPr>
          <w:rFonts w:ascii="Encode SemiBold" w:eastAsia="Times New Roman" w:hAnsi="Encode SemiBold" w:cs="Times New Roman"/>
          <w:color w:val="141E28"/>
          <w:sz w:val="24"/>
          <w:szCs w:val="24"/>
          <w:bdr w:val="none" w:sz="0" w:space="0" w:color="auto" w:frame="1"/>
          <w:lang w:eastAsia="cs-CZ"/>
        </w:rPr>
        <w:t>LP</w:t>
      </w:r>
    </w:p>
    <w:p w:rsidR="00B557AD" w:rsidRPr="00B557AD" w:rsidRDefault="00B557AD" w:rsidP="00B557AD">
      <w:pPr>
        <w:spacing w:after="0" w:line="435" w:lineRule="atLeast"/>
        <w:jc w:val="both"/>
        <w:textAlignment w:val="baseline"/>
        <w:outlineLvl w:val="1"/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</w:pP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Avec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un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taux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de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chômage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en baisse, les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perspectives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de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recrutement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se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confirment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pour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2019.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Région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par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région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,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découvrez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notre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Top </w:t>
      </w:r>
      <w:bookmarkStart w:id="0" w:name="_GoBack"/>
      <w:bookmarkEnd w:id="0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5 des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entreprises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qui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recrutent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, les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opportunités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d’emplois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et les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profils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recherchés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près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de </w:t>
      </w:r>
      <w:proofErr w:type="spellStart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>chez</w:t>
      </w:r>
      <w:proofErr w:type="spellEnd"/>
      <w:r w:rsidRPr="00B557AD">
        <w:rPr>
          <w:rFonts w:ascii="Duplicate Regular" w:eastAsia="Times New Roman" w:hAnsi="Duplicate Regular" w:cs="Times New Roman"/>
          <w:b/>
          <w:bCs/>
          <w:color w:val="141E28"/>
          <w:sz w:val="32"/>
          <w:szCs w:val="32"/>
          <w:lang w:eastAsia="cs-CZ"/>
        </w:rPr>
        <w:t xml:space="preserve"> vous.</w:t>
      </w:r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Tour de France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l’emploi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étape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2.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Après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 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fldChar w:fldCharType="begin"/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instrText xml:space="preserve"> HYPERLINK "http://www.leparisien.fr/economie/emploi/qui-recrute-en-2018-notre-tour-de-france-des-regions-22-01-2018-7508466.php" \t "_blank" </w:instrText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fldChar w:fldCharType="separate"/>
      </w:r>
      <w:r w:rsidRPr="00B557AD">
        <w:rPr>
          <w:rFonts w:ascii="Encode Regular" w:eastAsia="Times New Roman" w:hAnsi="Encode Regular" w:cs="Times New Roman"/>
          <w:color w:val="1EA0E6"/>
          <w:sz w:val="24"/>
          <w:szCs w:val="24"/>
          <w:u w:val="single"/>
          <w:bdr w:val="none" w:sz="0" w:space="0" w:color="auto" w:frame="1"/>
          <w:lang w:eastAsia="cs-CZ"/>
        </w:rPr>
        <w:t>premier</w:t>
      </w:r>
      <w:proofErr w:type="spellEnd"/>
      <w:r w:rsidRPr="00B557AD">
        <w:rPr>
          <w:rFonts w:ascii="Encode Regular" w:eastAsia="Times New Roman" w:hAnsi="Encode Regular" w:cs="Times New Roman"/>
          <w:color w:val="1EA0E6"/>
          <w:sz w:val="24"/>
          <w:szCs w:val="24"/>
          <w:u w:val="single"/>
          <w:bdr w:val="none" w:sz="0" w:space="0" w:color="auto" w:frame="1"/>
          <w:lang w:eastAsia="cs-CZ"/>
        </w:rPr>
        <w:t xml:space="preserve"> rendez-vous </w:t>
      </w:r>
      <w:proofErr w:type="spellStart"/>
      <w:r w:rsidRPr="00B557AD">
        <w:rPr>
          <w:rFonts w:ascii="Encode Regular" w:eastAsia="Times New Roman" w:hAnsi="Encode Regular" w:cs="Times New Roman"/>
          <w:color w:val="1EA0E6"/>
          <w:sz w:val="24"/>
          <w:szCs w:val="24"/>
          <w:u w:val="single"/>
          <w:bdr w:val="none" w:sz="0" w:space="0" w:color="auto" w:frame="1"/>
          <w:lang w:eastAsia="cs-CZ"/>
        </w:rPr>
        <w:t>début</w:t>
      </w:r>
      <w:proofErr w:type="spellEnd"/>
      <w:r w:rsidRPr="00B557AD">
        <w:rPr>
          <w:rFonts w:ascii="Encode Regular" w:eastAsia="Times New Roman" w:hAnsi="Encode Regular" w:cs="Times New Roman"/>
          <w:color w:val="1EA0E6"/>
          <w:sz w:val="24"/>
          <w:szCs w:val="24"/>
          <w:u w:val="single"/>
          <w:bdr w:val="none" w:sz="0" w:space="0" w:color="auto" w:frame="1"/>
          <w:lang w:eastAsia="cs-CZ"/>
        </w:rPr>
        <w:t xml:space="preserve"> 2018</w:t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fldChar w:fldCharType="end"/>
      </w: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Parisien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-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Aujourd’hui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France recense à nouveau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principales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opportunités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d’embauches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treize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régions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françaises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les DOM-TOM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l’année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Elles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nombreuses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partout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secteurs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!</w:t>
      </w:r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Que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fasse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partie de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main-d’œuvre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non-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qualifiée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ou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que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sorte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d’une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école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d’ingénieurs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possibilités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existent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y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compris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candidats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reconversion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contexte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où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taux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chômage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recule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régions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par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rapport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l’an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dernier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(de - 3,6 %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région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Provence-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Alpes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-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Côte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d’Azur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jusqu’à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- 10 %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Corse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),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notre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grande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boucle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l’emploi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confirme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Elle met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exergue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dynamisme de nos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entreprises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des plus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grandes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des plus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patrimoniales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jusqu’aux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dernières-nées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.</w:t>
      </w:r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</w:p>
    <w:p w:rsidR="00B557AD" w:rsidRPr="00B557AD" w:rsidRDefault="00B557AD" w:rsidP="00B557AD">
      <w:pPr>
        <w:spacing w:after="0" w:line="435" w:lineRule="atLeast"/>
        <w:jc w:val="both"/>
        <w:textAlignment w:val="baseline"/>
        <w:outlineLvl w:val="1"/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</w:pPr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Des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secteurs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 en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tension</w:t>
      </w:r>
      <w:proofErr w:type="spellEnd"/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lastRenderedPageBreak/>
        <w:t>Ce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formidable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élan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n’empêche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relative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frustration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car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certains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domaines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d’activité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ne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trouvent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toujours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profils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recherchés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…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C’est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notamment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cas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restauration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santé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l’industrie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ou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encore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bâtiment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travaux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publics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(BTP).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Autant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secteurs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dits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tension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raisons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ces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difficultés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embaucher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diverses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métier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concerné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peut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souffrir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d’une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mauvaise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image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rebuter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candidats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potentiels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Il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n’existe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parfois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pas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formation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adéquate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ou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personnes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formées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ne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pas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nombre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suffisant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satisfaire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demande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main-d’œuvre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.</w:t>
      </w:r>
    </w:p>
    <w:p w:rsidR="00B557AD" w:rsidRPr="00B557AD" w:rsidRDefault="00B557AD" w:rsidP="00B557AD">
      <w:pPr>
        <w:spacing w:after="0" w:line="435" w:lineRule="atLeast"/>
        <w:jc w:val="both"/>
        <w:textAlignment w:val="baseline"/>
        <w:outlineLvl w:val="1"/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</w:pP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L’immobilier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, la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banque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,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le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 BTP…</w:t>
      </w:r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Au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rayon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bonnes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nouvelles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elles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sont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nombreuses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ces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dernières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semaines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L’acteur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marché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immobilier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Century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21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vient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d’annoncer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millier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recrutements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cette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année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17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métiers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différents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secteur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banque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plein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renouvellement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BNP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Paribas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promet 2 000 CDI, plus 2 000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postes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d’alternants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millier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stagiaires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groupe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certification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Apave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qui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accompagne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entreprises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collectivités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maîtrise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risques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techniques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humains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environnementaux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propose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lui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900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postes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Auvergne-Rhône-Alpes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Club Med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tient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rythme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d’une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ouverture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site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par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y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recrute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1 500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personnes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chaque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année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.</w:t>
      </w:r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Enfin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Fédération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nationale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travaux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publics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fait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état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40 000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embauches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par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pendant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cinq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prochaines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années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«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Formation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clé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avec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salaires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qui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démarrent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20 % au-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dessus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smic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»,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précisent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représentants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professions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qui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peinent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séduire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jeunes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générations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.</w:t>
      </w:r>
    </w:p>
    <w:p w:rsidR="00B557AD" w:rsidRPr="00B557AD" w:rsidRDefault="00B557AD" w:rsidP="00B557AD">
      <w:pPr>
        <w:spacing w:after="0" w:line="435" w:lineRule="atLeast"/>
        <w:jc w:val="both"/>
        <w:textAlignment w:val="baseline"/>
        <w:outlineLvl w:val="1"/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</w:pPr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Des start-up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créatrices</w:t>
      </w:r>
      <w:proofErr w:type="spellEnd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 xml:space="preserve"> </w:t>
      </w:r>
      <w:proofErr w:type="spellStart"/>
      <w:r w:rsidRPr="00B557AD">
        <w:rPr>
          <w:rFonts w:ascii="Duplicate Medium" w:eastAsia="Times New Roman" w:hAnsi="Duplicate Medium" w:cs="Times New Roman"/>
          <w:b/>
          <w:bCs/>
          <w:color w:val="141E28"/>
          <w:sz w:val="36"/>
          <w:szCs w:val="36"/>
          <w:lang w:eastAsia="cs-CZ"/>
        </w:rPr>
        <w:t>d’emplois</w:t>
      </w:r>
      <w:proofErr w:type="spellEnd"/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Au-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delà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ces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poids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lourds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traditionnels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l’économie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l’emploi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pépites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se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multiplient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Partout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France, des start-up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déjà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championnes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créativité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l’innovation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se font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peu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peu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place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terrain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création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d’emplois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Nous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avons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croisé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quelques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-unes.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Depuis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Moselle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Divacore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inonde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marché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accessoires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audio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fil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Occitanie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Syntony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invente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GPS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satellite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Sud,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Avencod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utilise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numérique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intégrer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autistes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l’entreprise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…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Toutes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ont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besoin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recruter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poursuivre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croissance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il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va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même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beaucoup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plus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classiques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filières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parfum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Sud, de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l’automobile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Grand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Est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ou </w:t>
      </w:r>
      <w:proofErr w:type="spellStart"/>
      <w:proofErr w:type="gram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textile</w:t>
      </w:r>
      <w:proofErr w:type="gram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Bourgogne-Franche-Comté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.</w:t>
      </w:r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r w:rsidRPr="00B557AD">
        <w:rPr>
          <w:rFonts w:ascii="inherit" w:eastAsia="Times New Roman" w:hAnsi="inherit" w:cs="Times New Roman"/>
          <w:b/>
          <w:bCs/>
          <w:color w:val="141E28"/>
          <w:sz w:val="24"/>
          <w:szCs w:val="24"/>
          <w:bdr w:val="none" w:sz="0" w:space="0" w:color="auto" w:frame="1"/>
          <w:lang w:eastAsia="cs-CZ"/>
        </w:rPr>
        <w:t>LIRE AUSSI &gt;</w:t>
      </w:r>
      <w:hyperlink r:id="rId5" w:tgtFrame="_blank" w:history="1"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«De </w:t>
        </w:r>
        <w:proofErr w:type="spellStart"/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>nouveaux</w:t>
        </w:r>
        <w:proofErr w:type="spellEnd"/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>métiers</w:t>
        </w:r>
        <w:proofErr w:type="spellEnd"/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>émergent</w:t>
        </w:r>
        <w:proofErr w:type="spellEnd"/>
        <w:r w:rsidRPr="00B557AD">
          <w:rPr>
            <w:rFonts w:ascii="Encode Regular" w:eastAsia="Times New Roman" w:hAnsi="Encode Regular" w:cs="Times New Roman"/>
            <w:color w:val="1EA0E6"/>
            <w:sz w:val="24"/>
            <w:szCs w:val="24"/>
            <w:u w:val="single"/>
            <w:bdr w:val="none" w:sz="0" w:space="0" w:color="auto" w:frame="1"/>
            <w:lang w:eastAsia="cs-CZ"/>
          </w:rPr>
          <w:t>»</w:t>
        </w:r>
      </w:hyperlink>
    </w:p>
    <w:p w:rsidR="00B557AD" w:rsidRPr="00B557AD" w:rsidRDefault="00B557AD" w:rsidP="00B557AD">
      <w:pPr>
        <w:spacing w:after="0" w:line="360" w:lineRule="atLeast"/>
        <w:jc w:val="both"/>
        <w:textAlignment w:val="baseline"/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</w:pP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un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tel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contexte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on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n’arrive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pas à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croire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que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timide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embellie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front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du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chômage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ne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s’accélère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pas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l’ensemble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régions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Donner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moyens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à la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formation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l’adapter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rapidement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et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encore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plus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aux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besoins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sera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primordial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pour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cela.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Tout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comme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doute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, des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salaires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plus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attractifs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dans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certains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 xml:space="preserve"> </w:t>
      </w:r>
      <w:proofErr w:type="spellStart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secteurs</w:t>
      </w:r>
      <w:proofErr w:type="spellEnd"/>
      <w:r w:rsidRPr="00B557AD">
        <w:rPr>
          <w:rFonts w:ascii="Encode Regular" w:eastAsia="Times New Roman" w:hAnsi="Encode Regular" w:cs="Times New Roman"/>
          <w:color w:val="141E28"/>
          <w:sz w:val="24"/>
          <w:szCs w:val="24"/>
          <w:lang w:eastAsia="cs-CZ"/>
        </w:rPr>
        <w:t>.</w:t>
      </w:r>
    </w:p>
    <w:p w:rsidR="00390CE5" w:rsidRDefault="00390CE5" w:rsidP="00B557AD">
      <w:pPr>
        <w:jc w:val="both"/>
      </w:pPr>
    </w:p>
    <w:sectPr w:rsidR="0039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plicate Medium">
    <w:altName w:val="Times New Roman"/>
    <w:panose1 w:val="00000000000000000000"/>
    <w:charset w:val="00"/>
    <w:family w:val="roman"/>
    <w:notTrueType/>
    <w:pitch w:val="default"/>
  </w:font>
  <w:font w:name="Encode Regular">
    <w:altName w:val="Times New Roman"/>
    <w:panose1 w:val="00000000000000000000"/>
    <w:charset w:val="00"/>
    <w:family w:val="roman"/>
    <w:notTrueType/>
    <w:pitch w:val="default"/>
  </w:font>
  <w:font w:name="Encode SemiBold">
    <w:altName w:val="Times New Roman"/>
    <w:panose1 w:val="00000000000000000000"/>
    <w:charset w:val="00"/>
    <w:family w:val="roman"/>
    <w:notTrueType/>
    <w:pitch w:val="default"/>
  </w:font>
  <w:font w:name="Duplicate 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AD"/>
    <w:rsid w:val="00390CE5"/>
    <w:rsid w:val="0070402F"/>
    <w:rsid w:val="00B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2B74-DF71-437C-BBAA-AAB72EF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5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7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57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57AD"/>
    <w:rPr>
      <w:color w:val="0000FF"/>
      <w:u w:val="single"/>
    </w:rPr>
  </w:style>
  <w:style w:type="character" w:customStyle="1" w:styleId="article-fullinfos-separator">
    <w:name w:val="article-full__infos-separator"/>
    <w:basedOn w:val="Standardnpsmoodstavce"/>
    <w:rsid w:val="00B557AD"/>
  </w:style>
  <w:style w:type="character" w:customStyle="1" w:styleId="breadcrumbitem">
    <w:name w:val="breadcrumb__item"/>
    <w:basedOn w:val="Standardnpsmoodstavce"/>
    <w:rsid w:val="00B557AD"/>
  </w:style>
  <w:style w:type="character" w:customStyle="1" w:styleId="breadcrumbseparator">
    <w:name w:val="breadcrumb__separator"/>
    <w:basedOn w:val="Standardnpsmoodstavce"/>
    <w:rsid w:val="00B557AD"/>
  </w:style>
  <w:style w:type="character" w:customStyle="1" w:styleId="article-fullauthor-label">
    <w:name w:val="article-full__author-label"/>
    <w:basedOn w:val="Standardnpsmoodstavce"/>
    <w:rsid w:val="00B557AD"/>
  </w:style>
  <w:style w:type="character" w:customStyle="1" w:styleId="article-fullinfos-date">
    <w:name w:val="article-full__infos-date"/>
    <w:basedOn w:val="Standardnpsmoodstavce"/>
    <w:rsid w:val="00B557AD"/>
  </w:style>
  <w:style w:type="character" w:customStyle="1" w:styleId="article-fullinfos-comment">
    <w:name w:val="article-full__infos-comment"/>
    <w:basedOn w:val="Standardnpsmoodstavce"/>
    <w:rsid w:val="00B557AD"/>
  </w:style>
  <w:style w:type="character" w:customStyle="1" w:styleId="article-fullimage-author">
    <w:name w:val="article-full__image-author"/>
    <w:basedOn w:val="Standardnpsmoodstavce"/>
    <w:rsid w:val="00B557AD"/>
  </w:style>
  <w:style w:type="paragraph" w:styleId="Normlnweb">
    <w:name w:val="Normal (Web)"/>
    <w:basedOn w:val="Normln"/>
    <w:uiPriority w:val="99"/>
    <w:semiHidden/>
    <w:unhideWhenUsed/>
    <w:rsid w:val="00B5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parisien.fr/economie/emploi/recrutement-en-2019-de-nouveaux-metiers-emergent-04-02-2019-8003307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2</cp:revision>
  <dcterms:created xsi:type="dcterms:W3CDTF">2019-02-12T18:07:00Z</dcterms:created>
  <dcterms:modified xsi:type="dcterms:W3CDTF">2019-02-12T18:07:00Z</dcterms:modified>
</cp:coreProperties>
</file>