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Krizová intervence II.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Bohuslava Horská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Všechno, oč tu běží, je hledání a nabízení pomoci.“</w:t>
      </w:r>
    </w:p>
    <w:p w:rsidR="00E253C0" w:rsidRDefault="0054470B">
      <w:pPr>
        <w:tabs>
          <w:tab w:val="left" w:pos="126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(Ivan Úlehla, Umění pomáhat)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253C0" w:rsidRDefault="0054470B" w:rsidP="0054470B">
      <w:pPr>
        <w:numPr>
          <w:ilvl w:val="0"/>
          <w:numId w:val="22"/>
        </w:numPr>
        <w:shd w:val="clear" w:color="auto" w:fill="D9D9D9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Řešení krize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Velká většina krizových situací je překonávána spontánně, intuitivně, bez odborné pomoci, za podpory přirozené sociální sítě a vlastního systému ovládacích strategií jednotlivce. Teprve pokud je tento systém </w:t>
      </w:r>
      <w:proofErr w:type="spellStart"/>
      <w:r>
        <w:rPr>
          <w:rFonts w:ascii="Calibri" w:eastAsia="Calibri" w:hAnsi="Calibri" w:cs="Calibri"/>
          <w:sz w:val="22"/>
          <w:szCs w:val="22"/>
        </w:rPr>
        <w:t>sebepodpory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nedostačující ke zvládnutí aktuální </w:t>
      </w:r>
      <w:r>
        <w:rPr>
          <w:rFonts w:ascii="Calibri" w:eastAsia="Calibri" w:hAnsi="Calibri" w:cs="Calibri"/>
          <w:sz w:val="22"/>
          <w:szCs w:val="22"/>
        </w:rPr>
        <w:t xml:space="preserve">zátěžové situace, bývá vyhledána pomoc odborná. </w:t>
      </w:r>
    </w:p>
    <w:p w:rsidR="00E253C0" w:rsidRDefault="00E253C0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253C0" w:rsidRDefault="0054470B" w:rsidP="0054470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svépomoc</w:t>
      </w:r>
      <w:r>
        <w:rPr>
          <w:rFonts w:ascii="Calibri" w:eastAsia="Calibri" w:hAnsi="Calibri" w:cs="Calibri"/>
          <w:sz w:val="22"/>
          <w:szCs w:val="22"/>
        </w:rPr>
        <w:t xml:space="preserve"> – vlastní strategie zvládání stresové situace a soubor osvědčených mechanismů zmírňujících stresové symptomy</w:t>
      </w:r>
    </w:p>
    <w:p w:rsidR="00E253C0" w:rsidRDefault="0054470B" w:rsidP="0054470B">
      <w:pPr>
        <w:numPr>
          <w:ilvl w:val="0"/>
          <w:numId w:val="15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Svépomoc fyziologická (konstruktivní aktivity), patologická (abusus alkoholu, psychofarm</w:t>
      </w:r>
      <w:r>
        <w:rPr>
          <w:rFonts w:ascii="Calibri" w:eastAsia="Calibri" w:hAnsi="Calibri" w:cs="Calibri"/>
          <w:sz w:val="22"/>
          <w:szCs w:val="22"/>
        </w:rPr>
        <w:t xml:space="preserve">ak </w:t>
      </w:r>
      <w:proofErr w:type="gramStart"/>
      <w:r>
        <w:rPr>
          <w:rFonts w:ascii="Calibri" w:eastAsia="Calibri" w:hAnsi="Calibri" w:cs="Calibri"/>
          <w:sz w:val="22"/>
          <w:szCs w:val="22"/>
        </w:rPr>
        <w:t>apod.) (náhradní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aktivity /nakupování, fyzická práce/, tendence něco změnit /nemohu-li změnit dané, stresující/, potlačení vzpomínek, denní snění…)</w:t>
      </w:r>
    </w:p>
    <w:p w:rsidR="00E253C0" w:rsidRDefault="0054470B" w:rsidP="0054470B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vzájemná pomoc</w:t>
      </w:r>
    </w:p>
    <w:p w:rsidR="00E253C0" w:rsidRDefault="0054470B" w:rsidP="0054470B">
      <w:pPr>
        <w:numPr>
          <w:ilvl w:val="0"/>
          <w:numId w:val="15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Význam sociální opory, přirozené sociální sítě. Zahrnuje rodinu, přátelé, sousedskou komun</w:t>
      </w:r>
      <w:r>
        <w:rPr>
          <w:rFonts w:ascii="Calibri" w:eastAsia="Calibri" w:hAnsi="Calibri" w:cs="Calibri"/>
          <w:sz w:val="22"/>
          <w:szCs w:val="22"/>
        </w:rPr>
        <w:t xml:space="preserve">itu, pracovní komunitu, duchovní společenství. V krizi má značný význam, odborné koncepce s ní vždy počítají. Velký vliv má rodina. </w:t>
      </w:r>
    </w:p>
    <w:p w:rsidR="00E253C0" w:rsidRDefault="0054470B" w:rsidP="0054470B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komunitní pomoc</w:t>
      </w:r>
    </w:p>
    <w:p w:rsidR="00E253C0" w:rsidRDefault="0054470B" w:rsidP="0054470B">
      <w:pPr>
        <w:numPr>
          <w:ilvl w:val="0"/>
          <w:numId w:val="15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Komunitní práce - podpora a pomoc členům komunity směřující ke zlepšení jejich znalostí, schopností a doved</w:t>
      </w:r>
      <w:r>
        <w:rPr>
          <w:rFonts w:ascii="Calibri" w:eastAsia="Calibri" w:hAnsi="Calibri" w:cs="Calibri"/>
          <w:sz w:val="22"/>
          <w:szCs w:val="22"/>
        </w:rPr>
        <w:t xml:space="preserve">ností, které jim umožní řešit problémy komunity vlastními silami. Krizové situace jsou tak překonávány převážně v rámci komunity – svépomocně nebo systematizovanou komunitní pomocí. </w:t>
      </w:r>
    </w:p>
    <w:p w:rsidR="00E253C0" w:rsidRDefault="00E253C0">
      <w:pPr>
        <w:widowControl w:val="0"/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E253C0">
      <w:pPr>
        <w:widowControl w:val="0"/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shd w:val="clear" w:color="auto" w:fill="D9D9D9"/>
        <w:tabs>
          <w:tab w:val="left" w:pos="700"/>
          <w:tab w:val="left" w:pos="1260"/>
        </w:tabs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Historie krizových služeb</w:t>
      </w:r>
    </w:p>
    <w:p w:rsidR="00E253C0" w:rsidRDefault="00E253C0">
      <w:pPr>
        <w:tabs>
          <w:tab w:val="left" w:pos="126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9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 světě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Rozvoj krizových služeb je spojen zejména se specifickými, život ohrožujícími situacemi. V roce 1906 vznikla </w:t>
      </w:r>
      <w:proofErr w:type="spellStart"/>
      <w:r>
        <w:rPr>
          <w:rFonts w:ascii="Calibri" w:eastAsia="Calibri" w:hAnsi="Calibri" w:cs="Calibri"/>
          <w:sz w:val="22"/>
          <w:szCs w:val="22"/>
        </w:rPr>
        <w:t>Save</w:t>
      </w:r>
      <w:proofErr w:type="spellEnd"/>
      <w:r>
        <w:rPr>
          <w:rFonts w:ascii="Calibri" w:eastAsia="Calibri" w:hAnsi="Calibri" w:cs="Calibri"/>
          <w:sz w:val="22"/>
          <w:szCs w:val="22"/>
        </w:rPr>
        <w:t>-a-</w:t>
      </w:r>
      <w:proofErr w:type="spellStart"/>
      <w:r>
        <w:rPr>
          <w:rFonts w:ascii="Calibri" w:eastAsia="Calibri" w:hAnsi="Calibri" w:cs="Calibri"/>
          <w:sz w:val="22"/>
          <w:szCs w:val="22"/>
        </w:rPr>
        <w:t>Life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League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New Yorku, sloužící k prevenci </w:t>
      </w:r>
      <w:proofErr w:type="spellStart"/>
      <w:r>
        <w:rPr>
          <w:rFonts w:ascii="Calibri" w:eastAsia="Calibri" w:hAnsi="Calibri" w:cs="Calibri"/>
          <w:sz w:val="22"/>
          <w:szCs w:val="22"/>
        </w:rPr>
        <w:t>suicidií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Rovněž v Evropě byly první aktivity na tomto poli spojeny rovněž s problémem </w:t>
      </w:r>
      <w:proofErr w:type="spellStart"/>
      <w:r>
        <w:rPr>
          <w:rFonts w:ascii="Calibri" w:eastAsia="Calibri" w:hAnsi="Calibri" w:cs="Calibri"/>
          <w:sz w:val="22"/>
          <w:szCs w:val="22"/>
        </w:rPr>
        <w:t>suicidal</w:t>
      </w:r>
      <w:r>
        <w:rPr>
          <w:rFonts w:ascii="Calibri" w:eastAsia="Calibri" w:hAnsi="Calibri" w:cs="Calibri"/>
          <w:sz w:val="22"/>
          <w:szCs w:val="22"/>
        </w:rPr>
        <w:t>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pro jedince ohrožené </w:t>
      </w:r>
      <w:proofErr w:type="spellStart"/>
      <w:r>
        <w:rPr>
          <w:rFonts w:ascii="Calibri" w:eastAsia="Calibri" w:hAnsi="Calibri" w:cs="Calibri"/>
          <w:sz w:val="22"/>
          <w:szCs w:val="22"/>
        </w:rPr>
        <w:t>suicidiem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byla  na přelomu 20. a </w:t>
      </w:r>
      <w:proofErr w:type="gramStart"/>
      <w:r>
        <w:rPr>
          <w:rFonts w:ascii="Calibri" w:eastAsia="Calibri" w:hAnsi="Calibri" w:cs="Calibri"/>
          <w:sz w:val="22"/>
          <w:szCs w:val="22"/>
        </w:rPr>
        <w:t>30.let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založena dobrovolná záchranářská společnost.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 systematickému rozvoji došlo po druhé světové válce – podpořen </w:t>
      </w:r>
      <w:proofErr w:type="gramStart"/>
      <w:r>
        <w:rPr>
          <w:rFonts w:ascii="Calibri" w:eastAsia="Calibri" w:hAnsi="Calibri" w:cs="Calibri"/>
          <w:sz w:val="22"/>
          <w:szCs w:val="22"/>
        </w:rPr>
        <w:t>byl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hnutím za komunitní péči o duševní zdraví.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>Moderními teoretiky krizové int</w:t>
      </w:r>
      <w:r>
        <w:rPr>
          <w:rFonts w:ascii="Calibri" w:eastAsia="Calibri" w:hAnsi="Calibri" w:cs="Calibri"/>
          <w:sz w:val="22"/>
          <w:szCs w:val="22"/>
        </w:rPr>
        <w:t xml:space="preserve">ervence </w:t>
      </w:r>
      <w:proofErr w:type="gramStart"/>
      <w:r>
        <w:rPr>
          <w:rFonts w:ascii="Calibri" w:eastAsia="Calibri" w:hAnsi="Calibri" w:cs="Calibri"/>
          <w:sz w:val="22"/>
          <w:szCs w:val="22"/>
        </w:rPr>
        <w:t>byli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Gerald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Caplan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Erich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Lindemann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 40. letech minulého století. Podnětem jejich práce bylo hromadné neštěstí po požáru nočního klubu v Bostonu.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Lindemann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rozvinul svou teorii na základě </w:t>
      </w:r>
      <w:proofErr w:type="gramStart"/>
      <w:r>
        <w:rPr>
          <w:rFonts w:ascii="Calibri" w:eastAsia="Calibri" w:hAnsi="Calibri" w:cs="Calibri"/>
          <w:sz w:val="22"/>
          <w:szCs w:val="22"/>
        </w:rPr>
        <w:t>pozorováni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akutních a opožděných reakcí postižených a r</w:t>
      </w:r>
      <w:r>
        <w:rPr>
          <w:rFonts w:ascii="Calibri" w:eastAsia="Calibri" w:hAnsi="Calibri" w:cs="Calibri"/>
          <w:sz w:val="22"/>
          <w:szCs w:val="22"/>
        </w:rPr>
        <w:t>eakcí truchlení u příbuzných obětí.  </w:t>
      </w:r>
      <w:proofErr w:type="spellStart"/>
      <w:r>
        <w:rPr>
          <w:rFonts w:ascii="Calibri" w:eastAsia="Calibri" w:hAnsi="Calibri" w:cs="Calibri"/>
          <w:sz w:val="22"/>
          <w:szCs w:val="22"/>
        </w:rPr>
        <w:t>Caplan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věnoval především reakcím u různých typů vývojových krizí a jako první psychiatr použil pojem homeostázy v krizové intervenci a v popisu fází krize. Podle </w:t>
      </w:r>
      <w:proofErr w:type="spellStart"/>
      <w:r>
        <w:rPr>
          <w:rFonts w:ascii="Calibri" w:eastAsia="Calibri" w:hAnsi="Calibri" w:cs="Calibri"/>
          <w:sz w:val="22"/>
          <w:szCs w:val="22"/>
        </w:rPr>
        <w:t>Caplana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dochází v krizi k narušení emoční rovnováhy. P</w:t>
      </w:r>
      <w:r>
        <w:rPr>
          <w:rFonts w:ascii="Calibri" w:eastAsia="Calibri" w:hAnsi="Calibri" w:cs="Calibri"/>
          <w:sz w:val="22"/>
          <w:szCs w:val="22"/>
        </w:rPr>
        <w:t xml:space="preserve">odle intenzity ohrožení krizí klasifikoval čtyři stádia běžné reakce na krizi, které se vyznačují různými adaptačními mechanismy.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J.S.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Tyhurst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věnoval přechodovým stavům jedinců procházejícím nečekanými náhlými změnami. Dospěl k závěru, že jedinci v pře</w:t>
      </w:r>
      <w:r>
        <w:rPr>
          <w:rFonts w:ascii="Calibri" w:eastAsia="Calibri" w:hAnsi="Calibri" w:cs="Calibri"/>
          <w:sz w:val="22"/>
          <w:szCs w:val="22"/>
        </w:rPr>
        <w:t xml:space="preserve">chodových krizích by neměly být </w:t>
      </w:r>
      <w:proofErr w:type="gramStart"/>
      <w:r>
        <w:rPr>
          <w:rFonts w:ascii="Calibri" w:eastAsia="Calibri" w:hAnsi="Calibri" w:cs="Calibri"/>
          <w:sz w:val="22"/>
          <w:szCs w:val="22"/>
        </w:rPr>
        <w:t>vytrhováni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ze svého sociálního prostředí a životního kontextu. 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Lydia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Rapoport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jako první zaměřila na spouštěcí události krize, rozpracovala úvodní fázi krizové intervence. Zdůraznila časování a dostupnost pomoci v krizi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Naomi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Golan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 položila důraz na motivaci klienta v krizovém stavu – v „aktivní“ fázi krize. 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Albert R.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Roberts</w:t>
      </w:r>
      <w:proofErr w:type="spellEnd"/>
      <w:r>
        <w:rPr>
          <w:rFonts w:ascii="Calibri" w:eastAsia="Calibri" w:hAnsi="Calibri" w:cs="Calibri"/>
          <w:sz w:val="22"/>
          <w:szCs w:val="22"/>
        </w:rPr>
        <w:t>  je znám především svým sedmistupňovým modelem - technika intervence zaměřená na aktuální soubor problémů a emocionální konflikty při minimální</w:t>
      </w:r>
      <w:r>
        <w:rPr>
          <w:rFonts w:ascii="Calibri" w:eastAsia="Calibri" w:hAnsi="Calibri" w:cs="Calibri"/>
          <w:sz w:val="22"/>
          <w:szCs w:val="22"/>
        </w:rPr>
        <w:t xml:space="preserve">m počtu kontaktů.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(J. Lorenz, 2008) 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„</w:t>
      </w:r>
      <w:r>
        <w:rPr>
          <w:rFonts w:ascii="Calibri" w:eastAsia="Calibri" w:hAnsi="Calibri" w:cs="Calibri"/>
          <w:i/>
          <w:sz w:val="22"/>
          <w:szCs w:val="22"/>
        </w:rPr>
        <w:t>Dříve než si vezmete život, zavolejte mi</w:t>
      </w:r>
      <w:r>
        <w:rPr>
          <w:rFonts w:ascii="Calibri" w:eastAsia="Calibri" w:hAnsi="Calibri" w:cs="Calibri"/>
          <w:sz w:val="22"/>
          <w:szCs w:val="22"/>
        </w:rPr>
        <w:t xml:space="preserve">!” zněl inzerát anglikánského kněze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Chada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Varada</w:t>
      </w:r>
      <w:proofErr w:type="spellEnd"/>
      <w:r>
        <w:rPr>
          <w:rFonts w:ascii="Calibri" w:eastAsia="Calibri" w:hAnsi="Calibri" w:cs="Calibri"/>
          <w:sz w:val="22"/>
          <w:szCs w:val="22"/>
        </w:rPr>
        <w:t>, který založil první linku důvěry v Londýně v roce 1953, která funguje dodnes zásluhou odborně vyškolených dobrovolníků (</w:t>
      </w:r>
      <w:proofErr w:type="spellStart"/>
      <w:r>
        <w:rPr>
          <w:rFonts w:ascii="Calibri" w:eastAsia="Calibri" w:hAnsi="Calibri" w:cs="Calibri"/>
          <w:sz w:val="22"/>
          <w:szCs w:val="22"/>
        </w:rPr>
        <w:t>Samar</w:t>
      </w:r>
      <w:r>
        <w:rPr>
          <w:rFonts w:ascii="Calibri" w:eastAsia="Calibri" w:hAnsi="Calibri" w:cs="Calibri"/>
          <w:sz w:val="22"/>
          <w:szCs w:val="22"/>
        </w:rPr>
        <w:t>itains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 w:rsidP="0054470B">
      <w:pPr>
        <w:numPr>
          <w:ilvl w:val="0"/>
          <w:numId w:val="19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 českých zemích</w:t>
      </w:r>
    </w:p>
    <w:p w:rsidR="00E253C0" w:rsidRPr="00E60A3D" w:rsidRDefault="0054470B" w:rsidP="00E60A3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První linka u nás byla založena v roce 1964 na Psychiatrické klinice FVL UK </w:t>
      </w:r>
      <w:proofErr w:type="gramStart"/>
      <w:r>
        <w:rPr>
          <w:rFonts w:ascii="Calibri" w:eastAsia="Calibri" w:hAnsi="Calibri" w:cs="Calibri"/>
          <w:sz w:val="22"/>
          <w:szCs w:val="22"/>
        </w:rPr>
        <w:t>Miroslavem  Plzákem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V 60. a 70. letech vznikly dále linky důvěry v Brně (prof. </w:t>
      </w:r>
      <w:proofErr w:type="spellStart"/>
      <w:r>
        <w:rPr>
          <w:rFonts w:ascii="Calibri" w:eastAsia="Calibri" w:hAnsi="Calibri" w:cs="Calibri"/>
          <w:sz w:val="22"/>
          <w:szCs w:val="22"/>
        </w:rPr>
        <w:t>Hádlík</w:t>
      </w:r>
      <w:proofErr w:type="spellEnd"/>
      <w:r>
        <w:rPr>
          <w:rFonts w:ascii="Calibri" w:eastAsia="Calibri" w:hAnsi="Calibri" w:cs="Calibri"/>
          <w:sz w:val="22"/>
          <w:szCs w:val="22"/>
        </w:rPr>
        <w:t>) a Olomouci. Do roku 1989 fungovalo v Československu 12 linek důvě</w:t>
      </w:r>
      <w:r>
        <w:rPr>
          <w:rFonts w:ascii="Calibri" w:eastAsia="Calibri" w:hAnsi="Calibri" w:cs="Calibri"/>
          <w:sz w:val="22"/>
          <w:szCs w:val="22"/>
        </w:rPr>
        <w:t>ry, v roce 2001 existovalo v ČR již 67, z toho 27% poskytovalo nonstop telefonickou krizovou intervenci (</w:t>
      </w:r>
      <w:proofErr w:type="spellStart"/>
      <w:r>
        <w:rPr>
          <w:rFonts w:ascii="Calibri" w:eastAsia="Calibri" w:hAnsi="Calibri" w:cs="Calibri"/>
          <w:sz w:val="22"/>
          <w:szCs w:val="22"/>
        </w:rPr>
        <w:t>Vodáčková</w:t>
      </w:r>
      <w:proofErr w:type="spellEnd"/>
      <w:r>
        <w:rPr>
          <w:rFonts w:ascii="Calibri" w:eastAsia="Calibri" w:hAnsi="Calibri" w:cs="Calibri"/>
          <w:sz w:val="22"/>
          <w:szCs w:val="22"/>
        </w:rPr>
        <w:t>, 2002)</w:t>
      </w:r>
    </w:p>
    <w:p w:rsidR="00E253C0" w:rsidRDefault="00E253C0">
      <w:pPr>
        <w:ind w:left="198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shd w:val="clear" w:color="auto" w:fill="CCCCCC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Definice a vymezení krizové intervence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Krizová pomoc je ambulantní nebo pobytová služba na přechodnou dobu poskytovaná osobám, které se nacházejí v situaci ohrožení zdraví nebo života, kdy přechodně nemohou řešit svojí nepříznivou situaci vlastními silami (zák. 108/2006 Sb.)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Krizová intervence</w:t>
      </w:r>
      <w:r>
        <w:rPr>
          <w:rFonts w:ascii="Calibri" w:eastAsia="Calibri" w:hAnsi="Calibri" w:cs="Calibri"/>
          <w:sz w:val="22"/>
          <w:szCs w:val="22"/>
        </w:rPr>
        <w:t xml:space="preserve"> je odborná metoda práce s klientem v situaci, kterou osobně prožívá jako zátěžovou, nepříznivou, ohrožující. Krizová intervence pomáhá zpřehlednit a strukturovat klientovo prožívání a zastavit ohrožující tendence v jeho chování. Krizová intervence se zamě</w:t>
      </w:r>
      <w:r>
        <w:rPr>
          <w:rFonts w:ascii="Calibri" w:eastAsia="Calibri" w:hAnsi="Calibri" w:cs="Calibri"/>
          <w:sz w:val="22"/>
          <w:szCs w:val="22"/>
        </w:rPr>
        <w:t>řuje jen na ty prvky klientovy minulosti či budoucnosti, které bezprostředně souvisejí s jeho krizovou situací. Krizový pracovník klienta podporuje v jeho kompetenci řešit problém tak, aby dokázal aktivně a konstruktivně zapojit své vlastní síly a schopnos</w:t>
      </w:r>
      <w:r>
        <w:rPr>
          <w:rFonts w:ascii="Calibri" w:eastAsia="Calibri" w:hAnsi="Calibri" w:cs="Calibri"/>
          <w:sz w:val="22"/>
          <w:szCs w:val="22"/>
        </w:rPr>
        <w:t>ti a využít potenciálu přirozených vztahů.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Zdroje krizové intervence</w:t>
      </w: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Krizová intervence nevychází z jednoho poradenského konceptu či psychoterapeutického systému, ale vyznačuje se </w:t>
      </w:r>
      <w:proofErr w:type="spellStart"/>
      <w:r>
        <w:rPr>
          <w:rFonts w:ascii="Calibri" w:eastAsia="Calibri" w:hAnsi="Calibri" w:cs="Calibri"/>
          <w:sz w:val="22"/>
          <w:szCs w:val="22"/>
        </w:rPr>
        <w:t>eklekticitou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Přizpůsobuje se dané situaci, sytému, jednotlivci. </w:t>
      </w: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Využívá p</w:t>
      </w:r>
      <w:r>
        <w:rPr>
          <w:rFonts w:ascii="Calibri" w:eastAsia="Calibri" w:hAnsi="Calibri" w:cs="Calibri"/>
          <w:sz w:val="22"/>
          <w:szCs w:val="22"/>
        </w:rPr>
        <w:t xml:space="preserve">rvky terapie kognitivně-behaviorální, dynamické, </w:t>
      </w:r>
      <w:proofErr w:type="spellStart"/>
      <w:r>
        <w:rPr>
          <w:rFonts w:ascii="Calibri" w:eastAsia="Calibri" w:hAnsi="Calibri" w:cs="Calibri"/>
          <w:sz w:val="22"/>
          <w:szCs w:val="22"/>
        </w:rPr>
        <w:t>satiterapie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logoterapie, systemické, </w:t>
      </w:r>
      <w:proofErr w:type="spellStart"/>
      <w:r>
        <w:rPr>
          <w:rFonts w:ascii="Calibri" w:eastAsia="Calibri" w:hAnsi="Calibri" w:cs="Calibri"/>
          <w:sz w:val="22"/>
          <w:szCs w:val="22"/>
        </w:rPr>
        <w:t>rogersovské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psychoterapie, </w:t>
      </w:r>
      <w:proofErr w:type="spellStart"/>
      <w:r>
        <w:rPr>
          <w:rFonts w:ascii="Calibri" w:eastAsia="Calibri" w:hAnsi="Calibri" w:cs="Calibri"/>
          <w:sz w:val="22"/>
          <w:szCs w:val="22"/>
        </w:rPr>
        <w:t>Pesso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Boyden</w:t>
      </w:r>
      <w:proofErr w:type="spellEnd"/>
      <w:r>
        <w:rPr>
          <w:rFonts w:ascii="Calibri" w:eastAsia="Calibri" w:hAnsi="Calibri" w:cs="Calibri"/>
          <w:sz w:val="22"/>
          <w:szCs w:val="22"/>
        </w:rPr>
        <w:t>, autoregulační a relaxační techniky apod.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Klasifikace krizové intervence</w:t>
      </w:r>
    </w:p>
    <w:p w:rsidR="00E253C0" w:rsidRDefault="00E253C0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 tváří v tvář</w:t>
      </w:r>
    </w:p>
    <w:p w:rsidR="00E253C0" w:rsidRDefault="0054470B" w:rsidP="0054470B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ambulantní (krizová centra, poradny)</w:t>
      </w:r>
    </w:p>
    <w:p w:rsidR="00E253C0" w:rsidRDefault="0054470B" w:rsidP="0054470B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pobytové</w:t>
      </w:r>
    </w:p>
    <w:p w:rsidR="00E253C0" w:rsidRDefault="0054470B" w:rsidP="0054470B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terénní</w:t>
      </w:r>
    </w:p>
    <w:p w:rsidR="00E253C0" w:rsidRDefault="00E253C0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b) distanční</w:t>
      </w:r>
    </w:p>
    <w:p w:rsidR="00E253C0" w:rsidRDefault="0054470B" w:rsidP="0054470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linky důvěry - pevné a mobilní sítě, internet (chat, </w:t>
      </w:r>
      <w:proofErr w:type="spellStart"/>
      <w:r>
        <w:rPr>
          <w:rFonts w:ascii="Calibri" w:eastAsia="Calibri" w:hAnsi="Calibri" w:cs="Calibri"/>
          <w:sz w:val="22"/>
          <w:szCs w:val="22"/>
        </w:rPr>
        <w:t>audiochat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videochat</w:t>
      </w:r>
      <w:proofErr w:type="spellEnd"/>
      <w:r>
        <w:rPr>
          <w:rFonts w:ascii="Calibri" w:eastAsia="Calibri" w:hAnsi="Calibri" w:cs="Calibri"/>
          <w:sz w:val="22"/>
          <w:szCs w:val="22"/>
        </w:rPr>
        <w:t>, email)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Krizová intervence je odborná metoda pomoci lidem v psychické krizi, která napomáhá dosažení nové psychosociální rovnováhy. Jedná se o soubor</w:t>
      </w:r>
      <w:r>
        <w:rPr>
          <w:rFonts w:ascii="Calibri" w:eastAsia="Calibri" w:hAnsi="Calibri" w:cs="Calibri"/>
          <w:sz w:val="22"/>
          <w:szCs w:val="22"/>
        </w:rPr>
        <w:t xml:space="preserve"> technik a strategií při zacházení s člověkem v krizi s cílem stabilizovat jeho stav a navrátit mu kompetence a nadhled. 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Pr="00E60A3D" w:rsidRDefault="0054470B" w:rsidP="0054470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Cíle krizové intervence</w:t>
      </w:r>
    </w:p>
    <w:p w:rsidR="00E253C0" w:rsidRDefault="0054470B" w:rsidP="0054470B">
      <w:pPr>
        <w:numPr>
          <w:ilvl w:val="0"/>
          <w:numId w:val="2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stabilizace</w:t>
      </w:r>
    </w:p>
    <w:p w:rsidR="00E253C0" w:rsidRDefault="0054470B" w:rsidP="0054470B">
      <w:pPr>
        <w:numPr>
          <w:ilvl w:val="0"/>
          <w:numId w:val="2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mobilizace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tabs>
          <w:tab w:val="left" w:pos="382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Nemusí být odstranění symptomů, ale rozpoznání krizového podnětu a jeho individuálního dynamického kontextu, pojmenování příznaků (jen opatrná interpretace), strategie řešení, zprostředkování katarze, pomocné testování reality, posílení potřebných dovednos</w:t>
      </w:r>
      <w:r>
        <w:rPr>
          <w:rFonts w:ascii="Calibri" w:eastAsia="Calibri" w:hAnsi="Calibri" w:cs="Calibri"/>
          <w:sz w:val="22"/>
          <w:szCs w:val="22"/>
        </w:rPr>
        <w:t xml:space="preserve">tí, zábrana rozvoje nezralých obranných mechanizmů (vytěsnění, negace), identifikace varovných signálů pro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>, edukace, intelektualizace problému; snížení chronické úzkosti, reintegrace a přijetí traumatu jako součást životní historie.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Zásady pomoci </w:t>
      </w:r>
      <w:r>
        <w:rPr>
          <w:rFonts w:ascii="Calibri" w:eastAsia="Calibri" w:hAnsi="Calibri" w:cs="Calibri"/>
          <w:b/>
          <w:sz w:val="22"/>
          <w:szCs w:val="22"/>
        </w:rPr>
        <w:t>v krizi</w:t>
      </w:r>
    </w:p>
    <w:p w:rsidR="00E253C0" w:rsidRDefault="00E253C0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immediacy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(neodkladně, okamžitě)</w:t>
      </w: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proximity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(dostupně, snadná dosažitelnost pomoci)</w:t>
      </w: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expectancy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 očekávanou způsobilostí, kompetencí)</w:t>
      </w: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security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(bezpečně)</w:t>
      </w:r>
    </w:p>
    <w:p w:rsidR="00E253C0" w:rsidRDefault="0054470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simplicity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 jednoduchostí)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60A3D" w:rsidRPr="00E60A3D" w:rsidRDefault="00E60A3D" w:rsidP="0054470B">
      <w:pPr>
        <w:pStyle w:val="Odstavecseseznamem"/>
        <w:numPr>
          <w:ilvl w:val="0"/>
          <w:numId w:val="26"/>
        </w:numPr>
        <w:pBdr>
          <w:left w:val="nil"/>
        </w:pBdr>
        <w:tabs>
          <w:tab w:val="left" w:pos="720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60A3D">
        <w:rPr>
          <w:rFonts w:ascii="Calibri" w:hAnsi="Calibri" w:cs="Calibri"/>
          <w:b/>
          <w:bCs/>
          <w:sz w:val="22"/>
          <w:szCs w:val="22"/>
        </w:rPr>
        <w:t xml:space="preserve">Specifické znaky krizové intervence  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Okamžitá pomoc (nejednat zbrkle, ale s pomocí pokud možno neotálet)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Redukce ohrožení (utváření emocionální podpory, zajištění pocitu bezpečí a pomoc materiální - zajištění přístřeší, jídla apod.)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</w:pPr>
      <w:r>
        <w:rPr>
          <w:rFonts w:ascii="Calibri" w:hAnsi="Calibri" w:cs="Calibri"/>
          <w:sz w:val="22"/>
          <w:szCs w:val="22"/>
        </w:rPr>
        <w:t>Koncentrace na problém „tady a teď" (v této situaci se primárně nezaměřujeme na pochopení souvislostí – neanalyzujeme, prvotní je aktuální problém)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</w:pPr>
      <w:r>
        <w:rPr>
          <w:rFonts w:ascii="Calibri" w:hAnsi="Calibri" w:cs="Calibri"/>
          <w:sz w:val="22"/>
          <w:szCs w:val="22"/>
        </w:rPr>
        <w:t>Časové ohraničení (malý počet setkání, který je časově ohraničen)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</w:pPr>
      <w:r>
        <w:rPr>
          <w:rFonts w:ascii="Calibri" w:hAnsi="Calibri" w:cs="Calibri"/>
          <w:sz w:val="22"/>
          <w:szCs w:val="22"/>
        </w:rPr>
        <w:t>Intenzivní kontakt krizového interventa s klientem (četnost kontaktů může být relativně vysoká, např. I každodenní)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</w:pPr>
      <w:r>
        <w:rPr>
          <w:rFonts w:ascii="Calibri" w:hAnsi="Calibri" w:cs="Calibri"/>
          <w:sz w:val="22"/>
          <w:szCs w:val="22"/>
        </w:rPr>
        <w:t>Strukturovaný, aktivní, někdy i direktivní přístup krizového interventa (od trpělivého, empatického naslouchání až po direktivní zásah v situaci ohrožení zdraví či života)</w:t>
      </w:r>
    </w:p>
    <w:p w:rsidR="00E60A3D" w:rsidRDefault="00E60A3D" w:rsidP="005447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80" w:lineRule="exact"/>
        <w:jc w:val="both"/>
      </w:pPr>
      <w:r>
        <w:rPr>
          <w:rFonts w:ascii="Calibri" w:hAnsi="Calibri" w:cs="Calibri"/>
          <w:sz w:val="22"/>
          <w:szCs w:val="22"/>
        </w:rPr>
        <w:t xml:space="preserve"> individuální přístup ke klientovi (krize je subjektivní záležitost, proto mohou různí lidé reagovat na stejné krizové situace různými způsoby a za daných okolností budou potřebovat „něco jiného")</w:t>
      </w:r>
    </w:p>
    <w:p w:rsidR="00E60A3D" w:rsidRPr="00516D92" w:rsidRDefault="00E60A3D" w:rsidP="00E60A3D">
      <w:pPr>
        <w:tabs>
          <w:tab w:val="left" w:pos="720"/>
        </w:tabs>
        <w:spacing w:line="280" w:lineRule="exact"/>
        <w:ind w:left="720"/>
        <w:jc w:val="right"/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Špaténková</w:t>
      </w:r>
      <w:proofErr w:type="spellEnd"/>
      <w:r>
        <w:rPr>
          <w:rFonts w:ascii="Calibri" w:hAnsi="Calibri" w:cs="Calibri"/>
          <w:sz w:val="22"/>
          <w:szCs w:val="22"/>
        </w:rPr>
        <w:t xml:space="preserve"> 2011)</w:t>
      </w:r>
    </w:p>
    <w:p w:rsidR="00E60A3D" w:rsidRDefault="00E60A3D" w:rsidP="00E60A3D">
      <w:pPr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60A3D" w:rsidRPr="00E60A3D" w:rsidRDefault="00E60A3D" w:rsidP="0054470B">
      <w:pPr>
        <w:pStyle w:val="Odstavecseseznamem"/>
        <w:numPr>
          <w:ilvl w:val="0"/>
          <w:numId w:val="28"/>
        </w:numPr>
        <w:shd w:val="clear" w:color="auto" w:fill="D9D9D9" w:themeFill="background1" w:themeFillShade="D9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60A3D">
        <w:rPr>
          <w:rFonts w:ascii="Calibri" w:hAnsi="Calibri" w:cs="Calibri"/>
          <w:b/>
          <w:bCs/>
          <w:sz w:val="22"/>
          <w:szCs w:val="22"/>
        </w:rPr>
        <w:t>Co děláme v krizové intervenci</w:t>
      </w:r>
    </w:p>
    <w:p w:rsidR="00E60A3D" w:rsidRDefault="00E60A3D" w:rsidP="0054470B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Vztah</w:t>
      </w:r>
      <w:r>
        <w:rPr>
          <w:rFonts w:ascii="Calibri" w:hAnsi="Calibri" w:cs="Calibri"/>
          <w:iCs/>
          <w:sz w:val="22"/>
          <w:szCs w:val="22"/>
        </w:rPr>
        <w:t xml:space="preserve"> ke klientovi,</w:t>
      </w:r>
      <w:r>
        <w:rPr>
          <w:rFonts w:ascii="Calibri" w:hAnsi="Calibri" w:cs="Calibri"/>
          <w:sz w:val="22"/>
          <w:szCs w:val="22"/>
        </w:rPr>
        <w:t xml:space="preserve"> techniky posilující vztah </w:t>
      </w:r>
    </w:p>
    <w:p w:rsidR="00E60A3D" w:rsidRDefault="00E60A3D" w:rsidP="0054470B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Akceptace příčiny významu krize - pracovník </w:t>
      </w:r>
      <w:r>
        <w:rPr>
          <w:rFonts w:ascii="Calibri" w:hAnsi="Calibri" w:cs="Calibri"/>
          <w:b/>
          <w:bCs/>
          <w:sz w:val="22"/>
          <w:szCs w:val="22"/>
        </w:rPr>
        <w:t>nesmí snižovat význam problémů</w:t>
      </w:r>
      <w:r>
        <w:rPr>
          <w:rFonts w:ascii="Calibri" w:hAnsi="Calibri" w:cs="Calibri"/>
          <w:sz w:val="22"/>
          <w:szCs w:val="22"/>
        </w:rPr>
        <w:t>, které se mu zdají málo významné</w:t>
      </w:r>
    </w:p>
    <w:p w:rsidR="00E60A3D" w:rsidRDefault="00E60A3D" w:rsidP="0054470B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Prostor pro </w:t>
      </w:r>
      <w:r>
        <w:rPr>
          <w:rFonts w:ascii="Calibri" w:hAnsi="Calibri" w:cs="Calibri"/>
          <w:b/>
          <w:sz w:val="22"/>
          <w:szCs w:val="22"/>
        </w:rPr>
        <w:t>vyjádření emocí</w:t>
      </w:r>
      <w:r>
        <w:rPr>
          <w:rFonts w:ascii="Calibri" w:hAnsi="Calibri" w:cs="Calibri"/>
          <w:sz w:val="22"/>
          <w:szCs w:val="22"/>
        </w:rPr>
        <w:t xml:space="preserve">, práce s emocemi (reflexe, legitimizace) </w:t>
      </w:r>
    </w:p>
    <w:p w:rsidR="00E60A3D" w:rsidRDefault="00E60A3D" w:rsidP="0054470B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Zpřehlednění problému </w:t>
      </w:r>
      <w:r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klient v krizi vnímá svůj problém jako něco nezvladatelného, proto je potřeba problém rozčlenit na drobné kroky, které lze v krátkém čase realizovat. Klient tak získá větší sebedůvěru a spíše uvěří, že je problém řešitelný a zvladatelný</w:t>
      </w:r>
    </w:p>
    <w:p w:rsidR="00E60A3D" w:rsidRDefault="00E60A3D" w:rsidP="0054470B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Započetí zvládání problému </w:t>
      </w:r>
      <w:r>
        <w:rPr>
          <w:rFonts w:ascii="Calibri" w:hAnsi="Calibri" w:cs="Calibri"/>
          <w:sz w:val="22"/>
          <w:szCs w:val="22"/>
        </w:rPr>
        <w:t>– pokud je klient v situaci, která vyžadují konkrétní opatření, je s nimi třeba co nejdříve začít. Někdy stačí získání potřebných informací na úřadech apod.</w:t>
      </w:r>
    </w:p>
    <w:p w:rsidR="00E60A3D" w:rsidRDefault="00E60A3D" w:rsidP="005447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93045B">
        <w:rPr>
          <w:rFonts w:ascii="Calibri" w:hAnsi="Calibri" w:cs="Calibri"/>
          <w:b/>
          <w:iCs/>
          <w:sz w:val="22"/>
          <w:szCs w:val="22"/>
        </w:rPr>
        <w:lastRenderedPageBreak/>
        <w:t>Výběr řešení</w:t>
      </w:r>
      <w:r>
        <w:rPr>
          <w:rFonts w:ascii="Calibri" w:hAnsi="Calibri" w:cs="Calibri"/>
          <w:iCs/>
          <w:sz w:val="22"/>
          <w:szCs w:val="22"/>
        </w:rPr>
        <w:t xml:space="preserve"> - p</w:t>
      </w:r>
      <w:r>
        <w:rPr>
          <w:rFonts w:ascii="Calibri" w:hAnsi="Calibri" w:cs="Calibri"/>
          <w:sz w:val="22"/>
          <w:szCs w:val="22"/>
        </w:rPr>
        <w:t xml:space="preserve">omoc při rozhodování a anticipaci důsledků jednání – pracovník pomáhá klientovi </w:t>
      </w:r>
      <w:r>
        <w:rPr>
          <w:rFonts w:ascii="Calibri" w:hAnsi="Calibri" w:cs="Calibri"/>
          <w:b/>
          <w:bCs/>
          <w:sz w:val="22"/>
          <w:szCs w:val="22"/>
        </w:rPr>
        <w:t xml:space="preserve">zvažovat různé možnosti jednání </w:t>
      </w:r>
      <w:r>
        <w:rPr>
          <w:rFonts w:ascii="Calibri" w:hAnsi="Calibri" w:cs="Calibri"/>
          <w:sz w:val="22"/>
          <w:szCs w:val="22"/>
        </w:rPr>
        <w:t>a jejich pravděpodobné dopady na jeho situaci. To je důležité zejména tehdy, kdy je klient náchylný k destruktivnímu myšlení a chování.</w:t>
      </w:r>
    </w:p>
    <w:p w:rsidR="00E60A3D" w:rsidRPr="00A51EDE" w:rsidRDefault="00E60A3D" w:rsidP="005447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A51EDE">
        <w:rPr>
          <w:rFonts w:ascii="Calibri" w:hAnsi="Calibri" w:cs="Calibri"/>
          <w:b/>
          <w:sz w:val="22"/>
          <w:szCs w:val="22"/>
        </w:rPr>
        <w:t xml:space="preserve">Posílení </w:t>
      </w:r>
      <w:r w:rsidRPr="00A51EDE">
        <w:rPr>
          <w:rFonts w:ascii="Calibri" w:hAnsi="Calibri" w:cs="Calibri"/>
          <w:b/>
          <w:bCs/>
          <w:sz w:val="22"/>
          <w:szCs w:val="22"/>
        </w:rPr>
        <w:t>chování vedoucí k zvládnutí krize</w:t>
      </w:r>
      <w:r w:rsidRPr="00A51EDE">
        <w:rPr>
          <w:rFonts w:ascii="Calibri" w:hAnsi="Calibri" w:cs="Calibri"/>
          <w:sz w:val="22"/>
          <w:szCs w:val="22"/>
        </w:rPr>
        <w:t xml:space="preserve"> – pracovník pomáhá klientovi najít funkční vzorce jednání a podporuje ho, aby je zkusil </w:t>
      </w:r>
      <w:proofErr w:type="spellStart"/>
      <w:r w:rsidRPr="00A51EDE">
        <w:rPr>
          <w:rFonts w:ascii="Calibri" w:hAnsi="Calibri" w:cs="Calibri"/>
          <w:sz w:val="22"/>
          <w:szCs w:val="22"/>
        </w:rPr>
        <w:t>použít</w:t>
      </w:r>
      <w:r w:rsidRPr="00A51EDE">
        <w:rPr>
          <w:rFonts w:ascii="Calibri" w:hAnsi="Calibri" w:cs="Calibri"/>
          <w:b/>
          <w:sz w:val="22"/>
          <w:szCs w:val="22"/>
        </w:rPr>
        <w:t>hledání</w:t>
      </w:r>
      <w:proofErr w:type="spellEnd"/>
      <w:r w:rsidRPr="00A51EDE">
        <w:rPr>
          <w:rFonts w:ascii="Calibri" w:hAnsi="Calibri" w:cs="Calibri"/>
          <w:b/>
          <w:sz w:val="22"/>
          <w:szCs w:val="22"/>
        </w:rPr>
        <w:t xml:space="preserve"> nadhledu</w:t>
      </w:r>
      <w:r w:rsidRPr="00A51EDE">
        <w:rPr>
          <w:rFonts w:ascii="Calibri" w:hAnsi="Calibri" w:cs="Calibri"/>
          <w:sz w:val="22"/>
          <w:szCs w:val="22"/>
        </w:rPr>
        <w:t xml:space="preserve"> – krizový intervent by měl pomoci klientovi </w:t>
      </w:r>
      <w:r w:rsidRPr="00A51EDE">
        <w:rPr>
          <w:rFonts w:ascii="Calibri" w:hAnsi="Calibri" w:cs="Calibri"/>
          <w:b/>
          <w:bCs/>
          <w:sz w:val="22"/>
          <w:szCs w:val="22"/>
        </w:rPr>
        <w:t>zaujmout k situaci</w:t>
      </w:r>
      <w:r w:rsidRPr="00A51EDE">
        <w:rPr>
          <w:rFonts w:ascii="Calibri" w:hAnsi="Calibri" w:cs="Calibri"/>
          <w:sz w:val="22"/>
          <w:szCs w:val="22"/>
        </w:rPr>
        <w:t xml:space="preserve"> </w:t>
      </w:r>
      <w:r w:rsidRPr="00A51EDE">
        <w:rPr>
          <w:rFonts w:ascii="Calibri" w:hAnsi="Calibri" w:cs="Calibri"/>
          <w:b/>
          <w:bCs/>
          <w:sz w:val="22"/>
          <w:szCs w:val="22"/>
        </w:rPr>
        <w:t xml:space="preserve">věcnější postoj a získat od ní větší odstup </w:t>
      </w:r>
      <w:r w:rsidRPr="00A51EDE">
        <w:rPr>
          <w:rFonts w:ascii="Calibri" w:hAnsi="Calibri" w:cs="Calibri"/>
          <w:sz w:val="22"/>
          <w:szCs w:val="22"/>
        </w:rPr>
        <w:t>(např. Tím, že klientovi klade otázky a aktivně se zajímá o podrobnosti problémové situace)</w:t>
      </w:r>
    </w:p>
    <w:p w:rsidR="00E60A3D" w:rsidRDefault="00E60A3D" w:rsidP="005447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Zapojení </w:t>
      </w:r>
      <w:r>
        <w:rPr>
          <w:rFonts w:ascii="Calibri" w:hAnsi="Calibri" w:cs="Calibri"/>
          <w:b/>
          <w:sz w:val="22"/>
          <w:szCs w:val="22"/>
        </w:rPr>
        <w:t>přirozené vztahové sítě klienta</w:t>
      </w:r>
      <w:r>
        <w:rPr>
          <w:rFonts w:ascii="Calibri" w:hAnsi="Calibri" w:cs="Calibri"/>
          <w:sz w:val="22"/>
          <w:szCs w:val="22"/>
        </w:rPr>
        <w:t xml:space="preserve"> do řešení krize </w:t>
      </w:r>
    </w:p>
    <w:p w:rsidR="00E60A3D" w:rsidRDefault="00E60A3D" w:rsidP="005447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Sdílení naděje </w:t>
      </w:r>
      <w:r>
        <w:rPr>
          <w:rFonts w:ascii="Calibri" w:hAnsi="Calibri" w:cs="Calibri"/>
          <w:sz w:val="22"/>
          <w:szCs w:val="22"/>
        </w:rPr>
        <w:t>– jedním ze základních prvků při zvládání krize je postoj pomáhající osoby, že krize může být zvládnuta. Víra, že klient je schopen krizi zvládnout, přispívá k obnově jeho sebedůvěry.</w:t>
      </w:r>
    </w:p>
    <w:p w:rsidR="00E60A3D" w:rsidRDefault="00E60A3D" w:rsidP="0054470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0"/>
        </w:tabs>
        <w:suppressAutoHyphens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Téma </w:t>
      </w:r>
      <w:r>
        <w:rPr>
          <w:rFonts w:ascii="Calibri" w:hAnsi="Calibri" w:cs="Calibri"/>
          <w:b/>
          <w:bCs/>
          <w:sz w:val="22"/>
          <w:szCs w:val="22"/>
        </w:rPr>
        <w:t xml:space="preserve">smyslu krize </w:t>
      </w:r>
      <w:r>
        <w:rPr>
          <w:rFonts w:ascii="Calibri" w:hAnsi="Calibri" w:cs="Calibri"/>
          <w:sz w:val="22"/>
          <w:szCs w:val="22"/>
        </w:rPr>
        <w:t>– základem úspěšné krizové intervence je změna pohledu na krizi samotnou. Hledání jejího místa v životě člověka může pomoci při pochopení „příležitostí“, které jsou v krizové situaci přítomné. Má-li být krizová intervence účinná, je nutné využít intervalu zvýšené otevřenosti pro vnější pomoc a možnost změn. Jakmile akutní krize odezní, motivace ke změnám se zmenšuje (viz výše).</w:t>
      </w:r>
    </w:p>
    <w:p w:rsidR="00E60A3D" w:rsidRPr="00E60A3D" w:rsidRDefault="00E60A3D" w:rsidP="00E60A3D">
      <w:pPr>
        <w:pStyle w:val="Nadpis"/>
        <w:spacing w:before="0" w:after="0" w:line="280" w:lineRule="exact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E60A3D" w:rsidRPr="00E60A3D" w:rsidRDefault="00E60A3D" w:rsidP="00E60A3D">
      <w:pPr>
        <w:pStyle w:val="Nadpis"/>
        <w:spacing w:before="0" w:after="0" w:line="280" w:lineRule="exact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E60A3D">
        <w:rPr>
          <w:rFonts w:ascii="Calibri" w:hAnsi="Calibri" w:cs="Times New Roman"/>
          <w:b/>
          <w:bCs/>
          <w:sz w:val="22"/>
          <w:szCs w:val="22"/>
        </w:rPr>
        <w:t xml:space="preserve">Techniky poradenského rozhovoru – využitelné v krizové intervenci 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provázení</w:t>
      </w:r>
      <w:r>
        <w:rPr>
          <w:rFonts w:ascii="Calibri" w:hAnsi="Calibri" w:cs="Times New Roman"/>
          <w:sz w:val="22"/>
          <w:szCs w:val="22"/>
        </w:rPr>
        <w:t xml:space="preserve"> – připojit se k tempu klienta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aktivní vedení </w:t>
      </w:r>
      <w:r>
        <w:rPr>
          <w:rFonts w:ascii="Calibri" w:hAnsi="Calibri" w:cs="Times New Roman"/>
          <w:bCs/>
          <w:sz w:val="22"/>
          <w:szCs w:val="22"/>
        </w:rPr>
        <w:t xml:space="preserve">– zaměřuje i mění dosud probíhající chování žádoucím směrem, pracovník je o malý krok před klientem 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zrcadlení </w:t>
      </w:r>
      <w:r>
        <w:rPr>
          <w:rFonts w:ascii="Calibri" w:hAnsi="Calibri" w:cs="Times New Roman"/>
          <w:sz w:val="22"/>
          <w:szCs w:val="22"/>
        </w:rPr>
        <w:t>(reflexe)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sumarizace</w:t>
      </w:r>
      <w:r>
        <w:rPr>
          <w:rFonts w:ascii="Calibri" w:hAnsi="Calibri" w:cs="Times New Roman"/>
          <w:sz w:val="22"/>
          <w:szCs w:val="22"/>
        </w:rPr>
        <w:t xml:space="preserve"> – vlastními slovy vyjádříme obsah sdělení klienta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parafrázování </w:t>
      </w:r>
      <w:r>
        <w:rPr>
          <w:rFonts w:ascii="Calibri" w:hAnsi="Calibri" w:cs="Times New Roman"/>
          <w:sz w:val="22"/>
          <w:szCs w:val="22"/>
        </w:rPr>
        <w:t xml:space="preserve">– zapojujeme více vlastních myšlenek, abychom převyprávěli obsah a posunuli ho do jiného světla (nabízíme pohled z jiného úhlu) 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mapování zvládacích mechanismů  a vnitřních opěrných bodů </w:t>
      </w:r>
      <w:r>
        <w:rPr>
          <w:rFonts w:ascii="Calibri" w:hAnsi="Calibri" w:cs="Times New Roman"/>
          <w:sz w:val="22"/>
          <w:szCs w:val="22"/>
        </w:rPr>
        <w:t xml:space="preserve"> (životní </w:t>
      </w:r>
      <w:proofErr w:type="gramStart"/>
      <w:r>
        <w:rPr>
          <w:rFonts w:ascii="Calibri" w:hAnsi="Calibri" w:cs="Times New Roman"/>
          <w:sz w:val="22"/>
          <w:szCs w:val="22"/>
        </w:rPr>
        <w:t>hodnoty...)</w:t>
      </w:r>
      <w:proofErr w:type="gramEnd"/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kotvení </w:t>
      </w:r>
      <w:r>
        <w:rPr>
          <w:rFonts w:ascii="Calibri" w:hAnsi="Calibri" w:cs="Times New Roman"/>
          <w:sz w:val="22"/>
          <w:szCs w:val="22"/>
        </w:rPr>
        <w:t>(z</w:t>
      </w:r>
      <w:r>
        <w:rPr>
          <w:rFonts w:ascii="Calibri" w:hAnsi="Calibri" w:cs="Times New Roman"/>
          <w:bCs/>
          <w:sz w:val="22"/>
          <w:szCs w:val="22"/>
        </w:rPr>
        <w:t>pevňující, stabilizující prostředek)</w:t>
      </w:r>
    </w:p>
    <w:p w:rsidR="00E60A3D" w:rsidRDefault="00E60A3D" w:rsidP="0054470B">
      <w:pPr>
        <w:pStyle w:val="Zkladntext"/>
        <w:numPr>
          <w:ilvl w:val="0"/>
          <w:numId w:val="25"/>
        </w:numPr>
        <w:spacing w:after="0" w:line="280" w:lineRule="exac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dotazování</w:t>
      </w:r>
    </w:p>
    <w:p w:rsidR="00E60A3D" w:rsidRDefault="00E60A3D" w:rsidP="0054470B">
      <w:pPr>
        <w:pStyle w:val="Nadpis"/>
        <w:numPr>
          <w:ilvl w:val="0"/>
          <w:numId w:val="25"/>
        </w:numPr>
        <w:spacing w:before="0" w:after="0" w:line="280" w:lineRule="exac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pozitivní přeznačkování – </w:t>
      </w:r>
      <w:r>
        <w:rPr>
          <w:rFonts w:ascii="Calibri" w:hAnsi="Calibri" w:cs="Times New Roman"/>
          <w:bCs/>
          <w:sz w:val="22"/>
          <w:szCs w:val="22"/>
        </w:rPr>
        <w:t>posunutí zdánlivě negativního obsahu sdělení do pozitivnějšího světla</w:t>
      </w:r>
    </w:p>
    <w:p w:rsidR="00E253C0" w:rsidRDefault="00E253C0">
      <w:pPr>
        <w:pStyle w:val="Nadpis2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 w:rsidP="0054470B">
      <w:pPr>
        <w:pStyle w:val="Nadpis2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Posouzení v krizové intervenci</w:t>
      </w:r>
    </w:p>
    <w:p w:rsidR="00E253C0" w:rsidRDefault="0054470B" w:rsidP="0054470B">
      <w:pPr>
        <w:pStyle w:val="Nadpis2"/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jaké situaci člověk je</w:t>
      </w:r>
    </w:p>
    <w:p w:rsidR="00E253C0" w:rsidRDefault="0054470B" w:rsidP="0054470B">
      <w:pPr>
        <w:pStyle w:val="Nadpis2"/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událost / děj / problém / spouštěč (subjektivní vnímání)</w:t>
      </w:r>
    </w:p>
    <w:p w:rsidR="00E253C0" w:rsidRDefault="0054470B" w:rsidP="0054470B">
      <w:pPr>
        <w:pStyle w:val="Nadpis2"/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zakázka</w:t>
      </w:r>
      <w:r>
        <w:rPr>
          <w:rFonts w:ascii="Calibri" w:eastAsia="Calibri" w:hAnsi="Calibri" w:cs="Calibri"/>
          <w:sz w:val="22"/>
          <w:szCs w:val="22"/>
        </w:rPr>
        <w:t>: ideální řešení x katas</w:t>
      </w:r>
      <w:r>
        <w:rPr>
          <w:rFonts w:ascii="Calibri" w:eastAsia="Calibri" w:hAnsi="Calibri" w:cs="Calibri"/>
          <w:sz w:val="22"/>
          <w:szCs w:val="22"/>
        </w:rPr>
        <w:t>trofický scénář</w:t>
      </w:r>
    </w:p>
    <w:p w:rsidR="00E253C0" w:rsidRDefault="0054470B" w:rsidP="0054470B">
      <w:pPr>
        <w:pStyle w:val="Nadpis2"/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vlastní síly a </w:t>
      </w:r>
      <w:proofErr w:type="spellStart"/>
      <w:r>
        <w:rPr>
          <w:rFonts w:ascii="Calibri" w:eastAsia="Calibri" w:hAnsi="Calibri" w:cs="Calibri"/>
          <w:sz w:val="22"/>
          <w:szCs w:val="22"/>
        </w:rPr>
        <w:t>copingové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strategie: sebevražedné riziko</w:t>
      </w:r>
    </w:p>
    <w:p w:rsidR="00E253C0" w:rsidRDefault="0054470B" w:rsidP="0054470B">
      <w:pPr>
        <w:pStyle w:val="Nadpis2"/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zdroje z okolí: dostupnost podpůrné sítě</w:t>
      </w:r>
    </w:p>
    <w:p w:rsidR="00E253C0" w:rsidRDefault="00E253C0"/>
    <w:p w:rsidR="00E253C0" w:rsidRDefault="0054470B">
      <w:pPr>
        <w:shd w:val="clear" w:color="auto" w:fill="E6E6E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Zásady krizové intervence dle </w:t>
      </w:r>
      <w:proofErr w:type="spellStart"/>
      <w:r>
        <w:rPr>
          <w:rFonts w:ascii="Calibri" w:eastAsia="Calibri" w:hAnsi="Calibri" w:cs="Calibri"/>
          <w:sz w:val="22"/>
          <w:szCs w:val="22"/>
        </w:rPr>
        <w:t>Insoo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Kim </w:t>
      </w:r>
      <w:proofErr w:type="spellStart"/>
      <w:r>
        <w:rPr>
          <w:rFonts w:ascii="Calibri" w:eastAsia="Calibri" w:hAnsi="Calibri" w:cs="Calibri"/>
          <w:sz w:val="22"/>
          <w:szCs w:val="22"/>
        </w:rPr>
        <w:t>Berg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(krátkodobá terapie – terapie zaměřená na řešení)</w:t>
      </w:r>
    </w:p>
    <w:p w:rsidR="00E253C0" w:rsidRDefault="0054470B" w:rsidP="0054470B">
      <w:pPr>
        <w:numPr>
          <w:ilvl w:val="0"/>
          <w:numId w:val="4"/>
        </w:numPr>
        <w:shd w:val="clear" w:color="auto" w:fill="E6E6E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Nespravuj, co není rozbité.</w:t>
      </w:r>
    </w:p>
    <w:p w:rsidR="00E253C0" w:rsidRDefault="0054470B" w:rsidP="0054470B">
      <w:pPr>
        <w:numPr>
          <w:ilvl w:val="0"/>
          <w:numId w:val="4"/>
        </w:numPr>
        <w:shd w:val="clear" w:color="auto" w:fill="E6E6E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něco funguje, dělej toho víc.</w:t>
      </w:r>
    </w:p>
    <w:p w:rsidR="00E253C0" w:rsidRDefault="0054470B" w:rsidP="0054470B">
      <w:pPr>
        <w:numPr>
          <w:ilvl w:val="0"/>
          <w:numId w:val="4"/>
        </w:numPr>
        <w:shd w:val="clear" w:color="auto" w:fill="E6E6E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něco nefunguje, dělej něco jiného.</w:t>
      </w:r>
    </w:p>
    <w:p w:rsidR="00E253C0" w:rsidRDefault="0054470B" w:rsidP="0054470B">
      <w:pPr>
        <w:numPr>
          <w:ilvl w:val="0"/>
          <w:numId w:val="4"/>
        </w:numPr>
        <w:shd w:val="clear" w:color="auto" w:fill="E6E6E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Někdy je dobré ned</w:t>
      </w:r>
      <w:r>
        <w:rPr>
          <w:rFonts w:ascii="Calibri" w:eastAsia="Calibri" w:hAnsi="Calibri" w:cs="Calibri"/>
          <w:sz w:val="22"/>
          <w:szCs w:val="22"/>
        </w:rPr>
        <w:t xml:space="preserve">ělat nic.                                                                        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Doporučení krizovým pracovníkům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Vodáčková</w:t>
      </w:r>
      <w:proofErr w:type="spellEnd"/>
      <w:r>
        <w:rPr>
          <w:rFonts w:ascii="Calibri" w:eastAsia="Calibri" w:hAnsi="Calibri" w:cs="Calibri"/>
          <w:sz w:val="22"/>
          <w:szCs w:val="22"/>
        </w:rPr>
        <w:t>, 2002: Krizová intervence; s. 90, 91.)</w:t>
      </w:r>
    </w:p>
    <w:p w:rsidR="00E253C0" w:rsidRDefault="0054470B" w:rsidP="0054470B">
      <w:pPr>
        <w:numPr>
          <w:ilvl w:val="0"/>
          <w:numId w:val="5"/>
        </w:numPr>
        <w:tabs>
          <w:tab w:val="left" w:pos="700"/>
        </w:tabs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Nedávejte rychlé neuvážené rady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Neslibujte</w:t>
      </w:r>
      <w:r>
        <w:rPr>
          <w:rFonts w:ascii="Calibri" w:eastAsia="Calibri" w:hAnsi="Calibri" w:cs="Calibri"/>
          <w:sz w:val="22"/>
          <w:szCs w:val="22"/>
        </w:rPr>
        <w:t xml:space="preserve"> a </w:t>
      </w:r>
      <w:r>
        <w:rPr>
          <w:rFonts w:ascii="Calibri" w:eastAsia="Calibri" w:hAnsi="Calibri" w:cs="Calibri"/>
          <w:b/>
          <w:sz w:val="22"/>
          <w:szCs w:val="22"/>
        </w:rPr>
        <w:t>planě neutěšujte</w:t>
      </w:r>
      <w:r>
        <w:rPr>
          <w:rFonts w:ascii="Calibri" w:eastAsia="Calibri" w:hAnsi="Calibri" w:cs="Calibri"/>
          <w:sz w:val="22"/>
          <w:szCs w:val="22"/>
        </w:rPr>
        <w:t xml:space="preserve">. („Dobře to dopadne.“) 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Více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naslouchejte </w:t>
      </w:r>
      <w:r>
        <w:rPr>
          <w:rFonts w:ascii="Calibri" w:eastAsia="Calibri" w:hAnsi="Calibri" w:cs="Calibri"/>
          <w:sz w:val="22"/>
          <w:szCs w:val="22"/>
        </w:rPr>
        <w:t>než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mluvte.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Naslouchejte nejen faktům, ale i </w:t>
      </w:r>
      <w:r>
        <w:rPr>
          <w:rFonts w:ascii="Calibri" w:eastAsia="Calibri" w:hAnsi="Calibri" w:cs="Calibri"/>
          <w:b/>
          <w:sz w:val="22"/>
          <w:szCs w:val="22"/>
        </w:rPr>
        <w:t>emocím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Nevnucujte</w:t>
      </w:r>
      <w:r>
        <w:rPr>
          <w:rFonts w:ascii="Calibri" w:eastAsia="Calibri" w:hAnsi="Calibri" w:cs="Calibri"/>
          <w:sz w:val="22"/>
          <w:szCs w:val="22"/>
        </w:rPr>
        <w:t xml:space="preserve"> vlastní řešení, i když vám se osvědčilo.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Neměňte téma, když je stále o čem mluvit.</w:t>
      </w:r>
    </w:p>
    <w:p w:rsidR="00E253C0" w:rsidRDefault="0054470B" w:rsidP="0054470B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Nemluvte za klienta a </w:t>
      </w:r>
      <w:r>
        <w:rPr>
          <w:rFonts w:ascii="Calibri" w:eastAsia="Calibri" w:hAnsi="Calibri" w:cs="Calibri"/>
          <w:b/>
          <w:sz w:val="22"/>
          <w:szCs w:val="22"/>
        </w:rPr>
        <w:t>neskákejte mu do řeči.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Ptejte se na </w:t>
      </w:r>
      <w:r>
        <w:rPr>
          <w:rFonts w:ascii="Calibri" w:eastAsia="Calibri" w:hAnsi="Calibri" w:cs="Calibri"/>
          <w:b/>
          <w:sz w:val="22"/>
          <w:szCs w:val="22"/>
        </w:rPr>
        <w:t>upřesnění</w:t>
      </w:r>
      <w:r>
        <w:rPr>
          <w:rFonts w:ascii="Calibri" w:eastAsia="Calibri" w:hAnsi="Calibri" w:cs="Calibri"/>
          <w:sz w:val="22"/>
          <w:szCs w:val="22"/>
        </w:rPr>
        <w:t xml:space="preserve"> (žádné jasnovidectví).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Respektujte</w:t>
      </w:r>
      <w:r>
        <w:rPr>
          <w:rFonts w:ascii="Calibri" w:eastAsia="Calibri" w:hAnsi="Calibri" w:cs="Calibri"/>
          <w:sz w:val="22"/>
          <w:szCs w:val="22"/>
        </w:rPr>
        <w:t xml:space="preserve"> klientův čas (nepopohánět).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Užívejte </w:t>
      </w:r>
      <w:r>
        <w:rPr>
          <w:rFonts w:ascii="Calibri" w:eastAsia="Calibri" w:hAnsi="Calibri" w:cs="Calibri"/>
          <w:b/>
          <w:sz w:val="22"/>
          <w:szCs w:val="22"/>
        </w:rPr>
        <w:t>srozumitelný</w:t>
      </w:r>
      <w:r>
        <w:rPr>
          <w:rFonts w:ascii="Calibri" w:eastAsia="Calibri" w:hAnsi="Calibri" w:cs="Calibri"/>
          <w:sz w:val="22"/>
          <w:szCs w:val="22"/>
        </w:rPr>
        <w:t xml:space="preserve"> jazyk (pocit bezpečí).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Ptejte se přehledně, nehromaďte otázky.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Opatrně s otázkami typu „</w:t>
      </w:r>
      <w:proofErr w:type="gramStart"/>
      <w:r>
        <w:rPr>
          <w:rFonts w:ascii="Calibri" w:eastAsia="Calibri" w:hAnsi="Calibri" w:cs="Calibri"/>
          <w:sz w:val="22"/>
          <w:szCs w:val="22"/>
        </w:rPr>
        <w:t>Proč“ (...jste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neudělal to a to?).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Nedělejte teatrální gesta (Proboha, hlavně nedělejte tohle!“)</w:t>
      </w:r>
    </w:p>
    <w:p w:rsidR="00E253C0" w:rsidRDefault="0054470B" w:rsidP="0054470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Nekomentu</w:t>
      </w:r>
      <w:r>
        <w:rPr>
          <w:rFonts w:ascii="Calibri" w:eastAsia="Calibri" w:hAnsi="Calibri" w:cs="Calibri"/>
          <w:sz w:val="22"/>
          <w:szCs w:val="22"/>
        </w:rPr>
        <w:t>jte slovy: „No to snad ne! Hrůza! To jsem ještě neviděl!“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Sedmistupňový model krizové intervence”</w:t>
      </w:r>
      <w:r>
        <w:rPr>
          <w:rFonts w:ascii="Calibri" w:eastAsia="Calibri" w:hAnsi="Calibri" w:cs="Calibri"/>
          <w:sz w:val="22"/>
          <w:szCs w:val="22"/>
        </w:rPr>
        <w:t xml:space="preserve"> podle </w:t>
      </w:r>
      <w:proofErr w:type="spellStart"/>
      <w:r>
        <w:rPr>
          <w:rFonts w:ascii="Calibri" w:eastAsia="Calibri" w:hAnsi="Calibri" w:cs="Calibri"/>
          <w:sz w:val="22"/>
          <w:szCs w:val="22"/>
        </w:rPr>
        <w:t>Robertse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plánování a vedení zásahu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navázání psychologického kontaktu a rychlé vytvoření vztahu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určení závažnosti problému a jeho definování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podpora v</w:t>
      </w:r>
      <w:r>
        <w:rPr>
          <w:rFonts w:ascii="Calibri" w:eastAsia="Calibri" w:hAnsi="Calibri" w:cs="Calibri"/>
          <w:sz w:val="22"/>
          <w:szCs w:val="22"/>
        </w:rPr>
        <w:t>yjádření pocitů a emocí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explorace minulých vyrovnávajících strategií a pokusů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obnova kognitivních funkcí vytvořením akčního plánu</w:t>
      </w:r>
    </w:p>
    <w:p w:rsidR="00E253C0" w:rsidRDefault="0054470B" w:rsidP="0054470B">
      <w:pPr>
        <w:numPr>
          <w:ilvl w:val="0"/>
          <w:numId w:val="12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vytvoření plánu návazné péče.</w:t>
      </w:r>
    </w:p>
    <w:p w:rsidR="00E253C0" w:rsidRDefault="00E253C0"/>
    <w:p w:rsidR="00E253C0" w:rsidRDefault="0054470B" w:rsidP="0054470B">
      <w:pPr>
        <w:pStyle w:val="Nadpis2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Psychological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First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Aid: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Parker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Everly</w:t>
      </w:r>
      <w:proofErr w:type="spellEnd"/>
      <w:r>
        <w:rPr>
          <w:rFonts w:ascii="Calibri" w:eastAsia="Calibri" w:hAnsi="Calibri" w:cs="Calibri"/>
          <w:sz w:val="22"/>
          <w:szCs w:val="22"/>
        </w:rPr>
        <w:t>; 2007)</w:t>
      </w: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RAPID model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Reflective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Listening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Assessment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Prioritization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Intervention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and </w:t>
      </w:r>
      <w:proofErr w:type="spellStart"/>
      <w:r>
        <w:rPr>
          <w:rFonts w:ascii="Calibri" w:eastAsia="Calibri" w:hAnsi="Calibri" w:cs="Calibri"/>
          <w:sz w:val="22"/>
          <w:szCs w:val="22"/>
        </w:rPr>
        <w:t>Discharge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E253C0" w:rsidRDefault="00E253C0">
      <w:pPr>
        <w:pStyle w:val="Nadpis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pStyle w:val="Nadpis2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 – reflektující naslouchání</w:t>
      </w:r>
    </w:p>
    <w:p w:rsidR="00E253C0" w:rsidRDefault="0054470B" w:rsidP="0054470B">
      <w:pPr>
        <w:pStyle w:val="Nadpis2"/>
        <w:widowControl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Zásady empatického naslouchání </w:t>
      </w:r>
    </w:p>
    <w:p w:rsidR="00E253C0" w:rsidRDefault="0054470B" w:rsidP="0054470B">
      <w:pPr>
        <w:pStyle w:val="Nadpis2"/>
        <w:widowControl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Naslouchat o chvíli déle; nespěchat s nabídkou řešení; akceptovat klienta i jeho situaci. Nezlehčovat </w:t>
      </w:r>
    </w:p>
    <w:p w:rsidR="00E253C0" w:rsidRDefault="0054470B" w:rsidP="0054470B">
      <w:pPr>
        <w:pStyle w:val="Nadpis2"/>
        <w:widowControl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Otázky: </w:t>
      </w:r>
      <w:r>
        <w:rPr>
          <w:rFonts w:ascii="Calibri" w:eastAsia="Calibri" w:hAnsi="Calibri" w:cs="Calibri"/>
          <w:i/>
          <w:sz w:val="22"/>
          <w:szCs w:val="22"/>
        </w:rPr>
        <w:t xml:space="preserve">„Co se stalo?“ „Jak to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zvládáte?““Na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co byste se chtěl/a zeptat? Co myslíte tím, když říkáte…?“ </w:t>
      </w:r>
    </w:p>
    <w:p w:rsidR="00E253C0" w:rsidRDefault="0054470B">
      <w:pPr>
        <w:pStyle w:val="Nadpis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–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assessment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attendance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253C0" w:rsidRDefault="0054470B" w:rsidP="0054470B">
      <w:pPr>
        <w:numPr>
          <w:ilvl w:val="0"/>
          <w:numId w:val="1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Zhodnocení situace</w:t>
      </w:r>
    </w:p>
    <w:p w:rsidR="00E253C0" w:rsidRDefault="0054470B">
      <w:pPr>
        <w:pStyle w:val="Nadpis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 – priority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E253C0" w:rsidRDefault="0054470B" w:rsidP="0054470B">
      <w:pPr>
        <w:pStyle w:val="Nadpis2"/>
        <w:widowControl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je důležité řešit? </w:t>
      </w:r>
    </w:p>
    <w:p w:rsidR="00E253C0" w:rsidRDefault="0054470B" w:rsidP="0054470B">
      <w:pPr>
        <w:pStyle w:val="Nadpis2"/>
        <w:widowControl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Jaké jsou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symptomy?trvání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a vliv symptomů; varovné příznaky: trvajíc</w:t>
      </w:r>
      <w:r>
        <w:rPr>
          <w:rFonts w:ascii="Calibri" w:eastAsia="Calibri" w:hAnsi="Calibri" w:cs="Calibri"/>
          <w:sz w:val="22"/>
          <w:szCs w:val="22"/>
        </w:rPr>
        <w:t>í disociace; psychotické projevy; amnézie; násilné sklony; ↓</w:t>
      </w:r>
    </w:p>
    <w:p w:rsidR="00E253C0" w:rsidRDefault="0054470B" w:rsidP="0054470B">
      <w:pPr>
        <w:pStyle w:val="Nadpis2"/>
        <w:widowControl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Mapování pomoci – sociální sít</w:t>
      </w:r>
    </w:p>
    <w:p w:rsidR="00E253C0" w:rsidRDefault="0054470B" w:rsidP="0054470B">
      <w:pPr>
        <w:pStyle w:val="Nadpis2"/>
        <w:widowControl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sociální opory…</w:t>
      </w:r>
    </w:p>
    <w:p w:rsidR="00E253C0" w:rsidRDefault="0054470B">
      <w:pPr>
        <w:pStyle w:val="Nadpis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I  – intervence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E253C0" w:rsidRDefault="0054470B" w:rsidP="0054470B">
      <w:pPr>
        <w:pStyle w:val="Nadpis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fyzické potřeby</w:t>
      </w:r>
    </w:p>
    <w:p w:rsidR="00E253C0" w:rsidRDefault="0054470B" w:rsidP="0054470B">
      <w:pPr>
        <w:pStyle w:val="Nadpis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emocionální potřeby</w:t>
      </w:r>
    </w:p>
    <w:p w:rsidR="00E253C0" w:rsidRDefault="0054470B" w:rsidP="0054470B">
      <w:pPr>
        <w:pStyle w:val="Nadpis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edukace (stres, symptomy, strategie zvládání)</w:t>
      </w:r>
    </w:p>
    <w:p w:rsidR="00E253C0" w:rsidRDefault="0054470B" w:rsidP="0054470B">
      <w:pPr>
        <w:pStyle w:val="Nadpis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korekce alogických a katastrofických myšlenek a </w:t>
      </w:r>
      <w:r>
        <w:rPr>
          <w:rFonts w:ascii="Calibri" w:eastAsia="Calibri" w:hAnsi="Calibri" w:cs="Calibri"/>
          <w:sz w:val="22"/>
          <w:szCs w:val="22"/>
        </w:rPr>
        <w:t xml:space="preserve">scénářů </w:t>
      </w:r>
    </w:p>
    <w:p w:rsidR="00E253C0" w:rsidRDefault="0054470B" w:rsidP="0054470B">
      <w:pPr>
        <w:pStyle w:val="Nadpis2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odklad závažných rozhodnutí v krizové situaci</w:t>
      </w:r>
    </w:p>
    <w:p w:rsidR="00E253C0" w:rsidRDefault="0054470B">
      <w:pPr>
        <w:pStyle w:val="Nadpis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 –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discharge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253C0" w:rsidRDefault="0054470B">
      <w:pPr>
        <w:pStyle w:val="Nadpis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(propustit) popř. odkázat na další pomoc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E253C0" w:rsidRDefault="0054470B" w:rsidP="0054470B">
      <w:pPr>
        <w:numPr>
          <w:ilvl w:val="0"/>
          <w:numId w:val="18"/>
        </w:numPr>
        <w:tabs>
          <w:tab w:val="left" w:pos="1260"/>
        </w:tabs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Critical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Incident Stress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Managment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(CISM) </w:t>
      </w:r>
      <w:proofErr w:type="spellStart"/>
      <w:r>
        <w:rPr>
          <w:rFonts w:ascii="Calibri" w:eastAsia="Calibri" w:hAnsi="Calibri" w:cs="Calibri"/>
          <w:sz w:val="22"/>
          <w:szCs w:val="22"/>
        </w:rPr>
        <w:t>Jeffrey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T. </w:t>
      </w:r>
      <w:proofErr w:type="spellStart"/>
      <w:r>
        <w:rPr>
          <w:rFonts w:ascii="Calibri" w:eastAsia="Calibri" w:hAnsi="Calibri" w:cs="Calibri"/>
          <w:sz w:val="22"/>
          <w:szCs w:val="22"/>
        </w:rPr>
        <w:t>Mitchell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George </w:t>
      </w:r>
      <w:proofErr w:type="spellStart"/>
      <w:r>
        <w:rPr>
          <w:rFonts w:ascii="Calibri" w:eastAsia="Calibri" w:hAnsi="Calibri" w:cs="Calibri"/>
          <w:sz w:val="22"/>
          <w:szCs w:val="22"/>
        </w:rPr>
        <w:t>Everly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(pro pracovníky v krizové intervenci)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1984 po útoku </w:t>
      </w:r>
      <w:proofErr w:type="spellStart"/>
      <w:r>
        <w:rPr>
          <w:rFonts w:ascii="Calibri" w:eastAsia="Calibri" w:hAnsi="Calibri" w:cs="Calibri"/>
          <w:sz w:val="22"/>
          <w:szCs w:val="22"/>
        </w:rPr>
        <w:t>amokového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stře</w:t>
      </w:r>
      <w:r>
        <w:rPr>
          <w:rFonts w:ascii="Calibri" w:eastAsia="Calibri" w:hAnsi="Calibri" w:cs="Calibri"/>
          <w:sz w:val="22"/>
          <w:szCs w:val="22"/>
        </w:rPr>
        <w:t xml:space="preserve">lce v restauraci </w:t>
      </w:r>
      <w:proofErr w:type="spellStart"/>
      <w:r>
        <w:rPr>
          <w:rFonts w:ascii="Calibri" w:eastAsia="Calibri" w:hAnsi="Calibri" w:cs="Calibri"/>
          <w:sz w:val="22"/>
          <w:szCs w:val="22"/>
        </w:rPr>
        <w:t>McDonald’s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USA ve státě Nové Mexiko (zahynulo 21 osob včetně osmiměsíčního dítěte) U většiny tehdy zasahujících profesionálů vyvolal zásah následné </w:t>
      </w:r>
      <w:r>
        <w:rPr>
          <w:rFonts w:ascii="Calibri" w:eastAsia="Calibri" w:hAnsi="Calibri" w:cs="Calibri"/>
          <w:sz w:val="22"/>
          <w:szCs w:val="22"/>
        </w:rPr>
        <w:lastRenderedPageBreak/>
        <w:t>potíže typické pro posttraumatickou stresovou poruchu – potvrdilo se, že pomáhající profe</w:t>
      </w:r>
      <w:r>
        <w:rPr>
          <w:rFonts w:ascii="Calibri" w:eastAsia="Calibri" w:hAnsi="Calibri" w:cs="Calibri"/>
          <w:sz w:val="22"/>
          <w:szCs w:val="22"/>
        </w:rPr>
        <w:t xml:space="preserve">sionálové nejsou „imunní“ proti následkům extrémního stresu. 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vícesložková krizová intervence pro sekundární oběti traumatu a pomáhající profesionály vycházející z kognitivně-behaviorálních postupů</w:t>
      </w:r>
    </w:p>
    <w:p w:rsidR="00E253C0" w:rsidRDefault="0054470B" w:rsidP="0054470B">
      <w:pPr>
        <w:numPr>
          <w:ilvl w:val="0"/>
          <w:numId w:val="1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„očistné“ a preventivní aktivity</w:t>
      </w:r>
    </w:p>
    <w:p w:rsidR="00E253C0" w:rsidRDefault="0054470B" w:rsidP="0054470B">
      <w:pPr>
        <w:numPr>
          <w:ilvl w:val="0"/>
          <w:numId w:val="1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dvě skupiny trénovaných pomáhajících profesionálů: odborníci na duševní zdraví (psychologové, psychiatři, lékaři, sociální pracovníci, duchovní) a vyškolení kolegiální poradci (takzvaní </w:t>
      </w:r>
      <w:proofErr w:type="spellStart"/>
      <w:r>
        <w:rPr>
          <w:rFonts w:ascii="Calibri" w:eastAsia="Calibri" w:hAnsi="Calibri" w:cs="Calibri"/>
          <w:sz w:val="22"/>
          <w:szCs w:val="22"/>
        </w:rPr>
        <w:t>peers</w:t>
      </w:r>
      <w:proofErr w:type="spellEnd"/>
      <w:r>
        <w:rPr>
          <w:rFonts w:ascii="Calibri" w:eastAsia="Calibri" w:hAnsi="Calibri" w:cs="Calibri"/>
          <w:sz w:val="22"/>
          <w:szCs w:val="22"/>
        </w:rPr>
        <w:t>, kolegové určení k poskytnutí podpory)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„jakákoliv podpora jistot</w:t>
      </w:r>
      <w:r>
        <w:rPr>
          <w:rFonts w:ascii="Calibri" w:eastAsia="Calibri" w:hAnsi="Calibri" w:cs="Calibri"/>
          <w:i/>
          <w:sz w:val="22"/>
          <w:szCs w:val="22"/>
        </w:rPr>
        <w:t xml:space="preserve"> personálu se vždy vyplatí“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Cíl: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pomoc pomáhajícím profesionálům prožívajícím negativní následky působení traumatizující události – zabránění rozvoje posttraumatické stresové poruchy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příprava pomáhajících profesionálů na akce, ve </w:t>
      </w:r>
      <w:proofErr w:type="gramStart"/>
      <w:r>
        <w:rPr>
          <w:rFonts w:ascii="Calibri" w:eastAsia="Calibri" w:hAnsi="Calibri" w:cs="Calibri"/>
          <w:sz w:val="22"/>
          <w:szCs w:val="22"/>
        </w:rPr>
        <w:t>kterým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je třeba zacházet s enormním stresem, vztahujícím se k jejich profesi.  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CISM zahrnuje:</w:t>
      </w:r>
    </w:p>
    <w:p w:rsidR="00E253C0" w:rsidRDefault="0054470B" w:rsidP="0054470B">
      <w:pPr>
        <w:numPr>
          <w:ilvl w:val="0"/>
          <w:numId w:val="20"/>
        </w:num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předkrizová příprava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Profesní příprava pomáhajících profesionálů zaměřená zvládání stresu (prevence, zásady </w:t>
      </w:r>
      <w:proofErr w:type="spellStart"/>
      <w:r>
        <w:rPr>
          <w:rFonts w:ascii="Calibri" w:eastAsia="Calibri" w:hAnsi="Calibri" w:cs="Calibri"/>
          <w:sz w:val="22"/>
          <w:szCs w:val="22"/>
        </w:rPr>
        <w:t>sebep</w:t>
      </w:r>
      <w:r>
        <w:rPr>
          <w:rFonts w:ascii="Calibri" w:eastAsia="Calibri" w:hAnsi="Calibri" w:cs="Calibri"/>
          <w:sz w:val="22"/>
          <w:szCs w:val="22"/>
        </w:rPr>
        <w:t>odpory</w:t>
      </w:r>
      <w:proofErr w:type="spellEnd"/>
      <w:r>
        <w:rPr>
          <w:rFonts w:ascii="Calibri" w:eastAsia="Calibri" w:hAnsi="Calibri" w:cs="Calibri"/>
          <w:sz w:val="22"/>
          <w:szCs w:val="22"/>
        </w:rPr>
        <w:t>, zvládací strategie při manifestaci kritické události a následně po ní, posílení kompetencí pomáhajícího profesionála)</w:t>
      </w:r>
    </w:p>
    <w:p w:rsidR="00E253C0" w:rsidRDefault="0054470B" w:rsidP="0054470B">
      <w:pPr>
        <w:numPr>
          <w:ilvl w:val="0"/>
          <w:numId w:val="20"/>
        </w:num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podpora v terénu (on-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scene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support) </w:t>
      </w:r>
    </w:p>
    <w:p w:rsidR="00E253C0" w:rsidRDefault="0054470B" w:rsidP="0054470B">
      <w:pPr>
        <w:numPr>
          <w:ilvl w:val="0"/>
          <w:numId w:val="3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pomoc zasahujícím profesionálům v akci</w:t>
      </w:r>
    </w:p>
    <w:p w:rsidR="00E253C0" w:rsidRDefault="0054470B" w:rsidP="0054470B">
      <w:pPr>
        <w:numPr>
          <w:ilvl w:val="0"/>
          <w:numId w:val="3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konzultace s řídícím managementem</w:t>
      </w:r>
    </w:p>
    <w:p w:rsidR="00E253C0" w:rsidRDefault="0054470B" w:rsidP="0054470B">
      <w:pPr>
        <w:numPr>
          <w:ilvl w:val="0"/>
          <w:numId w:val="3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profesionály je </w:t>
      </w:r>
      <w:r>
        <w:rPr>
          <w:rFonts w:ascii="Calibri" w:eastAsia="Calibri" w:hAnsi="Calibri" w:cs="Calibri"/>
          <w:sz w:val="22"/>
          <w:szCs w:val="22"/>
        </w:rPr>
        <w:t>nutná akceptace krize (bezprostřední vylíčení událostí, citů, pocitů), korekce nesprávně hodnocených vlastních reakcí (ty jsou pochopitelné a normální), vysvětlení stresových reakcí, a hlavně znovuuvedení do činnosti. Později, nejlépe do čtyř týdnů po nasa</w:t>
      </w:r>
      <w:r>
        <w:rPr>
          <w:rFonts w:ascii="Calibri" w:eastAsia="Calibri" w:hAnsi="Calibri" w:cs="Calibri"/>
          <w:sz w:val="22"/>
          <w:szCs w:val="22"/>
        </w:rPr>
        <w:t>zení, lze s jednotlivcem také pracovat některou s níže uvedených forem.</w:t>
      </w:r>
    </w:p>
    <w:p w:rsidR="00E253C0" w:rsidRDefault="0054470B" w:rsidP="0054470B">
      <w:pPr>
        <w:numPr>
          <w:ilvl w:val="0"/>
          <w:numId w:val="20"/>
        </w:num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demobilizace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případě větších </w:t>
      </w:r>
      <w:proofErr w:type="gramStart"/>
      <w:r>
        <w:rPr>
          <w:rFonts w:ascii="Calibri" w:eastAsia="Calibri" w:hAnsi="Calibri" w:cs="Calibri"/>
          <w:sz w:val="22"/>
          <w:szCs w:val="22"/>
        </w:rPr>
        <w:t>akcí  je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prováděn ihned po ukončení akce. Cílem je</w:t>
      </w:r>
    </w:p>
    <w:p w:rsidR="00E253C0" w:rsidRDefault="0054470B" w:rsidP="0054470B">
      <w:pPr>
        <w:numPr>
          <w:ilvl w:val="0"/>
          <w:numId w:val="32"/>
        </w:numPr>
        <w:tabs>
          <w:tab w:val="left" w:pos="1260"/>
        </w:tabs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poskytnutí  informací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(o akci, o možných následcích)</w:t>
      </w:r>
    </w:p>
    <w:p w:rsidR="00E253C0" w:rsidRDefault="0054470B" w:rsidP="0054470B">
      <w:pPr>
        <w:numPr>
          <w:ilvl w:val="0"/>
          <w:numId w:val="32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snížení stresu spojeného s kritickou událostí</w:t>
      </w:r>
    </w:p>
    <w:p w:rsidR="00E253C0" w:rsidRDefault="0054470B" w:rsidP="0054470B">
      <w:pPr>
        <w:numPr>
          <w:ilvl w:val="0"/>
          <w:numId w:val="32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obn</w:t>
      </w:r>
      <w:r>
        <w:rPr>
          <w:rFonts w:ascii="Calibri" w:eastAsia="Calibri" w:hAnsi="Calibri" w:cs="Calibri"/>
          <w:sz w:val="22"/>
          <w:szCs w:val="22"/>
        </w:rPr>
        <w:t>ova sil</w:t>
      </w:r>
    </w:p>
    <w:p w:rsidR="00E253C0" w:rsidRDefault="0054470B" w:rsidP="0054470B">
      <w:pPr>
        <w:numPr>
          <w:ilvl w:val="0"/>
          <w:numId w:val="20"/>
        </w:num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defusing</w:t>
      </w:r>
      <w:proofErr w:type="spellEnd"/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 menších akcí, nebo tam, kde bude později využit </w:t>
      </w:r>
      <w:proofErr w:type="spellStart"/>
      <w:r>
        <w:rPr>
          <w:rFonts w:ascii="Calibri" w:eastAsia="Calibri" w:hAnsi="Calibri" w:cs="Calibri"/>
          <w:sz w:val="22"/>
          <w:szCs w:val="22"/>
        </w:rPr>
        <w:t>debriefing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do osmi hodin od kritické události v homogenní skupině složené ze zasahujících pomáhajících profesionálů. Jedná se v podstatě o zkrácenou verzi </w:t>
      </w:r>
      <w:proofErr w:type="spellStart"/>
      <w:r>
        <w:rPr>
          <w:rFonts w:ascii="Calibri" w:eastAsia="Calibri" w:hAnsi="Calibri" w:cs="Calibri"/>
          <w:sz w:val="22"/>
          <w:szCs w:val="22"/>
        </w:rPr>
        <w:t>debriefingu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Cíl: zmírnění dopadu stresové události a emocionální zátěže, zmapování skupiny, posouzení potřeby </w:t>
      </w:r>
      <w:proofErr w:type="spellStart"/>
      <w:r>
        <w:rPr>
          <w:rFonts w:ascii="Calibri" w:eastAsia="Calibri" w:hAnsi="Calibri" w:cs="Calibri"/>
          <w:sz w:val="22"/>
          <w:szCs w:val="22"/>
        </w:rPr>
        <w:t>debriefingu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Význam prostředí – bezpečí, klid, bez časového tlaku, kolem stolu </w:t>
      </w:r>
    </w:p>
    <w:p w:rsidR="00E253C0" w:rsidRDefault="0054470B">
      <w:pPr>
        <w:tabs>
          <w:tab w:val="left" w:pos="12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Délka trvání: 20 – 30 minut. </w:t>
      </w:r>
      <w:r>
        <w:rPr>
          <w:rFonts w:ascii="Calibri" w:eastAsia="Calibri" w:hAnsi="Calibri" w:cs="Calibri"/>
          <w:sz w:val="22"/>
          <w:szCs w:val="22"/>
        </w:rPr>
        <w:br/>
        <w:t xml:space="preserve">předpokládaný efekt </w:t>
      </w:r>
      <w:proofErr w:type="spellStart"/>
      <w:r>
        <w:rPr>
          <w:rFonts w:ascii="Calibri" w:eastAsia="Calibri" w:hAnsi="Calibri" w:cs="Calibri"/>
          <w:sz w:val="22"/>
          <w:szCs w:val="22"/>
        </w:rPr>
        <w:t>defusingu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ukončení akce,</w:t>
      </w:r>
      <w:r>
        <w:rPr>
          <w:rFonts w:ascii="Calibri" w:eastAsia="Calibri" w:hAnsi="Calibri" w:cs="Calibri"/>
          <w:sz w:val="22"/>
          <w:szCs w:val="22"/>
        </w:rPr>
        <w:t xml:space="preserve"> bez </w:t>
      </w:r>
      <w:proofErr w:type="gramStart"/>
      <w:r>
        <w:rPr>
          <w:rFonts w:ascii="Calibri" w:eastAsia="Calibri" w:hAnsi="Calibri" w:cs="Calibri"/>
          <w:sz w:val="22"/>
          <w:szCs w:val="22"/>
        </w:rPr>
        <w:t>následných  setkání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v případě výskytu varovných signálů (silná traumatizace) následuje </w:t>
      </w:r>
      <w:proofErr w:type="spellStart"/>
      <w:r>
        <w:rPr>
          <w:rFonts w:ascii="Calibri" w:eastAsia="Calibri" w:hAnsi="Calibri" w:cs="Calibri"/>
          <w:sz w:val="22"/>
          <w:szCs w:val="22"/>
        </w:rPr>
        <w:t>debreifing</w:t>
      </w:r>
      <w:proofErr w:type="spellEnd"/>
    </w:p>
    <w:p w:rsidR="00E253C0" w:rsidRDefault="00E253C0">
      <w:pPr>
        <w:tabs>
          <w:tab w:val="left" w:pos="1260"/>
        </w:tabs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20"/>
        </w:num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debriefing</w:t>
      </w:r>
      <w:proofErr w:type="spellEnd"/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 větších akcí, či mimořádně traumatizujících; do 24 – 72 hodin po události.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Cíl: podobně jako u </w:t>
      </w:r>
      <w:proofErr w:type="spellStart"/>
      <w:r>
        <w:rPr>
          <w:rFonts w:ascii="Calibri" w:eastAsia="Calibri" w:hAnsi="Calibri" w:cs="Calibri"/>
          <w:sz w:val="22"/>
          <w:szCs w:val="22"/>
        </w:rPr>
        <w:t>defusingu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zmírnění účinku stresu, zpracov</w:t>
      </w:r>
      <w:r>
        <w:rPr>
          <w:rFonts w:ascii="Calibri" w:eastAsia="Calibri" w:hAnsi="Calibri" w:cs="Calibri"/>
          <w:sz w:val="22"/>
          <w:szCs w:val="22"/>
        </w:rPr>
        <w:t xml:space="preserve">ání baterie zážitků, urychlení regenerace sil Délka trvání: 60 – 180 minut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Účastníci: pomáhající odborník (psycholog, psychiatr s dostatečnou průpravou), </w:t>
      </w:r>
      <w:proofErr w:type="spellStart"/>
      <w:r>
        <w:rPr>
          <w:rFonts w:ascii="Calibri" w:eastAsia="Calibri" w:hAnsi="Calibri" w:cs="Calibri"/>
          <w:sz w:val="22"/>
          <w:szCs w:val="22"/>
        </w:rPr>
        <w:t>peers</w:t>
      </w:r>
      <w:proofErr w:type="spellEnd"/>
      <w:r>
        <w:rPr>
          <w:rFonts w:ascii="Calibri" w:eastAsia="Calibri" w:hAnsi="Calibri" w:cs="Calibri"/>
          <w:sz w:val="22"/>
          <w:szCs w:val="22"/>
        </w:rPr>
        <w:t>, skupina profesionálů zasažená traumatem (důležitá je homogenita). Počet osob mezi čtyřmi až dv</w:t>
      </w:r>
      <w:r>
        <w:rPr>
          <w:rFonts w:ascii="Calibri" w:eastAsia="Calibri" w:hAnsi="Calibri" w:cs="Calibri"/>
          <w:sz w:val="22"/>
          <w:szCs w:val="22"/>
        </w:rPr>
        <w:t>aceti.</w:t>
      </w:r>
      <w:r>
        <w:rPr>
          <w:rFonts w:ascii="Calibri" w:eastAsia="Calibri" w:hAnsi="Calibri" w:cs="Calibri"/>
          <w:sz w:val="22"/>
          <w:szCs w:val="22"/>
        </w:rPr>
        <w:br/>
        <w:t>Prostředí: kruh židlí, bez stolu.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Fáze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debriefingu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explorace - fakta, skutečnosti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myšlenky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reakce - emoce, příznaky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symptomy 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příprava, strategie zvládání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ukončení a zakončení</w:t>
      </w:r>
    </w:p>
    <w:p w:rsidR="00E253C0" w:rsidRDefault="0054470B" w:rsidP="0054470B">
      <w:pPr>
        <w:numPr>
          <w:ilvl w:val="0"/>
          <w:numId w:val="21"/>
        </w:num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neformální část s občerstvením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Pravidla: </w:t>
      </w:r>
    </w:p>
    <w:p w:rsidR="00E253C0" w:rsidRDefault="0054470B" w:rsidP="0054470B">
      <w:pPr>
        <w:numPr>
          <w:ilvl w:val="0"/>
          <w:numId w:val="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důvěrnost a mlčenlivost</w:t>
      </w:r>
    </w:p>
    <w:p w:rsidR="00E253C0" w:rsidRDefault="0054470B" w:rsidP="0054470B">
      <w:pPr>
        <w:numPr>
          <w:ilvl w:val="0"/>
          <w:numId w:val="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nikdo nesmí opustit svévolně místnost</w:t>
      </w:r>
    </w:p>
    <w:p w:rsidR="00E253C0" w:rsidRDefault="0054470B" w:rsidP="0054470B">
      <w:pPr>
        <w:numPr>
          <w:ilvl w:val="0"/>
          <w:numId w:val="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rovnost (hodnosti, hierarchie zde nemají význam)</w:t>
      </w:r>
    </w:p>
    <w:p w:rsidR="00E253C0" w:rsidRDefault="0054470B" w:rsidP="0054470B">
      <w:pPr>
        <w:numPr>
          <w:ilvl w:val="0"/>
          <w:numId w:val="20"/>
        </w:numPr>
        <w:tabs>
          <w:tab w:val="left" w:pos="12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následující služby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follow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-up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services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Cíl:</w:t>
      </w:r>
      <w:r>
        <w:rPr>
          <w:rFonts w:ascii="Calibri" w:eastAsia="Calibri" w:hAnsi="Calibri" w:cs="Calibri"/>
          <w:sz w:val="22"/>
          <w:szCs w:val="22"/>
        </w:rPr>
        <w:t xml:space="preserve"> zabránění pocitům odcizení, výlučnosti, osamělosti, ověření stavu účastníků </w:t>
      </w:r>
    </w:p>
    <w:p w:rsidR="00E253C0" w:rsidRDefault="0054470B" w:rsidP="0054470B">
      <w:pPr>
        <w:numPr>
          <w:ilvl w:val="1"/>
          <w:numId w:val="20"/>
        </w:numPr>
        <w:tabs>
          <w:tab w:val="left" w:pos="1260"/>
        </w:tabs>
        <w:jc w:val="both"/>
      </w:pPr>
      <w:r>
        <w:rPr>
          <w:rFonts w:ascii="Calibri" w:eastAsia="Calibri" w:hAnsi="Calibri" w:cs="Calibri"/>
          <w:sz w:val="22"/>
          <w:szCs w:val="22"/>
        </w:rPr>
        <w:t>pozdější setkání se skupinou</w:t>
      </w:r>
    </w:p>
    <w:p w:rsidR="00E253C0" w:rsidRDefault="0054470B" w:rsidP="0054470B">
      <w:pPr>
        <w:numPr>
          <w:ilvl w:val="1"/>
          <w:numId w:val="20"/>
        </w:numPr>
        <w:tabs>
          <w:tab w:val="left" w:pos="1260"/>
        </w:tabs>
        <w:jc w:val="both"/>
      </w:pPr>
      <w:r>
        <w:rPr>
          <w:rFonts w:ascii="Calibri" w:eastAsia="Calibri" w:hAnsi="Calibri" w:cs="Calibri"/>
          <w:sz w:val="22"/>
          <w:szCs w:val="22"/>
        </w:rPr>
        <w:t>osobní či telefonický kontakt s pomáhajícími profesionály</w:t>
      </w:r>
    </w:p>
    <w:p w:rsidR="00E253C0" w:rsidRDefault="0054470B" w:rsidP="0054470B">
      <w:pPr>
        <w:numPr>
          <w:ilvl w:val="1"/>
          <w:numId w:val="20"/>
        </w:numPr>
        <w:tabs>
          <w:tab w:val="left" w:pos="1260"/>
        </w:tabs>
        <w:jc w:val="both"/>
      </w:pPr>
      <w:r>
        <w:rPr>
          <w:rFonts w:ascii="Calibri" w:eastAsia="Calibri" w:hAnsi="Calibri" w:cs="Calibri"/>
          <w:sz w:val="22"/>
          <w:szCs w:val="22"/>
        </w:rPr>
        <w:t>individuálními konzultace</w:t>
      </w:r>
    </w:p>
    <w:p w:rsidR="00E253C0" w:rsidRDefault="0054470B" w:rsidP="0054470B">
      <w:pPr>
        <w:numPr>
          <w:ilvl w:val="1"/>
          <w:numId w:val="20"/>
        </w:numPr>
        <w:tabs>
          <w:tab w:val="left" w:pos="126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předání účastníků do terapie u indikovaných případů 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Baštecká</w:t>
      </w:r>
      <w:proofErr w:type="spellEnd"/>
      <w:r>
        <w:rPr>
          <w:rFonts w:ascii="Calibri" w:eastAsia="Calibri" w:hAnsi="Calibri" w:cs="Calibri"/>
          <w:sz w:val="22"/>
          <w:szCs w:val="22"/>
        </w:rPr>
        <w:t>, 2005)</w:t>
      </w:r>
    </w:p>
    <w:p w:rsidR="00E253C0" w:rsidRDefault="0054470B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253C0" w:rsidRDefault="00E253C0">
      <w:pPr>
        <w:tabs>
          <w:tab w:val="left" w:pos="12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pStyle w:val="Nadpis1"/>
        <w:keepNext w:val="0"/>
        <w:widowControl w:val="0"/>
        <w:numPr>
          <w:ilvl w:val="0"/>
          <w:numId w:val="18"/>
        </w:numPr>
        <w:shd w:val="clear" w:color="auto" w:fill="E6E6E6"/>
        <w:spacing w:before="0" w:after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Práce s klientem v krizi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pStyle w:val="Nadpis1"/>
        <w:keepNext w:val="0"/>
        <w:widowControl w:val="0"/>
        <w:numPr>
          <w:ilvl w:val="0"/>
          <w:numId w:val="11"/>
        </w:numPr>
        <w:spacing w:before="0" w:after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Postup při šoku </w:t>
      </w: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podat ruku, nechat opřít, posadit, teplo, tekutiny</w:t>
      </w: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nedot</w:t>
      </w:r>
      <w:r>
        <w:rPr>
          <w:rFonts w:ascii="Calibri" w:eastAsia="Calibri" w:hAnsi="Calibri" w:cs="Calibri"/>
          <w:sz w:val="22"/>
          <w:szCs w:val="22"/>
        </w:rPr>
        <w:t>azovat se, spíše mluvit o emocích</w:t>
      </w: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nechat pláč odeznít, důsledek povolení napětí</w:t>
      </w: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strukturovat čas - program, mluvit o praktických věcech (kdo co zařídí)</w:t>
      </w: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panický stav</w:t>
      </w:r>
    </w:p>
    <w:p w:rsidR="00E253C0" w:rsidRDefault="0054470B" w:rsidP="0054470B">
      <w:pPr>
        <w:numPr>
          <w:ilvl w:val="1"/>
          <w:numId w:val="33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např. Nic se neděje (jsem tady), budeme se věnovat tomu, aby vám bylo líp.</w:t>
      </w:r>
    </w:p>
    <w:p w:rsidR="00E253C0" w:rsidRDefault="00E253C0" w:rsidP="0054470B">
      <w:pPr>
        <w:numPr>
          <w:ilvl w:val="1"/>
          <w:numId w:val="33"/>
        </w:numPr>
        <w:contextualSpacing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hněv, vztek, zlost – nebrat si to osobně, obrana proti depresi</w:t>
      </w:r>
    </w:p>
    <w:p w:rsidR="00E253C0" w:rsidRDefault="0054470B" w:rsidP="0054470B">
      <w:pPr>
        <w:numPr>
          <w:ilvl w:val="1"/>
          <w:numId w:val="33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např. Já bych v takové situaci také cítil zlost.</w:t>
      </w:r>
    </w:p>
    <w:p w:rsidR="00E253C0" w:rsidRDefault="0054470B" w:rsidP="0054470B">
      <w:pPr>
        <w:numPr>
          <w:ilvl w:val="0"/>
          <w:numId w:val="33"/>
        </w:numPr>
        <w:jc w:val="both"/>
      </w:pPr>
      <w:r>
        <w:rPr>
          <w:rFonts w:ascii="Calibri" w:eastAsia="Calibri" w:hAnsi="Calibri" w:cs="Calibri"/>
          <w:sz w:val="22"/>
          <w:szCs w:val="22"/>
        </w:rPr>
        <w:t>v krizi dokážeme velmi ostře vnímat emoce druhých - autenticita</w:t>
      </w:r>
    </w:p>
    <w:p w:rsidR="00E253C0" w:rsidRDefault="00E253C0" w:rsidP="00E60A3D">
      <w:pPr>
        <w:ind w:left="766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pStyle w:val="Nadpis2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Práce s </w:t>
      </w:r>
      <w:r w:rsidR="00E60A3D">
        <w:rPr>
          <w:rFonts w:ascii="Calibri" w:eastAsia="Calibri" w:hAnsi="Calibri" w:cs="Calibri"/>
          <w:b/>
          <w:sz w:val="22"/>
          <w:szCs w:val="22"/>
        </w:rPr>
        <w:t>emocemi</w:t>
      </w:r>
      <w:r>
        <w:rPr>
          <w:rFonts w:ascii="Calibri" w:eastAsia="Calibri" w:hAnsi="Calibri" w:cs="Calibri"/>
          <w:color w:val="FFFFFF"/>
          <w:sz w:val="22"/>
          <w:szCs w:val="22"/>
        </w:rPr>
        <w:t xml:space="preserve"> svoje citlivá 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znát svoje citlivá místa (!)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pracovat s emocemi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nezakrývat, přiznat, že se mě to dotýká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mohu reagovat, ale nezahltit svými emocemi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nenabízet osobní traumata (</w:t>
      </w:r>
      <w:r>
        <w:rPr>
          <w:rFonts w:ascii="Calibri" w:eastAsia="Calibri" w:hAnsi="Calibri" w:cs="Calibri"/>
          <w:i/>
          <w:sz w:val="22"/>
          <w:szCs w:val="22"/>
        </w:rPr>
        <w:t>To znám, mně se stalo…)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postarat se o klientův pocit bezpečí, kontakt – zrcadlení a potvrzení emocí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pokud fragmentované myšlení</w:t>
      </w:r>
      <w:r>
        <w:rPr>
          <w:rFonts w:ascii="Calibri" w:eastAsia="Calibri" w:hAnsi="Calibri" w:cs="Calibri"/>
          <w:sz w:val="22"/>
          <w:szCs w:val="22"/>
        </w:rPr>
        <w:t>, snažíme se jej spojit, dávat do souvislostí, vracíme do reality, pomáháme se v ní orientovat</w:t>
      </w:r>
    </w:p>
    <w:p w:rsidR="00E253C0" w:rsidRDefault="0054470B" w:rsidP="0054470B">
      <w:pPr>
        <w:numPr>
          <w:ilvl w:val="0"/>
          <w:numId w:val="34"/>
        </w:numPr>
        <w:jc w:val="both"/>
      </w:pPr>
      <w:r>
        <w:rPr>
          <w:rFonts w:ascii="Calibri" w:eastAsia="Calibri" w:hAnsi="Calibri" w:cs="Calibri"/>
          <w:sz w:val="22"/>
          <w:szCs w:val="22"/>
        </w:rPr>
        <w:t>vycházet vstříc fyziologickým potřebám (pít, močit…)</w:t>
      </w:r>
    </w:p>
    <w:p w:rsidR="00E253C0" w:rsidRDefault="0054470B" w:rsidP="0054470B">
      <w:pPr>
        <w:numPr>
          <w:ilvl w:val="0"/>
          <w:numId w:val="35"/>
        </w:numPr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zrcadlení: vidím, jak jste zdrcený / rozzlobený / bezmocný / zoufalý</w:t>
      </w:r>
    </w:p>
    <w:p w:rsidR="00E253C0" w:rsidRDefault="0054470B" w:rsidP="0054470B">
      <w:pPr>
        <w:numPr>
          <w:ilvl w:val="0"/>
          <w:numId w:val="35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potvrzení:</w:t>
      </w:r>
    </w:p>
    <w:p w:rsidR="00E253C0" w:rsidRDefault="0054470B" w:rsidP="0054470B">
      <w:pPr>
        <w:numPr>
          <w:ilvl w:val="1"/>
          <w:numId w:val="8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každý by měl v takové situac</w:t>
      </w:r>
      <w:r>
        <w:rPr>
          <w:rFonts w:ascii="Calibri" w:eastAsia="Calibri" w:hAnsi="Calibri" w:cs="Calibri"/>
          <w:i/>
          <w:sz w:val="22"/>
          <w:szCs w:val="22"/>
        </w:rPr>
        <w:t>i mnoho emocí</w:t>
      </w:r>
    </w:p>
    <w:p w:rsidR="00E253C0" w:rsidRDefault="0054470B" w:rsidP="0054470B">
      <w:pPr>
        <w:numPr>
          <w:ilvl w:val="1"/>
          <w:numId w:val="8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je pochopitelné, že se tak cítíte</w:t>
      </w:r>
    </w:p>
    <w:p w:rsidR="00E253C0" w:rsidRDefault="0054470B" w:rsidP="0054470B">
      <w:pPr>
        <w:numPr>
          <w:ilvl w:val="1"/>
          <w:numId w:val="8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je to normální reakce na těžký zážitek</w:t>
      </w:r>
    </w:p>
    <w:p w:rsidR="00E253C0" w:rsidRDefault="0054470B" w:rsidP="0054470B">
      <w:pPr>
        <w:numPr>
          <w:ilvl w:val="1"/>
          <w:numId w:val="8"/>
        </w:num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většina lidí by se v takové situaci cítila bezmocná</w:t>
      </w:r>
    </w:p>
    <w:p w:rsidR="00E253C0" w:rsidRDefault="00E253C0">
      <w:pPr>
        <w:ind w:left="1004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253C0" w:rsidRDefault="0054470B" w:rsidP="0054470B">
      <w:pPr>
        <w:pStyle w:val="Nadpis2"/>
        <w:numPr>
          <w:ilvl w:val="0"/>
          <w:numId w:val="11"/>
        </w:numPr>
        <w:jc w:val="both"/>
        <w:rPr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Grounding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(uzemnění)  </w:t>
      </w:r>
    </w:p>
    <w:p w:rsidR="00E253C0" w:rsidRDefault="0054470B" w:rsidP="0054470B">
      <w:pPr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pokud potíže s rovnováhou, neklid</w:t>
      </w:r>
    </w:p>
    <w:p w:rsidR="00E253C0" w:rsidRDefault="0054470B" w:rsidP="0054470B">
      <w:pPr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opřít se o šlapky, o zeď, posadit se na zem</w:t>
      </w:r>
    </w:p>
    <w:p w:rsidR="00E253C0" w:rsidRDefault="0054470B" w:rsidP="0054470B">
      <w:pPr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pokud si o to klient (verbálně i neverbálně) říká, je možný stabilizující fyzický kontakt (stisk ruky, dotek na rameno, </w:t>
      </w:r>
      <w:proofErr w:type="spellStart"/>
      <w:r>
        <w:rPr>
          <w:rFonts w:ascii="Calibri" w:eastAsia="Calibri" w:hAnsi="Calibri" w:cs="Calibri"/>
          <w:sz w:val="22"/>
          <w:szCs w:val="22"/>
        </w:rPr>
        <w:t>obejmutí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E253C0" w:rsidRDefault="0054470B" w:rsidP="0054470B">
      <w:pPr>
        <w:numPr>
          <w:ilvl w:val="0"/>
          <w:numId w:val="11"/>
        </w:numPr>
        <w:jc w:val="both"/>
        <w:rPr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Centering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(prohloubení pocitu vlastního středu)</w:t>
      </w:r>
    </w:p>
    <w:p w:rsidR="00E253C0" w:rsidRDefault="006031E9">
      <w:pPr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54470B">
        <w:rPr>
          <w:rFonts w:ascii="Calibri" w:eastAsia="Calibri" w:hAnsi="Calibri" w:cs="Calibri"/>
          <w:b/>
          <w:sz w:val="22"/>
          <w:szCs w:val="22"/>
        </w:rPr>
        <w:t>Tělo:</w:t>
      </w:r>
    </w:p>
    <w:p w:rsidR="00E253C0" w:rsidRDefault="0054470B" w:rsidP="0054470B">
      <w:pPr>
        <w:numPr>
          <w:ilvl w:val="0"/>
          <w:numId w:val="37"/>
        </w:numPr>
        <w:jc w:val="both"/>
      </w:pPr>
      <w:r>
        <w:rPr>
          <w:rFonts w:ascii="Calibri" w:eastAsia="Calibri" w:hAnsi="Calibri" w:cs="Calibri"/>
          <w:sz w:val="22"/>
          <w:szCs w:val="22"/>
        </w:rPr>
        <w:t>soustředění na dech, hluboké nadechnutí se</w:t>
      </w:r>
    </w:p>
    <w:p w:rsidR="00E253C0" w:rsidRDefault="0054470B" w:rsidP="0054470B">
      <w:pPr>
        <w:numPr>
          <w:ilvl w:val="0"/>
          <w:numId w:val="37"/>
        </w:numPr>
        <w:jc w:val="both"/>
        <w:rPr>
          <w:i/>
        </w:rPr>
      </w:pPr>
      <w:r>
        <w:rPr>
          <w:rFonts w:ascii="Calibri" w:eastAsia="Calibri" w:hAnsi="Calibri" w:cs="Calibri"/>
          <w:sz w:val="22"/>
          <w:szCs w:val="22"/>
        </w:rPr>
        <w:t>potvrzování bazální identity: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Jak se jmenujete? Odkud jste? Víte, co se přihodilo?</w:t>
      </w:r>
    </w:p>
    <w:p w:rsidR="00E253C0" w:rsidRDefault="0054470B" w:rsidP="0054470B">
      <w:pPr>
        <w:numPr>
          <w:ilvl w:val="0"/>
          <w:numId w:val="37"/>
        </w:numPr>
        <w:jc w:val="both"/>
        <w:rPr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přenášet pozornost na tělesné pocity: </w:t>
      </w:r>
      <w:r>
        <w:rPr>
          <w:rFonts w:ascii="Calibri" w:eastAsia="Calibri" w:hAnsi="Calibri" w:cs="Calibri"/>
          <w:i/>
          <w:sz w:val="22"/>
          <w:szCs w:val="22"/>
        </w:rPr>
        <w:t>Jak se cítíte, bolí vás něco?</w:t>
      </w:r>
    </w:p>
    <w:p w:rsidR="00E253C0" w:rsidRDefault="0054470B" w:rsidP="0054470B">
      <w:pPr>
        <w:numPr>
          <w:ilvl w:val="0"/>
          <w:numId w:val="37"/>
        </w:numPr>
        <w:jc w:val="both"/>
        <w:rPr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registrovat okolí: </w:t>
      </w:r>
      <w:r>
        <w:rPr>
          <w:rFonts w:ascii="Calibri" w:eastAsia="Calibri" w:hAnsi="Calibri" w:cs="Calibri"/>
          <w:i/>
          <w:sz w:val="22"/>
          <w:szCs w:val="22"/>
        </w:rPr>
        <w:t xml:space="preserve">Toto je dálnice, jsme u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kousek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od Jihlavy</w:t>
      </w:r>
    </w:p>
    <w:p w:rsidR="00E253C0" w:rsidRDefault="0054470B" w:rsidP="0054470B">
      <w:pPr>
        <w:numPr>
          <w:ilvl w:val="0"/>
          <w:numId w:val="37"/>
        </w:numPr>
        <w:jc w:val="both"/>
      </w:pPr>
      <w:r>
        <w:rPr>
          <w:rFonts w:ascii="Calibri" w:eastAsia="Calibri" w:hAnsi="Calibri" w:cs="Calibri"/>
          <w:sz w:val="22"/>
          <w:szCs w:val="22"/>
        </w:rPr>
        <w:t>zvýší se schopnost usadit se v realitě, navázat adekvátní kontakt</w:t>
      </w:r>
    </w:p>
    <w:p w:rsidR="00E253C0" w:rsidRDefault="0054470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253C0" w:rsidRDefault="0054470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6031E9"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Místo,čas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>, osoba:</w:t>
      </w:r>
    </w:p>
    <w:p w:rsidR="00E253C0" w:rsidRDefault="0054470B" w:rsidP="006031E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6031E9"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>Komunikace, opakování informací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253C0" w:rsidRDefault="0054470B" w:rsidP="0054470B">
      <w:pPr>
        <w:numPr>
          <w:ilvl w:val="0"/>
          <w:numId w:val="18"/>
        </w:numPr>
        <w:shd w:val="clear" w:color="auto" w:fill="CCCCCC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Telefonická krizová intervence: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Telefonická krizová intervence je soubor metod a technik krizové práce s klientem v situaci, kterou osobně prožívá jako zátěžovou, nepříznivou a ohrožující, založený na jednorázovém nebo opakovaném kontaktu. Využívá cirkulární interakce – vzájemné ovlivňov</w:t>
      </w:r>
      <w:r>
        <w:rPr>
          <w:rFonts w:ascii="Calibri" w:eastAsia="Calibri" w:hAnsi="Calibri" w:cs="Calibri"/>
          <w:sz w:val="22"/>
          <w:szCs w:val="22"/>
        </w:rPr>
        <w:t>ání v systému pracovník – klient.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Principy práce linek důvěry</w:t>
      </w:r>
    </w:p>
    <w:p w:rsidR="00E253C0" w:rsidRDefault="0054470B" w:rsidP="0054470B">
      <w:pPr>
        <w:numPr>
          <w:ilvl w:val="0"/>
          <w:numId w:val="1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anonymita</w:t>
      </w:r>
    </w:p>
    <w:p w:rsidR="00E253C0" w:rsidRDefault="0054470B" w:rsidP="0054470B">
      <w:pPr>
        <w:numPr>
          <w:ilvl w:val="0"/>
          <w:numId w:val="1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důvěrnost</w:t>
      </w:r>
    </w:p>
    <w:p w:rsidR="00E253C0" w:rsidRDefault="0054470B" w:rsidP="0054470B">
      <w:pPr>
        <w:numPr>
          <w:ilvl w:val="0"/>
          <w:numId w:val="1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dostupnost</w:t>
      </w:r>
    </w:p>
    <w:p w:rsidR="00E253C0" w:rsidRDefault="0054470B" w:rsidP="0054470B">
      <w:pPr>
        <w:numPr>
          <w:ilvl w:val="0"/>
          <w:numId w:val="1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důvěrnost</w:t>
      </w:r>
    </w:p>
    <w:p w:rsidR="00E253C0" w:rsidRDefault="0054470B" w:rsidP="0054470B">
      <w:pPr>
        <w:numPr>
          <w:ilvl w:val="0"/>
          <w:numId w:val="16"/>
        </w:numPr>
        <w:jc w:val="both"/>
      </w:pPr>
      <w:r>
        <w:rPr>
          <w:rFonts w:ascii="Calibri" w:eastAsia="Calibri" w:hAnsi="Calibri" w:cs="Calibri"/>
          <w:sz w:val="22"/>
          <w:szCs w:val="22"/>
        </w:rPr>
        <w:t>respektování zakázky</w:t>
      </w:r>
    </w:p>
    <w:p w:rsidR="00E253C0" w:rsidRDefault="00E253C0">
      <w:pPr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ind w:left="0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Historie linek důvěry</w:t>
      </w:r>
      <w:r w:rsidR="006031E9">
        <w:rPr>
          <w:rFonts w:ascii="Calibri" w:eastAsia="Calibri" w:hAnsi="Calibri" w:cs="Calibri"/>
          <w:b/>
          <w:sz w:val="22"/>
          <w:szCs w:val="22"/>
        </w:rPr>
        <w:t xml:space="preserve"> v ČR</w:t>
      </w:r>
    </w:p>
    <w:p w:rsidR="00E253C0" w:rsidRDefault="0054470B">
      <w:pPr>
        <w:ind w:left="-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České republice založil první linku důvěry Miroslav Plzák (1964) při pražské nemocnici ke Karlovu, 1965 </w:t>
      </w:r>
      <w:proofErr w:type="spellStart"/>
      <w:r>
        <w:rPr>
          <w:rFonts w:ascii="Calibri" w:eastAsia="Calibri" w:hAnsi="Calibri" w:cs="Calibri"/>
          <w:sz w:val="22"/>
          <w:szCs w:val="22"/>
        </w:rPr>
        <w:t>prof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Hádlík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Brně (Linka naděje při FN Brno).</w:t>
      </w:r>
    </w:p>
    <w:p w:rsidR="00E253C0" w:rsidRDefault="00E253C0">
      <w:pPr>
        <w:ind w:left="-360"/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 w:rsidP="006031E9">
      <w:pPr>
        <w:ind w:left="-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Typologie kontaktů na LD</w:t>
      </w:r>
    </w:p>
    <w:p w:rsidR="00E253C0" w:rsidRDefault="0054470B" w:rsidP="0054470B">
      <w:pPr>
        <w:numPr>
          <w:ilvl w:val="0"/>
          <w:numId w:val="17"/>
        </w:numPr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testovací</w:t>
      </w:r>
    </w:p>
    <w:p w:rsidR="00E253C0" w:rsidRDefault="0054470B" w:rsidP="0054470B">
      <w:pPr>
        <w:numPr>
          <w:ilvl w:val="0"/>
          <w:numId w:val="17"/>
        </w:numPr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zneužívající</w:t>
      </w:r>
    </w:p>
    <w:p w:rsidR="00E253C0" w:rsidRDefault="0054470B" w:rsidP="0054470B">
      <w:pPr>
        <w:numPr>
          <w:ilvl w:val="0"/>
          <w:numId w:val="17"/>
        </w:numPr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krizová inte</w:t>
      </w:r>
      <w:r>
        <w:rPr>
          <w:rFonts w:ascii="Calibri" w:eastAsia="Calibri" w:hAnsi="Calibri" w:cs="Calibri"/>
          <w:sz w:val="22"/>
          <w:szCs w:val="22"/>
        </w:rPr>
        <w:t>rvence</w:t>
      </w:r>
    </w:p>
    <w:p w:rsidR="00E253C0" w:rsidRDefault="0054470B" w:rsidP="0054470B">
      <w:pPr>
        <w:numPr>
          <w:ilvl w:val="0"/>
          <w:numId w:val="17"/>
        </w:numPr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poradenský</w:t>
      </w:r>
    </w:p>
    <w:p w:rsidR="00E253C0" w:rsidRPr="006031E9" w:rsidRDefault="0054470B" w:rsidP="0054470B">
      <w:pPr>
        <w:numPr>
          <w:ilvl w:val="0"/>
          <w:numId w:val="17"/>
        </w:numPr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informativní</w:t>
      </w:r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Pr="006031E9" w:rsidRDefault="0054470B" w:rsidP="0054470B">
      <w:pPr>
        <w:numPr>
          <w:ilvl w:val="0"/>
          <w:numId w:val="18"/>
        </w:numPr>
        <w:shd w:val="clear" w:color="auto" w:fill="CCCCCC"/>
        <w:ind w:left="0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Internetové poradenství:</w:t>
      </w:r>
    </w:p>
    <w:p w:rsidR="00E253C0" w:rsidRDefault="0054470B">
      <w:pPr>
        <w:ind w:left="-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Internetové poradenství je poradenskou službou klientům, kteří se ocitli v situaci, pro jejíž řešení vyhledávají pomoc odborníků prostřednictvím internetu a zár</w:t>
      </w:r>
      <w:r>
        <w:rPr>
          <w:rFonts w:ascii="Calibri" w:eastAsia="Calibri" w:hAnsi="Calibri" w:cs="Calibri"/>
          <w:sz w:val="22"/>
          <w:szCs w:val="22"/>
        </w:rPr>
        <w:t>oveň nechtějí, nebo nemohou komunikovat s odborníkem pomocí telefonu, nebo osobně.</w:t>
      </w:r>
    </w:p>
    <w:p w:rsidR="00E253C0" w:rsidRDefault="00E253C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53C0" w:rsidRDefault="0054470B" w:rsidP="0054470B">
      <w:pPr>
        <w:numPr>
          <w:ilvl w:val="0"/>
          <w:numId w:val="18"/>
        </w:numPr>
        <w:ind w:left="0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Typologie internetového poradenství:</w:t>
      </w:r>
    </w:p>
    <w:p w:rsidR="00E253C0" w:rsidRDefault="0054470B" w:rsidP="0054470B">
      <w:pPr>
        <w:numPr>
          <w:ilvl w:val="0"/>
          <w:numId w:val="39"/>
        </w:numPr>
        <w:jc w:val="both"/>
      </w:pPr>
      <w:r>
        <w:rPr>
          <w:rFonts w:ascii="Calibri" w:eastAsia="Calibri" w:hAnsi="Calibri" w:cs="Calibri"/>
          <w:sz w:val="22"/>
          <w:szCs w:val="22"/>
        </w:rPr>
        <w:t>e-mail</w:t>
      </w:r>
    </w:p>
    <w:p w:rsidR="00E253C0" w:rsidRDefault="0054470B" w:rsidP="0054470B">
      <w:pPr>
        <w:numPr>
          <w:ilvl w:val="0"/>
          <w:numId w:val="39"/>
        </w:numPr>
        <w:jc w:val="both"/>
      </w:pPr>
      <w:r>
        <w:rPr>
          <w:rFonts w:ascii="Calibri" w:eastAsia="Calibri" w:hAnsi="Calibri" w:cs="Calibri"/>
          <w:sz w:val="22"/>
          <w:szCs w:val="22"/>
        </w:rPr>
        <w:t>chat</w:t>
      </w:r>
    </w:p>
    <w:p w:rsidR="00E253C0" w:rsidRDefault="0054470B" w:rsidP="0054470B">
      <w:pPr>
        <w:numPr>
          <w:ilvl w:val="0"/>
          <w:numId w:val="39"/>
        </w:numPr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audiochat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internetová telefonie</w:t>
      </w:r>
    </w:p>
    <w:p w:rsidR="00E253C0" w:rsidRDefault="0054470B" w:rsidP="0054470B">
      <w:pPr>
        <w:numPr>
          <w:ilvl w:val="0"/>
          <w:numId w:val="39"/>
        </w:numPr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audiovideochat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videohovor</w:t>
      </w:r>
      <w:proofErr w:type="spellEnd"/>
    </w:p>
    <w:p w:rsidR="00E253C0" w:rsidRDefault="0054470B" w:rsidP="0054470B">
      <w:pPr>
        <w:numPr>
          <w:ilvl w:val="0"/>
          <w:numId w:val="39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web </w:t>
      </w:r>
      <w:proofErr w:type="spellStart"/>
      <w:r>
        <w:rPr>
          <w:rFonts w:ascii="Calibri" w:eastAsia="Calibri" w:hAnsi="Calibri" w:cs="Calibri"/>
          <w:sz w:val="22"/>
          <w:szCs w:val="22"/>
        </w:rPr>
        <w:t>message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system</w:t>
      </w:r>
      <w:proofErr w:type="spellEnd"/>
    </w:p>
    <w:p w:rsidR="00E253C0" w:rsidRDefault="00E253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253C0" w:rsidRDefault="0054470B">
      <w:p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Internetové poradenství aktivní a pasivní</w:t>
      </w:r>
    </w:p>
    <w:p w:rsidR="00E253C0" w:rsidRDefault="0054470B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</w:p>
    <w:p w:rsidR="00E253C0" w:rsidRDefault="0054470B" w:rsidP="0054470B">
      <w:pPr>
        <w:numPr>
          <w:ilvl w:val="0"/>
          <w:numId w:val="18"/>
        </w:numPr>
        <w:ind w:left="0"/>
        <w:jc w:val="both"/>
        <w:rPr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Hlavní  principy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internetového poradenství</w:t>
      </w:r>
    </w:p>
    <w:p w:rsidR="00E253C0" w:rsidRDefault="0054470B" w:rsidP="0054470B">
      <w:pPr>
        <w:numPr>
          <w:ilvl w:val="0"/>
          <w:numId w:val="3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nezávaznost </w:t>
      </w:r>
      <w:r>
        <w:rPr>
          <w:rFonts w:ascii="Calibri" w:eastAsia="Calibri" w:hAnsi="Calibri" w:cs="Calibri"/>
          <w:sz w:val="22"/>
          <w:szCs w:val="22"/>
        </w:rPr>
        <w:t>(klient není ničím povinován a pracovník za klienta nepřebírá odpovědnost)</w:t>
      </w:r>
    </w:p>
    <w:p w:rsidR="00E253C0" w:rsidRDefault="0054470B" w:rsidP="0054470B">
      <w:pPr>
        <w:numPr>
          <w:ilvl w:val="0"/>
          <w:numId w:val="3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anonymita </w:t>
      </w:r>
      <w:r>
        <w:rPr>
          <w:rFonts w:ascii="Calibri" w:eastAsia="Calibri" w:hAnsi="Calibri" w:cs="Calibri"/>
          <w:sz w:val="22"/>
          <w:szCs w:val="22"/>
        </w:rPr>
        <w:t>(klient si volí míru své anonymity sám)</w:t>
      </w:r>
    </w:p>
    <w:p w:rsidR="00E253C0" w:rsidRDefault="0054470B" w:rsidP="0054470B">
      <w:pPr>
        <w:numPr>
          <w:ilvl w:val="0"/>
          <w:numId w:val="3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velká míra bezpečí </w:t>
      </w:r>
      <w:r>
        <w:rPr>
          <w:rFonts w:ascii="Calibri" w:eastAsia="Calibri" w:hAnsi="Calibri" w:cs="Calibri"/>
          <w:sz w:val="22"/>
          <w:szCs w:val="22"/>
        </w:rPr>
        <w:t>(odpadá nejistota s osobního kontaktu, situace není pro klienta tak ohrožující)</w:t>
      </w:r>
    </w:p>
    <w:p w:rsidR="00E253C0" w:rsidRDefault="0054470B" w:rsidP="0054470B">
      <w:pPr>
        <w:numPr>
          <w:ilvl w:val="0"/>
          <w:numId w:val="3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dostupnost </w:t>
      </w:r>
      <w:r>
        <w:rPr>
          <w:rFonts w:ascii="Calibri" w:eastAsia="Calibri" w:hAnsi="Calibri" w:cs="Calibri"/>
          <w:sz w:val="22"/>
          <w:szCs w:val="22"/>
        </w:rPr>
        <w:t>(finanční, časová, místní)</w:t>
      </w:r>
    </w:p>
    <w:p w:rsidR="00E253C0" w:rsidRDefault="0054470B" w:rsidP="0054470B">
      <w:pPr>
        <w:numPr>
          <w:ilvl w:val="0"/>
          <w:numId w:val="3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bezplatnost služby </w:t>
      </w:r>
      <w:r>
        <w:rPr>
          <w:rFonts w:ascii="Calibri" w:eastAsia="Calibri" w:hAnsi="Calibri" w:cs="Calibri"/>
          <w:sz w:val="22"/>
          <w:szCs w:val="22"/>
        </w:rPr>
        <w:t>(na linkách důvěry klient platí pouze připojení k internetu, ne službu samotnou)</w:t>
      </w:r>
    </w:p>
    <w:p w:rsidR="00E253C0" w:rsidRDefault="0054470B" w:rsidP="0054470B">
      <w:pPr>
        <w:numPr>
          <w:ilvl w:val="0"/>
          <w:numId w:val="38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trvalost </w:t>
      </w:r>
      <w:r>
        <w:rPr>
          <w:rFonts w:ascii="Calibri" w:eastAsia="Calibri" w:hAnsi="Calibri" w:cs="Calibri"/>
          <w:sz w:val="22"/>
          <w:szCs w:val="22"/>
        </w:rPr>
        <w:t>(klient se může k mailu vra</w:t>
      </w:r>
      <w:r>
        <w:rPr>
          <w:rFonts w:ascii="Calibri" w:eastAsia="Calibri" w:hAnsi="Calibri" w:cs="Calibri"/>
          <w:sz w:val="22"/>
          <w:szCs w:val="22"/>
        </w:rPr>
        <w:t>cet opakovaně)</w:t>
      </w:r>
    </w:p>
    <w:p w:rsidR="00E253C0" w:rsidRDefault="00E253C0"/>
    <w:sectPr w:rsidR="00E253C0">
      <w:headerReference w:type="default" r:id="rId9"/>
      <w:footerReference w:type="even" r:id="rId10"/>
      <w:footerReference w:type="default" r:id="rId11"/>
      <w:pgSz w:w="11906" w:h="16838"/>
      <w:pgMar w:top="899" w:right="1417" w:bottom="125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0B" w:rsidRDefault="0054470B">
      <w:r>
        <w:separator/>
      </w:r>
    </w:p>
  </w:endnote>
  <w:endnote w:type="continuationSeparator" w:id="0">
    <w:p w:rsidR="0054470B" w:rsidRDefault="005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C0" w:rsidRDefault="0054470B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E253C0" w:rsidRDefault="00E253C0">
    <w:pPr>
      <w:tabs>
        <w:tab w:val="center" w:pos="4536"/>
        <w:tab w:val="right" w:pos="9072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C0" w:rsidRDefault="00E253C0"/>
  <w:p w:rsidR="00E253C0" w:rsidRDefault="0054470B">
    <w:pPr>
      <w:pBdr>
        <w:top w:val="single" w:sz="4" w:space="1" w:color="4F81BD"/>
      </w:pBdr>
      <w:spacing w:after="180" w:line="264" w:lineRule="auto"/>
      <w:rPr>
        <w:rFonts w:ascii="Calibri" w:eastAsia="Calibri" w:hAnsi="Calibri" w:cs="Calibri"/>
        <w:color w:val="1F497D"/>
        <w:sz w:val="20"/>
        <w:szCs w:val="20"/>
      </w:rPr>
    </w:pPr>
    <w:r>
      <w:rPr>
        <w:rFonts w:ascii="Calibri" w:eastAsia="Calibri" w:hAnsi="Calibri" w:cs="Calibri"/>
        <w:color w:val="1F497D"/>
        <w:sz w:val="20"/>
        <w:szCs w:val="20"/>
      </w:rPr>
      <w:t xml:space="preserve">Stránka </w:t>
    </w:r>
    <w:r>
      <w:rPr>
        <w:rFonts w:ascii="Calibri" w:eastAsia="Calibri" w:hAnsi="Calibri" w:cs="Calibri"/>
        <w:color w:val="1F497D"/>
        <w:sz w:val="20"/>
        <w:szCs w:val="20"/>
      </w:rPr>
      <w:fldChar w:fldCharType="begin"/>
    </w:r>
    <w:r>
      <w:rPr>
        <w:rFonts w:ascii="Calibri" w:eastAsia="Calibri" w:hAnsi="Calibri" w:cs="Calibri"/>
        <w:color w:val="1F497D"/>
        <w:sz w:val="20"/>
        <w:szCs w:val="20"/>
      </w:rPr>
      <w:instrText>PAGE</w:instrText>
    </w:r>
    <w:r w:rsidR="00E60A3D">
      <w:rPr>
        <w:rFonts w:ascii="Calibri" w:eastAsia="Calibri" w:hAnsi="Calibri" w:cs="Calibri"/>
        <w:color w:val="1F497D"/>
        <w:sz w:val="20"/>
        <w:szCs w:val="20"/>
      </w:rPr>
      <w:fldChar w:fldCharType="separate"/>
    </w:r>
    <w:r w:rsidR="006031E9">
      <w:rPr>
        <w:rFonts w:ascii="Calibri" w:eastAsia="Calibri" w:hAnsi="Calibri" w:cs="Calibri"/>
        <w:noProof/>
        <w:color w:val="1F497D"/>
        <w:sz w:val="20"/>
        <w:szCs w:val="20"/>
      </w:rPr>
      <w:t>9</w:t>
    </w:r>
    <w:r>
      <w:rPr>
        <w:rFonts w:ascii="Calibri" w:eastAsia="Calibri" w:hAnsi="Calibri" w:cs="Calibri"/>
        <w:color w:val="1F497D"/>
        <w:sz w:val="20"/>
        <w:szCs w:val="20"/>
      </w:rPr>
      <w:fldChar w:fldCharType="end"/>
    </w:r>
  </w:p>
  <w:p w:rsidR="00E253C0" w:rsidRDefault="00E253C0">
    <w:pPr>
      <w:tabs>
        <w:tab w:val="center" w:pos="4536"/>
        <w:tab w:val="right" w:pos="9072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0B" w:rsidRDefault="0054470B">
      <w:r>
        <w:separator/>
      </w:r>
    </w:p>
  </w:footnote>
  <w:footnote w:type="continuationSeparator" w:id="0">
    <w:p w:rsidR="0054470B" w:rsidRDefault="0054470B">
      <w:r>
        <w:continuationSeparator/>
      </w:r>
    </w:p>
  </w:footnote>
  <w:footnote w:id="1">
    <w:p w:rsidR="00E253C0" w:rsidRDefault="0054470B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proofErr w:type="spellStart"/>
      <w:r>
        <w:rPr>
          <w:rFonts w:ascii="Arial" w:eastAsia="Arial" w:hAnsi="Arial" w:cs="Arial"/>
          <w:sz w:val="16"/>
          <w:szCs w:val="16"/>
        </w:rPr>
        <w:t>Špaténková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kol.: Krizová intervence pro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praxi,  </w:t>
      </w:r>
      <w:proofErr w:type="spellStart"/>
      <w:r>
        <w:rPr>
          <w:rFonts w:ascii="Arial" w:eastAsia="Arial" w:hAnsi="Arial" w:cs="Arial"/>
          <w:sz w:val="16"/>
          <w:szCs w:val="16"/>
        </w:rPr>
        <w:t>Grada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 2005</w:t>
      </w:r>
    </w:p>
    <w:p w:rsidR="00E253C0" w:rsidRDefault="00E253C0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3D" w:rsidRDefault="00E60A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EF2"/>
    <w:multiLevelType w:val="multilevel"/>
    <w:tmpl w:val="08C2493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C3090"/>
    <w:multiLevelType w:val="multilevel"/>
    <w:tmpl w:val="8488EF8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C3396C"/>
    <w:multiLevelType w:val="multilevel"/>
    <w:tmpl w:val="3252BD10"/>
    <w:lvl w:ilvl="0">
      <w:start w:val="1"/>
      <w:numFmt w:val="bullet"/>
      <w:lvlText w:val=""/>
      <w:lvlJc w:val="left"/>
      <w:pPr>
        <w:ind w:left="766" w:hanging="340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○"/>
      <w:lvlJc w:val="left"/>
      <w:pPr>
        <w:ind w:left="1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2523FF1"/>
    <w:multiLevelType w:val="multilevel"/>
    <w:tmpl w:val="80A84CB4"/>
    <w:lvl w:ilvl="0">
      <w:start w:val="1"/>
      <w:numFmt w:val="bullet"/>
      <w:lvlText w:val="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6B2068"/>
    <w:multiLevelType w:val="multilevel"/>
    <w:tmpl w:val="F9723E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AD001F3"/>
    <w:multiLevelType w:val="multilevel"/>
    <w:tmpl w:val="DADA77A0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B822C36"/>
    <w:multiLevelType w:val="multilevel"/>
    <w:tmpl w:val="B592416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FB11A83"/>
    <w:multiLevelType w:val="multilevel"/>
    <w:tmpl w:val="97366EEA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274212C"/>
    <w:multiLevelType w:val="multilevel"/>
    <w:tmpl w:val="BFE6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24E6F"/>
    <w:multiLevelType w:val="multilevel"/>
    <w:tmpl w:val="592A3B38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95F11EB"/>
    <w:multiLevelType w:val="multilevel"/>
    <w:tmpl w:val="1B8E5818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D3351AB"/>
    <w:multiLevelType w:val="hybridMultilevel"/>
    <w:tmpl w:val="B50C16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8B2639"/>
    <w:multiLevelType w:val="multilevel"/>
    <w:tmpl w:val="25FC7F4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AB2BC0"/>
    <w:multiLevelType w:val="multilevel"/>
    <w:tmpl w:val="6316CE92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A81548"/>
    <w:multiLevelType w:val="multilevel"/>
    <w:tmpl w:val="2202E956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C95418"/>
    <w:multiLevelType w:val="multilevel"/>
    <w:tmpl w:val="C35E9E26"/>
    <w:lvl w:ilvl="0">
      <w:start w:val="1"/>
      <w:numFmt w:val="bullet"/>
      <w:lvlText w:val="●"/>
      <w:lvlJc w:val="left"/>
      <w:pPr>
        <w:ind w:left="340" w:hanging="34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○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EFF1CD1"/>
    <w:multiLevelType w:val="hybridMultilevel"/>
    <w:tmpl w:val="8BACB0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686A6B"/>
    <w:multiLevelType w:val="multilevel"/>
    <w:tmpl w:val="A86E0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"/>
      <w:lvlJc w:val="left"/>
      <w:pPr>
        <w:ind w:left="720" w:hanging="360"/>
      </w:pPr>
      <w:rPr>
        <w:rFonts w:ascii="Arimo" w:eastAsia="Arimo" w:hAnsi="Arimo" w:cs="Arim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B2E97"/>
    <w:multiLevelType w:val="multilevel"/>
    <w:tmpl w:val="14CA00F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D2E4635"/>
    <w:multiLevelType w:val="hybridMultilevel"/>
    <w:tmpl w:val="67B4BE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8198A"/>
    <w:multiLevelType w:val="multilevel"/>
    <w:tmpl w:val="02388138"/>
    <w:lvl w:ilvl="0">
      <w:start w:val="1"/>
      <w:numFmt w:val="bullet"/>
      <w:lvlText w:val=""/>
      <w:lvlJc w:val="left"/>
      <w:pPr>
        <w:ind w:left="907" w:hanging="340"/>
      </w:pPr>
      <w:rPr>
        <w:rFonts w:ascii="Wingdings 3" w:hAnsi="Wingdings 3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1BF6B52"/>
    <w:multiLevelType w:val="multilevel"/>
    <w:tmpl w:val="CD9A0428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2947B51"/>
    <w:multiLevelType w:val="multilevel"/>
    <w:tmpl w:val="3332896C"/>
    <w:lvl w:ilvl="0">
      <w:start w:val="1"/>
      <w:numFmt w:val="bullet"/>
      <w:lvlText w:val="●"/>
      <w:lvlJc w:val="left"/>
      <w:pPr>
        <w:ind w:left="766" w:hanging="34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○"/>
      <w:lvlJc w:val="left"/>
      <w:pPr>
        <w:ind w:left="1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2A32495"/>
    <w:multiLevelType w:val="multilevel"/>
    <w:tmpl w:val="225A28BE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CD5958"/>
    <w:multiLevelType w:val="multilevel"/>
    <w:tmpl w:val="ABA44B70"/>
    <w:lvl w:ilvl="0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4B76311"/>
    <w:multiLevelType w:val="hybridMultilevel"/>
    <w:tmpl w:val="80C0C11C"/>
    <w:lvl w:ilvl="0" w:tplc="4BF6A54A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F581DA8"/>
    <w:multiLevelType w:val="multilevel"/>
    <w:tmpl w:val="C4744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A1F64"/>
    <w:multiLevelType w:val="multilevel"/>
    <w:tmpl w:val="CA9C670A"/>
    <w:lvl w:ilvl="0">
      <w:start w:val="1"/>
      <w:numFmt w:val="bullet"/>
      <w:lvlText w:val=""/>
      <w:lvlJc w:val="left"/>
      <w:pPr>
        <w:ind w:left="766" w:hanging="340"/>
      </w:pPr>
      <w:rPr>
        <w:rFonts w:ascii="Wingdings 3" w:hAnsi="Wingdings 3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201112C"/>
    <w:multiLevelType w:val="multilevel"/>
    <w:tmpl w:val="483A2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351648F"/>
    <w:multiLevelType w:val="multilevel"/>
    <w:tmpl w:val="3006ABD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b/>
        <w:sz w:val="18"/>
        <w:szCs w:val="18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30">
    <w:nsid w:val="63B61A5E"/>
    <w:multiLevelType w:val="multilevel"/>
    <w:tmpl w:val="81DEB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8B653B3"/>
    <w:multiLevelType w:val="multilevel"/>
    <w:tmpl w:val="6890B4B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B946816"/>
    <w:multiLevelType w:val="multilevel"/>
    <w:tmpl w:val="CC406C6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○"/>
      <w:lvlJc w:val="left"/>
      <w:pPr>
        <w:ind w:left="-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1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4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C6416BF"/>
    <w:multiLevelType w:val="multilevel"/>
    <w:tmpl w:val="B9B85124"/>
    <w:lvl w:ilvl="0">
      <w:start w:val="1"/>
      <w:numFmt w:val="bullet"/>
      <w:lvlText w:val="●"/>
      <w:lvlJc w:val="left"/>
      <w:pPr>
        <w:ind w:left="700" w:hanging="34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C665D38"/>
    <w:multiLevelType w:val="multilevel"/>
    <w:tmpl w:val="121E82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0286BA1"/>
    <w:multiLevelType w:val="hybridMultilevel"/>
    <w:tmpl w:val="AE78E2FC"/>
    <w:lvl w:ilvl="0" w:tplc="4BF6A54A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51BCE"/>
    <w:multiLevelType w:val="multilevel"/>
    <w:tmpl w:val="CFE042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12F54"/>
    <w:multiLevelType w:val="multilevel"/>
    <w:tmpl w:val="B4EEBF48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E7B7619"/>
    <w:multiLevelType w:val="multilevel"/>
    <w:tmpl w:val="00D446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36"/>
  </w:num>
  <w:num w:numId="5">
    <w:abstractNumId w:val="18"/>
  </w:num>
  <w:num w:numId="6">
    <w:abstractNumId w:val="28"/>
  </w:num>
  <w:num w:numId="7">
    <w:abstractNumId w:val="0"/>
  </w:num>
  <w:num w:numId="8">
    <w:abstractNumId w:val="22"/>
  </w:num>
  <w:num w:numId="9">
    <w:abstractNumId w:val="32"/>
  </w:num>
  <w:num w:numId="10">
    <w:abstractNumId w:val="9"/>
  </w:num>
  <w:num w:numId="11">
    <w:abstractNumId w:val="31"/>
  </w:num>
  <w:num w:numId="12">
    <w:abstractNumId w:val="8"/>
  </w:num>
  <w:num w:numId="13">
    <w:abstractNumId w:val="13"/>
  </w:num>
  <w:num w:numId="14">
    <w:abstractNumId w:val="30"/>
  </w:num>
  <w:num w:numId="15">
    <w:abstractNumId w:val="5"/>
  </w:num>
  <w:num w:numId="16">
    <w:abstractNumId w:val="33"/>
  </w:num>
  <w:num w:numId="17">
    <w:abstractNumId w:val="15"/>
  </w:num>
  <w:num w:numId="18">
    <w:abstractNumId w:val="34"/>
  </w:num>
  <w:num w:numId="19">
    <w:abstractNumId w:val="21"/>
  </w:num>
  <w:num w:numId="20">
    <w:abstractNumId w:val="17"/>
  </w:num>
  <w:num w:numId="21">
    <w:abstractNumId w:val="26"/>
  </w:num>
  <w:num w:numId="22">
    <w:abstractNumId w:val="4"/>
  </w:num>
  <w:num w:numId="23">
    <w:abstractNumId w:val="29"/>
  </w:num>
  <w:num w:numId="24">
    <w:abstractNumId w:val="12"/>
  </w:num>
  <w:num w:numId="25">
    <w:abstractNumId w:val="19"/>
  </w:num>
  <w:num w:numId="26">
    <w:abstractNumId w:val="11"/>
  </w:num>
  <w:num w:numId="27">
    <w:abstractNumId w:val="24"/>
  </w:num>
  <w:num w:numId="28">
    <w:abstractNumId w:val="16"/>
  </w:num>
  <w:num w:numId="29">
    <w:abstractNumId w:val="23"/>
  </w:num>
  <w:num w:numId="30">
    <w:abstractNumId w:val="37"/>
  </w:num>
  <w:num w:numId="31">
    <w:abstractNumId w:val="1"/>
  </w:num>
  <w:num w:numId="32">
    <w:abstractNumId w:val="10"/>
  </w:num>
  <w:num w:numId="33">
    <w:abstractNumId w:val="35"/>
  </w:num>
  <w:num w:numId="34">
    <w:abstractNumId w:val="25"/>
  </w:num>
  <w:num w:numId="35">
    <w:abstractNumId w:val="2"/>
  </w:num>
  <w:num w:numId="36">
    <w:abstractNumId w:val="27"/>
  </w:num>
  <w:num w:numId="37">
    <w:abstractNumId w:val="20"/>
  </w:num>
  <w:num w:numId="38">
    <w:abstractNumId w:val="7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3C0"/>
    <w:rsid w:val="0054470B"/>
    <w:rsid w:val="006031E9"/>
    <w:rsid w:val="00E253C0"/>
    <w:rsid w:val="00E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widowControl w:val="0"/>
      <w:ind w:left="270" w:hanging="270"/>
      <w:outlineLvl w:val="1"/>
    </w:pPr>
    <w:rPr>
      <w:rFonts w:ascii="Arial" w:eastAsia="Arial" w:hAnsi="Arial" w:cs="Arial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60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A3D"/>
  </w:style>
  <w:style w:type="paragraph" w:styleId="Zpat">
    <w:name w:val="footer"/>
    <w:basedOn w:val="Normln"/>
    <w:link w:val="ZpatChar"/>
    <w:uiPriority w:val="99"/>
    <w:unhideWhenUsed/>
    <w:rsid w:val="00E60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A3D"/>
  </w:style>
  <w:style w:type="paragraph" w:customStyle="1" w:styleId="Nadpis">
    <w:name w:val="Nadpis"/>
    <w:basedOn w:val="Normln"/>
    <w:next w:val="Zkladntext"/>
    <w:qFormat/>
    <w:rsid w:val="00E60A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rFonts w:ascii="Arial" w:eastAsia="MS Mincho" w:hAnsi="Arial" w:cs="Tahoma"/>
      <w:color w:val="00000A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E60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color w:val="00000A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60A3D"/>
    <w:rPr>
      <w:color w:val="00000A"/>
      <w:lang w:eastAsia="zh-CN"/>
    </w:rPr>
  </w:style>
  <w:style w:type="character" w:customStyle="1" w:styleId="PodtitulChar">
    <w:name w:val="Podtitul Char"/>
    <w:basedOn w:val="Standardnpsmoodstavce"/>
    <w:link w:val="Podtitul"/>
    <w:rsid w:val="00E60A3D"/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6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widowControl w:val="0"/>
      <w:ind w:left="270" w:hanging="270"/>
      <w:outlineLvl w:val="1"/>
    </w:pPr>
    <w:rPr>
      <w:rFonts w:ascii="Arial" w:eastAsia="Arial" w:hAnsi="Arial" w:cs="Arial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60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A3D"/>
  </w:style>
  <w:style w:type="paragraph" w:styleId="Zpat">
    <w:name w:val="footer"/>
    <w:basedOn w:val="Normln"/>
    <w:link w:val="ZpatChar"/>
    <w:uiPriority w:val="99"/>
    <w:unhideWhenUsed/>
    <w:rsid w:val="00E60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A3D"/>
  </w:style>
  <w:style w:type="paragraph" w:customStyle="1" w:styleId="Nadpis">
    <w:name w:val="Nadpis"/>
    <w:basedOn w:val="Normln"/>
    <w:next w:val="Zkladntext"/>
    <w:qFormat/>
    <w:rsid w:val="00E60A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rFonts w:ascii="Arial" w:eastAsia="MS Mincho" w:hAnsi="Arial" w:cs="Tahoma"/>
      <w:color w:val="00000A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E60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color w:val="00000A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60A3D"/>
    <w:rPr>
      <w:color w:val="00000A"/>
      <w:lang w:eastAsia="zh-CN"/>
    </w:rPr>
  </w:style>
  <w:style w:type="character" w:customStyle="1" w:styleId="PodtitulChar">
    <w:name w:val="Podtitul Char"/>
    <w:basedOn w:val="Standardnpsmoodstavce"/>
    <w:link w:val="Podtitul"/>
    <w:rsid w:val="00E60A3D"/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6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E375-5B5D-4C5A-87E2-6CE0590C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2865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</dc:creator>
  <cp:lastModifiedBy>Boka</cp:lastModifiedBy>
  <cp:revision>2</cp:revision>
  <dcterms:created xsi:type="dcterms:W3CDTF">2019-05-21T19:12:00Z</dcterms:created>
  <dcterms:modified xsi:type="dcterms:W3CDTF">2019-05-21T19:12:00Z</dcterms:modified>
</cp:coreProperties>
</file>