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40" w:rsidRDefault="00B72740" w:rsidP="00B727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5A0D">
        <w:rPr>
          <w:rFonts w:ascii="Times New Roman" w:hAnsi="Times New Roman" w:cs="Times New Roman"/>
          <w:sz w:val="28"/>
          <w:szCs w:val="28"/>
        </w:rPr>
        <w:t>VZDĚLÁVÁNÍ ŽÁKŮ SE ZRAKOVÝM POSTIŽENÍM</w:t>
      </w:r>
    </w:p>
    <w:p w:rsidR="0055393E" w:rsidRPr="004A5A0D" w:rsidRDefault="0055393E" w:rsidP="00B7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 textu je použita zkratka ZP pro zrakové postižení)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Předprofesní</w:t>
      </w:r>
      <w:proofErr w:type="spellEnd"/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příprava:</w:t>
      </w:r>
    </w:p>
    <w:p w:rsidR="00344F9A" w:rsidRPr="006734D1" w:rsidRDefault="00D516EB" w:rsidP="00B727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KDY?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v období docházky na ZŠ, posilování kompetencí již v raném věku</w:t>
      </w:r>
    </w:p>
    <w:p w:rsidR="00344F9A" w:rsidRPr="006734D1" w:rsidRDefault="00D516EB" w:rsidP="00B727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KDO?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Pedagogové, rodiče, poradenští pracovníci</w:t>
      </w:r>
    </w:p>
    <w:p w:rsidR="00344F9A" w:rsidRPr="006734D1" w:rsidRDefault="00D516EB" w:rsidP="00B727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JAK?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Rozvíjení kompetencí (sociální, personální, k řešení problémů, komunikativní aj.).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Motivace k samostatnému životu (kompetence a strategie pro každodenní situace).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Otevřená budoucnost a perspektiva.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Posilování sebepojetí a sebevědomí v kontextu majoritní společnosti (znalost svého postižení, svých potencialit).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Zvyšování informovanosti o možnostech zaměstnávání – jaká existují povolání? Co je náplní práce? Co potřebuji, abych mohl danou profesi vykonávat?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Posilování dovednosti vyhledávat informace a pracovat s nimi.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Aktivní využívání speciálních pomůcek.</w:t>
      </w:r>
    </w:p>
    <w:p w:rsidR="00344F9A" w:rsidRPr="006734D1" w:rsidRDefault="00D516EB" w:rsidP="00B72740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Posilování specifických kompetencí.</w:t>
      </w: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Profesní příprava:</w:t>
      </w:r>
    </w:p>
    <w:p w:rsidR="00344F9A" w:rsidRPr="006734D1" w:rsidRDefault="00D516EB" w:rsidP="00B727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Cílený rozvoj kompetencí a jejich posilování na středních školách na základě 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předprofesní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 xml:space="preserve"> přípravy.</w:t>
      </w:r>
    </w:p>
    <w:p w:rsidR="00344F9A" w:rsidRPr="006734D1" w:rsidRDefault="00D516EB" w:rsidP="00B727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Respektování potřeb žáka, zejména v zátěžových obdobích (přechod škola-škola aj.).</w:t>
      </w:r>
    </w:p>
    <w:p w:rsidR="00344F9A" w:rsidRPr="006734D1" w:rsidRDefault="00D516EB" w:rsidP="00B727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Nabídnout optimální podmínky vzdělávání pro slabozraké i nevidomé žáky.</w:t>
      </w:r>
    </w:p>
    <w:p w:rsidR="00344F9A" w:rsidRPr="006734D1" w:rsidRDefault="00D516EB" w:rsidP="00B727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Propojení znalostí a zkušeností.</w:t>
      </w:r>
    </w:p>
    <w:p w:rsidR="00344F9A" w:rsidRPr="006734D1" w:rsidRDefault="00D516EB" w:rsidP="00B7274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Blízký kontakt s realitou (např. praxe v reálném prostředí, spolupráce mezi školami).</w:t>
      </w:r>
    </w:p>
    <w:p w:rsidR="00B72740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55393E" w:rsidRDefault="0055393E" w:rsidP="00B72740">
      <w:pPr>
        <w:rPr>
          <w:rFonts w:ascii="Times New Roman" w:hAnsi="Times New Roman" w:cs="Times New Roman"/>
          <w:sz w:val="24"/>
          <w:szCs w:val="24"/>
        </w:rPr>
      </w:pPr>
    </w:p>
    <w:p w:rsidR="0055393E" w:rsidRDefault="0055393E" w:rsidP="00B72740">
      <w:pPr>
        <w:rPr>
          <w:rFonts w:ascii="Times New Roman" w:hAnsi="Times New Roman" w:cs="Times New Roman"/>
          <w:sz w:val="24"/>
          <w:szCs w:val="24"/>
        </w:rPr>
      </w:pPr>
    </w:p>
    <w:p w:rsidR="0055393E" w:rsidRPr="006734D1" w:rsidRDefault="0055393E" w:rsidP="00B72740">
      <w:pPr>
        <w:rPr>
          <w:rFonts w:ascii="Times New Roman" w:hAnsi="Times New Roman" w:cs="Times New Roman"/>
          <w:sz w:val="24"/>
          <w:szCs w:val="24"/>
        </w:rPr>
      </w:pPr>
    </w:p>
    <w:p w:rsidR="0055393E" w:rsidRPr="00B1581A" w:rsidRDefault="0055393E" w:rsidP="0055393E">
      <w:pPr>
        <w:spacing w:line="256" w:lineRule="auto"/>
        <w:rPr>
          <w:rFonts w:ascii="Times New Roman" w:hAnsi="Times New Roman"/>
          <w:b/>
          <w:sz w:val="24"/>
          <w:szCs w:val="24"/>
        </w:rPr>
      </w:pPr>
      <w:r w:rsidRPr="00B1581A">
        <w:rPr>
          <w:rFonts w:ascii="Times New Roman" w:hAnsi="Times New Roman"/>
          <w:b/>
          <w:sz w:val="24"/>
          <w:szCs w:val="24"/>
        </w:rPr>
        <w:t>Podpůrná opatření a základní intervence v edukaci dětí a žáků s postižením zraku</w:t>
      </w:r>
    </w:p>
    <w:p w:rsidR="0055393E" w:rsidRPr="0048440B" w:rsidRDefault="0055393E" w:rsidP="0055393E">
      <w:pPr>
        <w:pStyle w:val="Zkladntext"/>
        <w:spacing w:line="360" w:lineRule="auto"/>
        <w:rPr>
          <w:szCs w:val="24"/>
        </w:rPr>
      </w:pPr>
    </w:p>
    <w:p w:rsidR="0055393E" w:rsidRPr="0048440B" w:rsidRDefault="0055393E" w:rsidP="0055393E">
      <w:pPr>
        <w:pStyle w:val="Zkladntext"/>
        <w:spacing w:line="360" w:lineRule="auto"/>
        <w:rPr>
          <w:b/>
          <w:szCs w:val="24"/>
        </w:rPr>
      </w:pPr>
      <w:r w:rsidRPr="0055393E">
        <w:rPr>
          <w:b/>
          <w:szCs w:val="24"/>
        </w:rPr>
        <w:t>Faktory prostředí</w:t>
      </w:r>
      <w:r w:rsidRPr="0048440B">
        <w:rPr>
          <w:b/>
          <w:szCs w:val="24"/>
        </w:rPr>
        <w:t xml:space="preserve"> </w:t>
      </w:r>
    </w:p>
    <w:p w:rsidR="0055393E" w:rsidRPr="0048440B" w:rsidRDefault="0055393E" w:rsidP="0055393E">
      <w:pPr>
        <w:pStyle w:val="Zkladntext"/>
        <w:numPr>
          <w:ilvl w:val="0"/>
          <w:numId w:val="18"/>
        </w:numPr>
        <w:spacing w:line="360" w:lineRule="auto"/>
        <w:rPr>
          <w:szCs w:val="24"/>
        </w:rPr>
      </w:pPr>
      <w:r w:rsidRPr="0048440B">
        <w:rPr>
          <w:szCs w:val="24"/>
        </w:rPr>
        <w:t xml:space="preserve">úprava </w:t>
      </w:r>
      <w:r w:rsidRPr="0055393E">
        <w:rPr>
          <w:szCs w:val="24"/>
        </w:rPr>
        <w:t>osvětlení</w:t>
      </w:r>
      <w:r w:rsidRPr="0048440B">
        <w:rPr>
          <w:szCs w:val="24"/>
        </w:rPr>
        <w:t xml:space="preserve"> (optimální jas a intenzita světla, barva světla, sklon a umístění zdroje světla tak, aby neoslňovalo a nevytvářelo na ploše odlesky) </w:t>
      </w:r>
      <w:r>
        <w:rPr>
          <w:szCs w:val="24"/>
        </w:rPr>
        <w:t>(</w:t>
      </w:r>
      <w:r w:rsidRPr="0055393E">
        <w:rPr>
          <w:szCs w:val="24"/>
        </w:rPr>
        <w:t>Macháček</w:t>
      </w:r>
      <w:r>
        <w:rPr>
          <w:szCs w:val="24"/>
        </w:rPr>
        <w:t>, 2002)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 xml:space="preserve">dostatek kontrastů (užití kontrastů v prostředí pro lepší orientaci a samostatný pohyb – označení vypínačů, zárubní </w:t>
      </w:r>
      <w:r>
        <w:rPr>
          <w:szCs w:val="24"/>
        </w:rPr>
        <w:t xml:space="preserve">dveří </w:t>
      </w:r>
      <w:r w:rsidRPr="0048440B">
        <w:rPr>
          <w:szCs w:val="24"/>
        </w:rPr>
        <w:t>apod.)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přehlednost prostředí (zachovávání stejného umístění předmětů, strukturace prostředí, označení podstatných úložných dílů)</w:t>
      </w:r>
      <w:r>
        <w:rPr>
          <w:szCs w:val="24"/>
        </w:rPr>
        <w:t xml:space="preserve"> apod.</w:t>
      </w:r>
    </w:p>
    <w:p w:rsidR="0055393E" w:rsidRPr="0048440B" w:rsidRDefault="0055393E" w:rsidP="0055393E">
      <w:pPr>
        <w:pStyle w:val="Zkladntext"/>
        <w:spacing w:line="360" w:lineRule="auto"/>
        <w:rPr>
          <w:szCs w:val="24"/>
        </w:rPr>
      </w:pPr>
    </w:p>
    <w:p w:rsidR="0055393E" w:rsidRPr="0048440B" w:rsidRDefault="0055393E" w:rsidP="0055393E">
      <w:pPr>
        <w:pStyle w:val="Zkladntext"/>
        <w:spacing w:line="360" w:lineRule="auto"/>
        <w:rPr>
          <w:b/>
          <w:szCs w:val="24"/>
        </w:rPr>
      </w:pPr>
      <w:r w:rsidRPr="0048440B">
        <w:rPr>
          <w:b/>
          <w:szCs w:val="24"/>
        </w:rPr>
        <w:t xml:space="preserve">Umožnění </w:t>
      </w:r>
      <w:r w:rsidRPr="0055393E">
        <w:rPr>
          <w:b/>
          <w:szCs w:val="24"/>
        </w:rPr>
        <w:t>přístupu k informacím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úprava textu (velikost a typ písma dle potřeby, dobrý kontrast tisku, který můžeme změnit barevnou folií, je-</w:t>
      </w:r>
      <w:r>
        <w:rPr>
          <w:szCs w:val="24"/>
        </w:rPr>
        <w:t xml:space="preserve">li potřeba. U některých klientů, např. s výrazným nystagmem, </w:t>
      </w:r>
      <w:r w:rsidRPr="0048440B">
        <w:rPr>
          <w:szCs w:val="24"/>
        </w:rPr>
        <w:t>je potřeba zvětšit řádkování a rozestupy mezi písmeny)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úprava a výběr obrázků (obrázky by měly mít zřetelnou konturu, jednodušší zobrazení, dostatek kontrastu, přiměřenost detailů, dostatečný kontrast na pozadí)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 xml:space="preserve">použití speciálních pomůcek (lupy optické či optoelektronické, počítač s potřebným vybavením dle stupně postižení zraku – zvětšení či tzv. </w:t>
      </w:r>
      <w:proofErr w:type="spellStart"/>
      <w:r w:rsidRPr="0048440B">
        <w:rPr>
          <w:szCs w:val="24"/>
        </w:rPr>
        <w:t>screenreader</w:t>
      </w:r>
      <w:proofErr w:type="spellEnd"/>
      <w:r w:rsidRPr="0048440B">
        <w:rPr>
          <w:szCs w:val="24"/>
        </w:rPr>
        <w:t xml:space="preserve"> (odečítač obrazovky)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 xml:space="preserve">při nemožnosti vizuálního vnímání využívání tzv. </w:t>
      </w:r>
      <w:proofErr w:type="spellStart"/>
      <w:r w:rsidRPr="0048440B">
        <w:rPr>
          <w:szCs w:val="24"/>
        </w:rPr>
        <w:t>tyflografických</w:t>
      </w:r>
      <w:proofErr w:type="spellEnd"/>
      <w:r w:rsidRPr="0048440B">
        <w:rPr>
          <w:szCs w:val="24"/>
        </w:rPr>
        <w:t xml:space="preserve"> zobrazení (obrázky, mapy v taktilní podobě a trénink v jejich užívání)</w:t>
      </w:r>
      <w:r>
        <w:rPr>
          <w:szCs w:val="24"/>
        </w:rPr>
        <w:t xml:space="preserve">, srov. </w:t>
      </w:r>
      <w:r w:rsidRPr="0055393E">
        <w:rPr>
          <w:szCs w:val="24"/>
        </w:rPr>
        <w:t>Finková, 2011</w:t>
      </w:r>
      <w:r>
        <w:rPr>
          <w:szCs w:val="24"/>
        </w:rPr>
        <w:t>) apod.</w:t>
      </w:r>
    </w:p>
    <w:p w:rsidR="0055393E" w:rsidRPr="0048440B" w:rsidRDefault="0055393E" w:rsidP="0055393E">
      <w:pPr>
        <w:pStyle w:val="Zkladntext"/>
        <w:spacing w:line="360" w:lineRule="auto"/>
        <w:rPr>
          <w:szCs w:val="24"/>
        </w:rPr>
      </w:pPr>
    </w:p>
    <w:p w:rsidR="0055393E" w:rsidRPr="0048440B" w:rsidRDefault="0055393E" w:rsidP="0055393E">
      <w:pPr>
        <w:pStyle w:val="Zkladntext"/>
        <w:spacing w:line="360" w:lineRule="auto"/>
        <w:rPr>
          <w:b/>
          <w:szCs w:val="24"/>
        </w:rPr>
      </w:pPr>
      <w:r w:rsidRPr="0055393E">
        <w:rPr>
          <w:b/>
          <w:szCs w:val="24"/>
        </w:rPr>
        <w:t>Faktory personální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ve školním prostředí úzká spolupráce se SPC a dalšími odborníky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informovanost rodičů a pedagogů o specifikách zrakové vady/zrakového postižení a posílení jejich schopnosti podpořit žáka v učení a zvládání školních povinností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spolupráce s organizacemi nabízejícími podporu pro cílovou skupinu osob s postižením dle věku (raná péče, školní podpora, poskytovatelé sociálních služeb)</w:t>
      </w:r>
      <w:r>
        <w:rPr>
          <w:szCs w:val="24"/>
        </w:rPr>
        <w:t xml:space="preserve"> apod.</w:t>
      </w:r>
    </w:p>
    <w:p w:rsidR="0055393E" w:rsidRDefault="0055393E" w:rsidP="0055393E">
      <w:pPr>
        <w:pStyle w:val="Zkladntext"/>
        <w:spacing w:line="360" w:lineRule="auto"/>
        <w:rPr>
          <w:szCs w:val="24"/>
        </w:rPr>
      </w:pPr>
    </w:p>
    <w:p w:rsidR="0055393E" w:rsidRPr="0048440B" w:rsidRDefault="0055393E" w:rsidP="0055393E">
      <w:pPr>
        <w:pStyle w:val="Zkladntext"/>
        <w:spacing w:line="360" w:lineRule="auto"/>
        <w:rPr>
          <w:szCs w:val="24"/>
        </w:rPr>
      </w:pPr>
    </w:p>
    <w:p w:rsidR="0055393E" w:rsidRPr="0048440B" w:rsidRDefault="0055393E" w:rsidP="0055393E">
      <w:pPr>
        <w:pStyle w:val="Zkladntext"/>
        <w:spacing w:line="360" w:lineRule="auto"/>
        <w:rPr>
          <w:b/>
          <w:szCs w:val="24"/>
        </w:rPr>
      </w:pPr>
      <w:r w:rsidRPr="0055393E">
        <w:rPr>
          <w:b/>
          <w:szCs w:val="24"/>
        </w:rPr>
        <w:t>Podpora specifických dovedností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lastRenderedPageBreak/>
        <w:t>podpora samostatného pohybu a orientace v prostoru osoby s oslabeným viděním (trénink dovedností pro samostatný pohyb, využívání strategií pro zvládnutí samostatného pohybu v prostoru – použití bílé hole; použití brýlí a filtrů apod.)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podpora samostatnosti (zvládání sebeobsluhy, dovednosti v oblas</w:t>
      </w:r>
      <w:r>
        <w:rPr>
          <w:szCs w:val="24"/>
        </w:rPr>
        <w:t xml:space="preserve">ti péče o tělo, domácnost apod., </w:t>
      </w:r>
      <w:r w:rsidRPr="0055393E">
        <w:rPr>
          <w:szCs w:val="24"/>
        </w:rPr>
        <w:t>Schindlerová et al., 2007</w:t>
      </w:r>
      <w:r w:rsidRPr="0048440B">
        <w:rPr>
          <w:szCs w:val="24"/>
        </w:rPr>
        <w:t>)</w:t>
      </w:r>
      <w:r>
        <w:rPr>
          <w:szCs w:val="24"/>
        </w:rPr>
        <w:t xml:space="preserve"> 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podpora v užívání speciálních a kompenzačních pomůcek (optické, optoelektronické a neoptické pomůcky pro různé oblasti života)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posilování sociálních a komunikativních kompetencí (informovanost a trénink situací sociálního kontaktu, fungování komunikační situace při nedostatku vizuální kontroly)</w:t>
      </w:r>
    </w:p>
    <w:p w:rsidR="0055393E" w:rsidRPr="0048440B" w:rsidRDefault="0055393E" w:rsidP="0055393E">
      <w:pPr>
        <w:pStyle w:val="Zkladntext"/>
        <w:numPr>
          <w:ilvl w:val="0"/>
          <w:numId w:val="17"/>
        </w:numPr>
        <w:spacing w:line="360" w:lineRule="auto"/>
        <w:rPr>
          <w:szCs w:val="24"/>
        </w:rPr>
      </w:pPr>
      <w:r w:rsidRPr="0048440B">
        <w:rPr>
          <w:szCs w:val="24"/>
        </w:rPr>
        <w:t>cílené posilování a trénink pracovních kompetencí (podpora v oblasti profesní přípravy, posilování psychických procesů pro zvládnutí školního a pracovního výkonu – pozornost, paměť, strategie učení apod.)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 xml:space="preserve">Zásady </w:t>
      </w:r>
      <w:r w:rsidR="004A5A0D">
        <w:rPr>
          <w:rFonts w:ascii="Times New Roman" w:hAnsi="Times New Roman" w:cs="Times New Roman"/>
          <w:b/>
          <w:sz w:val="24"/>
          <w:szCs w:val="24"/>
          <w:u w:val="single"/>
        </w:rPr>
        <w:t>pro výuku</w:t>
      </w: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žáků s postižením zraku: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tematické propojení výuky, názornost (využití co nejvíce praktických ukázek, popř. modelů, zvuků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nevyčleňovat  žáka z dění, jeho zapojení zvyšuje jeho samostatnost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využití skupinové práce a pomoci ostatních pro aktivizaci pozornosti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jasný a krátký popis/  výklad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vyšší časová dotace</w:t>
      </w:r>
      <w:r w:rsidRPr="006734D1">
        <w:rPr>
          <w:rFonts w:ascii="Times New Roman" w:hAnsi="Times New Roman" w:cs="Times New Roman"/>
          <w:sz w:val="24"/>
          <w:szCs w:val="24"/>
        </w:rPr>
        <w:t xml:space="preserve"> (1,5x – 2x) zejména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u písemných prací, testů a zkoušení 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verbalizace</w:t>
      </w:r>
      <w:r w:rsidRPr="006734D1">
        <w:rPr>
          <w:rFonts w:ascii="Times New Roman" w:hAnsi="Times New Roman" w:cs="Times New Roman"/>
          <w:sz w:val="24"/>
          <w:szCs w:val="24"/>
        </w:rPr>
        <w:t xml:space="preserve"> všeho důležitého, i poznámek na tabuli, hláskování neznámých termínů a jmen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respektování potřeb</w:t>
      </w:r>
      <w:r w:rsidRPr="006734D1">
        <w:rPr>
          <w:rFonts w:ascii="Times New Roman" w:hAnsi="Times New Roman" w:cs="Times New Roman"/>
          <w:sz w:val="24"/>
          <w:szCs w:val="24"/>
        </w:rPr>
        <w:t xml:space="preserve">  žáka,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neslevujeme</w:t>
      </w:r>
      <w:r w:rsidRPr="006734D1">
        <w:rPr>
          <w:rFonts w:ascii="Times New Roman" w:hAnsi="Times New Roman" w:cs="Times New Roman"/>
          <w:sz w:val="24"/>
          <w:szCs w:val="24"/>
        </w:rPr>
        <w:t xml:space="preserve"> však ze svých požadavků – volba pracovního místa, tempo práce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kontrola zápisů</w:t>
      </w:r>
      <w:r w:rsidRPr="006734D1">
        <w:rPr>
          <w:rFonts w:ascii="Times New Roman" w:hAnsi="Times New Roman" w:cs="Times New Roman"/>
          <w:sz w:val="24"/>
          <w:szCs w:val="24"/>
        </w:rPr>
        <w:t xml:space="preserve"> učiva u mladších žáků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žák by měl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sám upozorňovat</w:t>
      </w:r>
      <w:r w:rsidRPr="006734D1">
        <w:rPr>
          <w:rFonts w:ascii="Times New Roman" w:hAnsi="Times New Roman" w:cs="Times New Roman"/>
          <w:sz w:val="24"/>
          <w:szCs w:val="24"/>
        </w:rPr>
        <w:t xml:space="preserve"> na to, co zvládá. Vyučující by měl mít zpětnou vazbu, zda žáci všemu porozuměli. </w:t>
      </w:r>
    </w:p>
    <w:p w:rsidR="00344F9A" w:rsidRPr="006734D1" w:rsidRDefault="00D516EB" w:rsidP="00B7274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podpora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komunikačních dovedností a sociálních kompetencí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Tipy pro výuku:</w:t>
      </w:r>
    </w:p>
    <w:p w:rsidR="00344F9A" w:rsidRPr="006734D1" w:rsidRDefault="00D516EB" w:rsidP="00B7274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je vhodné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měnit požadavky na zrakové vnímání během výuky</w:t>
      </w:r>
      <w:r w:rsidRPr="006734D1">
        <w:rPr>
          <w:rFonts w:ascii="Times New Roman" w:hAnsi="Times New Roman" w:cs="Times New Roman"/>
          <w:sz w:val="24"/>
          <w:szCs w:val="24"/>
        </w:rPr>
        <w:t xml:space="preserve">  změnou metody práce. </w:t>
      </w:r>
    </w:p>
    <w:p w:rsidR="00344F9A" w:rsidRPr="006734D1" w:rsidRDefault="00D516EB" w:rsidP="00B7274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34D1">
        <w:rPr>
          <w:rFonts w:ascii="Times New Roman" w:hAnsi="Times New Roman" w:cs="Times New Roman"/>
          <w:b/>
          <w:bCs/>
          <w:sz w:val="24"/>
          <w:szCs w:val="24"/>
        </w:rPr>
        <w:lastRenderedPageBreak/>
        <w:t>Multisenzorické</w:t>
      </w:r>
      <w:proofErr w:type="spellEnd"/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 učení</w:t>
      </w:r>
      <w:r w:rsidRPr="006734D1">
        <w:rPr>
          <w:rFonts w:ascii="Times New Roman" w:hAnsi="Times New Roman" w:cs="Times New Roman"/>
          <w:sz w:val="24"/>
          <w:szCs w:val="24"/>
        </w:rPr>
        <w:t xml:space="preserve"> – pomocí všech smyslů. Názornost je velmi nutná zejména v předškolním a mladším školním věku, ovšem i dospělému člověku  se zrakovým postižením může velmi pomoci.</w:t>
      </w:r>
    </w:p>
    <w:p w:rsidR="00344F9A" w:rsidRPr="006734D1" w:rsidRDefault="00D516EB" w:rsidP="00B7274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upozornit </w:t>
      </w:r>
      <w:r w:rsidR="00B72740"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vždy předem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na cíle jednotlivých hodin</w:t>
      </w:r>
      <w:r w:rsidRPr="006734D1">
        <w:rPr>
          <w:rFonts w:ascii="Times New Roman" w:hAnsi="Times New Roman" w:cs="Times New Roman"/>
          <w:sz w:val="24"/>
          <w:szCs w:val="24"/>
        </w:rPr>
        <w:t xml:space="preserve"> - je tak umožněno pochopení struktury hodin, žák je připraven lépe na to, co ho čeká a lépe chápe souvislosti.</w:t>
      </w:r>
    </w:p>
    <w:p w:rsidR="00344F9A" w:rsidRPr="006734D1" w:rsidRDefault="00D516EB" w:rsidP="00B7274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využíváme např. kooperativního učení, dramatickou výchovu či její prvky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</w:rPr>
      </w:pPr>
      <w:r w:rsidRPr="004A5A0D">
        <w:rPr>
          <w:rFonts w:ascii="Times New Roman" w:hAnsi="Times New Roman" w:cs="Times New Roman"/>
          <w:b/>
          <w:sz w:val="24"/>
          <w:szCs w:val="24"/>
        </w:rPr>
        <w:t>Práce s textem: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kontrastní křídy</w:t>
      </w:r>
      <w:r w:rsidRPr="006734D1">
        <w:rPr>
          <w:rFonts w:ascii="Times New Roman" w:hAnsi="Times New Roman" w:cs="Times New Roman"/>
          <w:sz w:val="24"/>
          <w:szCs w:val="24"/>
        </w:rPr>
        <w:t xml:space="preserve"> (žlutá barva) nebo fixy na bílou tabuli 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dbát na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čistotu tabule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Žák by měl mít dovolen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přístup k tabuli</w:t>
      </w:r>
      <w:r w:rsidRPr="006734D1">
        <w:rPr>
          <w:rFonts w:ascii="Times New Roman" w:hAnsi="Times New Roman" w:cs="Times New Roman"/>
          <w:sz w:val="24"/>
          <w:szCs w:val="24"/>
        </w:rPr>
        <w:t xml:space="preserve"> tak blízko, aby viděl písmo.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Spolužáci by měli být ochotni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půjčit své sešity k nahlédnutí</w:t>
      </w:r>
      <w:r w:rsidRPr="006734D1">
        <w:rPr>
          <w:rFonts w:ascii="Times New Roman" w:hAnsi="Times New Roman" w:cs="Times New Roman"/>
          <w:sz w:val="24"/>
          <w:szCs w:val="24"/>
        </w:rPr>
        <w:t xml:space="preserve"> svému spolužáku se ZP.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Žák se ZP používá ve výuce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kompenzační pomůcky</w:t>
      </w:r>
      <w:r w:rsidRPr="006734D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Učitel verbalizuje </w:t>
      </w:r>
      <w:r w:rsidRPr="006734D1">
        <w:rPr>
          <w:rFonts w:ascii="Times New Roman" w:hAnsi="Times New Roman" w:cs="Times New Roman"/>
          <w:sz w:val="24"/>
          <w:szCs w:val="24"/>
        </w:rPr>
        <w:t>(popř. slabikuje) vše, co píše nebo kreslí na tabuli.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Učitel připravuje žákovi se ZP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kopie</w:t>
      </w:r>
      <w:r w:rsidRPr="006734D1">
        <w:rPr>
          <w:rFonts w:ascii="Times New Roman" w:hAnsi="Times New Roman" w:cs="Times New Roman"/>
          <w:sz w:val="24"/>
          <w:szCs w:val="24"/>
        </w:rPr>
        <w:t xml:space="preserve"> toho, co píše nebo kreslí na tabuli.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Není-li žák se ZP schopný používat 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černotisk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 xml:space="preserve">, je nutné zacvičení do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čtení a psaní Braillova písma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Písmo je zvětšené, j</w:t>
      </w:r>
      <w:r w:rsidRPr="006734D1">
        <w:rPr>
          <w:rFonts w:ascii="Times New Roman" w:hAnsi="Times New Roman" w:cs="Times New Roman"/>
          <w:sz w:val="24"/>
          <w:szCs w:val="24"/>
        </w:rPr>
        <w:t xml:space="preserve">e zvětšené i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řádkování – 1,5 řádku až dvojité</w:t>
      </w:r>
      <w:r w:rsidRPr="006734D1">
        <w:rPr>
          <w:rFonts w:ascii="Times New Roman" w:hAnsi="Times New Roman" w:cs="Times New Roman"/>
          <w:sz w:val="24"/>
          <w:szCs w:val="24"/>
        </w:rPr>
        <w:t xml:space="preserve">, aby žák řádky neztrácel, texty psané rukou jsou psané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fixem se širokou stopou</w:t>
      </w:r>
      <w:r w:rsidRPr="006734D1">
        <w:rPr>
          <w:rFonts w:ascii="Times New Roman" w:hAnsi="Times New Roman" w:cs="Times New Roman"/>
          <w:sz w:val="24"/>
          <w:szCs w:val="24"/>
        </w:rPr>
        <w:t xml:space="preserve">, různé barvy. 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Např. font 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Courier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 xml:space="preserve"> umožňuje větší rozteč mezi písmeny</w:t>
      </w:r>
    </w:p>
    <w:p w:rsidR="00344F9A" w:rsidRPr="006734D1" w:rsidRDefault="00D516EB" w:rsidP="00B7274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Neužíváme kurzívu, patkové </w:t>
      </w:r>
      <w:r w:rsidR="0055393E">
        <w:rPr>
          <w:rFonts w:ascii="Times New Roman" w:hAnsi="Times New Roman" w:cs="Times New Roman"/>
          <w:sz w:val="24"/>
          <w:szCs w:val="24"/>
        </w:rPr>
        <w:t xml:space="preserve">či ozdobné </w:t>
      </w:r>
      <w:r w:rsidRPr="006734D1">
        <w:rPr>
          <w:rFonts w:ascii="Times New Roman" w:hAnsi="Times New Roman" w:cs="Times New Roman"/>
          <w:sz w:val="24"/>
          <w:szCs w:val="24"/>
        </w:rPr>
        <w:t>písmo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Psaní:</w:t>
      </w:r>
    </w:p>
    <w:p w:rsidR="00344F9A" w:rsidRPr="006734D1" w:rsidRDefault="00D516EB" w:rsidP="00B727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používají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sešity s tučnými, kontrastními linkami</w:t>
      </w:r>
    </w:p>
    <w:p w:rsidR="00344F9A" w:rsidRPr="006734D1" w:rsidRDefault="00D516EB" w:rsidP="00B727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Žák si pomáhá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psacím/ čtecím okénkem</w:t>
      </w:r>
    </w:p>
    <w:p w:rsidR="00344F9A" w:rsidRPr="006734D1" w:rsidRDefault="00D516EB" w:rsidP="00B727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píšou tak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velkým písmem</w:t>
      </w:r>
      <w:r w:rsidRPr="006734D1">
        <w:rPr>
          <w:rFonts w:ascii="Times New Roman" w:hAnsi="Times New Roman" w:cs="Times New Roman"/>
          <w:sz w:val="24"/>
          <w:szCs w:val="24"/>
        </w:rPr>
        <w:t>, které mohou kontrolovat</w:t>
      </w:r>
    </w:p>
    <w:p w:rsidR="00344F9A" w:rsidRPr="006734D1" w:rsidRDefault="00D516EB" w:rsidP="00B727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používají místo propisek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fixy</w:t>
      </w:r>
    </w:p>
    <w:p w:rsidR="00344F9A" w:rsidRPr="006734D1" w:rsidRDefault="00D516EB" w:rsidP="00B727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cvičí čitelnost písma</w:t>
      </w:r>
    </w:p>
    <w:p w:rsidR="00344F9A" w:rsidRPr="006734D1" w:rsidRDefault="00D516EB" w:rsidP="00B727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používají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psací stroj/ počítač</w:t>
      </w:r>
    </w:p>
    <w:p w:rsidR="00344F9A" w:rsidRPr="006734D1" w:rsidRDefault="00D516EB" w:rsidP="00B7274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Pro velikost písma a 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lineaturu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 xml:space="preserve"> u žáků se ZP platí, že je během školní docházky nutné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zmenšit písmo</w:t>
      </w:r>
      <w:r w:rsidRPr="006734D1">
        <w:rPr>
          <w:rFonts w:ascii="Times New Roman" w:hAnsi="Times New Roman" w:cs="Times New Roman"/>
          <w:sz w:val="24"/>
          <w:szCs w:val="24"/>
        </w:rPr>
        <w:t xml:space="preserve"> a tučné linky nabízet jen v případě nutnosti pro zvládání běžných podmínek a využití zraku (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Appelhans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>, Krebs, 1995).</w:t>
      </w: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Cizí jazyky: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trénink všech jazykových kompetencí – </w:t>
      </w:r>
      <w:r w:rsidRPr="006734D1">
        <w:rPr>
          <w:rFonts w:ascii="Times New Roman" w:hAnsi="Times New Roman" w:cs="Times New Roman"/>
          <w:sz w:val="24"/>
          <w:szCs w:val="24"/>
        </w:rPr>
        <w:t>pravopis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4D1">
        <w:rPr>
          <w:rFonts w:ascii="Times New Roman" w:hAnsi="Times New Roman" w:cs="Times New Roman"/>
          <w:sz w:val="24"/>
          <w:szCs w:val="24"/>
        </w:rPr>
        <w:t>(lze doporučit použití Braillského řádku), výslovnost, gramatika, konverzace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spolupráce ve dvojici, kompenzační pomůcky 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výkladové a překladové slovníky ve zvětšeném písmu a také jako CD</w:t>
      </w:r>
      <w:r w:rsidRPr="006734D1">
        <w:rPr>
          <w:rFonts w:ascii="Times New Roman" w:hAnsi="Times New Roman" w:cs="Times New Roman"/>
          <w:sz w:val="24"/>
          <w:szCs w:val="24"/>
        </w:rPr>
        <w:t xml:space="preserve"> na škole </w:t>
      </w:r>
    </w:p>
    <w:p w:rsidR="00344F9A" w:rsidRPr="006734D1" w:rsidRDefault="0055393E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 co píše učitel</w:t>
      </w:r>
      <w:r w:rsidR="00D516EB" w:rsidRPr="006734D1">
        <w:rPr>
          <w:rFonts w:ascii="Times New Roman" w:hAnsi="Times New Roman" w:cs="Times New Roman"/>
          <w:sz w:val="24"/>
          <w:szCs w:val="24"/>
        </w:rPr>
        <w:t xml:space="preserve"> na tabuli, také nahlas </w:t>
      </w:r>
      <w:r w:rsidR="00D516EB" w:rsidRPr="006734D1">
        <w:rPr>
          <w:rFonts w:ascii="Times New Roman" w:hAnsi="Times New Roman" w:cs="Times New Roman"/>
          <w:b/>
          <w:bCs/>
          <w:sz w:val="24"/>
          <w:szCs w:val="24"/>
        </w:rPr>
        <w:t>komentovat</w:t>
      </w:r>
      <w:r w:rsidR="00D516EB" w:rsidRPr="006734D1">
        <w:rPr>
          <w:rFonts w:ascii="Times New Roman" w:hAnsi="Times New Roman" w:cs="Times New Roman"/>
          <w:sz w:val="24"/>
          <w:szCs w:val="24"/>
        </w:rPr>
        <w:t xml:space="preserve"> a je-li nutné, také hláskovat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struktura psaní slovíček: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nutné psát za slovíčko ihned jeho ekvivalent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nemožné použít vizuálně zajímavá cvičení 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pro mladší žáky na prvním stupni dobré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používat hračku</w:t>
      </w:r>
      <w:r w:rsidRPr="006734D1">
        <w:rPr>
          <w:rFonts w:ascii="Times New Roman" w:hAnsi="Times New Roman" w:cs="Times New Roman"/>
          <w:sz w:val="24"/>
          <w:szCs w:val="24"/>
        </w:rPr>
        <w:t xml:space="preserve"> – loutku, maňáska aj.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nutné využití technických pomůcek 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využití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rytmizac</w:t>
      </w:r>
      <w:r w:rsidRPr="006734D1">
        <w:rPr>
          <w:rFonts w:ascii="Times New Roman" w:hAnsi="Times New Roman" w:cs="Times New Roman"/>
          <w:sz w:val="24"/>
          <w:szCs w:val="24"/>
        </w:rPr>
        <w:t xml:space="preserve">e; </w:t>
      </w:r>
      <w:proofErr w:type="spellStart"/>
      <w:r w:rsidRPr="006734D1">
        <w:rPr>
          <w:rFonts w:ascii="Times New Roman" w:hAnsi="Times New Roman" w:cs="Times New Roman"/>
          <w:b/>
          <w:bCs/>
          <w:sz w:val="24"/>
          <w:szCs w:val="24"/>
        </w:rPr>
        <w:t>audioorální</w:t>
      </w:r>
      <w:proofErr w:type="spellEnd"/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 metoda výuky</w:t>
      </w:r>
    </w:p>
    <w:p w:rsidR="00344F9A" w:rsidRPr="006734D1" w:rsidRDefault="00D516EB" w:rsidP="00B7274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práce v kontextu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reálií</w:t>
      </w:r>
      <w:r w:rsidRPr="006734D1">
        <w:rPr>
          <w:rFonts w:ascii="Times New Roman" w:hAnsi="Times New Roman" w:cs="Times New Roman"/>
          <w:sz w:val="24"/>
          <w:szCs w:val="24"/>
        </w:rPr>
        <w:t xml:space="preserve"> zemí mluvících daným cizím jazykem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Zeměpis:</w:t>
      </w:r>
    </w:p>
    <w:p w:rsidR="00344F9A" w:rsidRPr="006734D1" w:rsidRDefault="00D516EB" w:rsidP="00B7274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Žákům s těžkým zrakovým postižením je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nutné zprostředkovat představu o rozlohách  a  přiřazení topografických jednotek jasným zvýrazněním důležitých kartografických symbolů a hranic územních celků</w:t>
      </w:r>
      <w:r w:rsidRPr="006734D1">
        <w:rPr>
          <w:rFonts w:ascii="Times New Roman" w:hAnsi="Times New Roman" w:cs="Times New Roman"/>
          <w:sz w:val="24"/>
          <w:szCs w:val="24"/>
        </w:rPr>
        <w:t xml:space="preserve"> -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vyznačování kontur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fixem přímo do mapy nebo na průsvitnou fólii</w:t>
      </w:r>
      <w:r w:rsidRPr="006734D1">
        <w:rPr>
          <w:rFonts w:ascii="Times New Roman" w:hAnsi="Times New Roman" w:cs="Times New Roman"/>
          <w:sz w:val="24"/>
          <w:szCs w:val="24"/>
        </w:rPr>
        <w:t xml:space="preserve"> důležitých elementů a použití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zjednodušených nákresů</w:t>
      </w:r>
      <w:r w:rsidRPr="00673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9A" w:rsidRPr="006734D1" w:rsidRDefault="00D516EB" w:rsidP="00B7274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Pro žáky s poruchou barvocitu je vhodné používat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reliéfní mapy a metodu sukcesivního vrstvení a překrývání folií při zpětné projekci</w:t>
      </w:r>
    </w:p>
    <w:p w:rsidR="00344F9A" w:rsidRPr="006734D1" w:rsidRDefault="00D516EB" w:rsidP="00B7274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dobře komentované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filmy</w:t>
      </w:r>
    </w:p>
    <w:p w:rsidR="00344F9A" w:rsidRPr="006734D1" w:rsidRDefault="00D516EB" w:rsidP="00B72740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exkurze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sz w:val="24"/>
          <w:szCs w:val="24"/>
          <w:u w:val="single"/>
        </w:rPr>
        <w:t>Matematika: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Potíže žáků se ZP v matematice se objevují zejména z důvodu příliš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malého písma, grafických znázornění a měřicích škál</w:t>
      </w:r>
      <w:r w:rsidRPr="006734D1">
        <w:rPr>
          <w:rFonts w:ascii="Times New Roman" w:hAnsi="Times New Roman" w:cs="Times New Roman"/>
          <w:sz w:val="24"/>
          <w:szCs w:val="24"/>
        </w:rPr>
        <w:t xml:space="preserve"> v případech: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stejně velké a lehce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zaměnitelné číslice</w:t>
      </w:r>
      <w:r w:rsidRPr="006734D1">
        <w:rPr>
          <w:rFonts w:ascii="Times New Roman" w:hAnsi="Times New Roman" w:cs="Times New Roman"/>
          <w:sz w:val="24"/>
          <w:szCs w:val="24"/>
        </w:rPr>
        <w:t xml:space="preserve"> (u čísel neexistuje podobná pomoc jako při čtení písmen, kdy používáme pro lepší rozlišování obrázky slov)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příliš malé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symboly- např. desetinná čárka, </w:t>
      </w:r>
      <w:r w:rsidRPr="006734D1">
        <w:rPr>
          <w:rFonts w:ascii="Times New Roman" w:hAnsi="Times New Roman" w:cs="Times New Roman"/>
          <w:sz w:val="24"/>
          <w:szCs w:val="24"/>
        </w:rPr>
        <w:t>možno zvýraznit</w:t>
      </w:r>
    </w:p>
    <w:p w:rsidR="00344F9A" w:rsidRPr="006734D1" w:rsidRDefault="00A51DA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mohou se vyskytnout obtíže </w:t>
      </w:r>
      <w:r w:rsidR="00D516EB" w:rsidRPr="006734D1">
        <w:rPr>
          <w:rFonts w:ascii="Times New Roman" w:hAnsi="Times New Roman" w:cs="Times New Roman"/>
          <w:sz w:val="24"/>
          <w:szCs w:val="24"/>
        </w:rPr>
        <w:t xml:space="preserve">přehlédnout </w:t>
      </w:r>
      <w:r w:rsidR="00D516EB" w:rsidRPr="006734D1">
        <w:rPr>
          <w:rFonts w:ascii="Times New Roman" w:hAnsi="Times New Roman" w:cs="Times New Roman"/>
          <w:b/>
          <w:bCs/>
          <w:sz w:val="24"/>
          <w:szCs w:val="24"/>
        </w:rPr>
        <w:t>velké prostory,  velké vzdálenosti a plochy</w:t>
      </w:r>
      <w:r w:rsidR="00D516EB" w:rsidRPr="006734D1">
        <w:rPr>
          <w:rFonts w:ascii="Times New Roman" w:hAnsi="Times New Roman" w:cs="Times New Roman"/>
          <w:sz w:val="24"/>
          <w:szCs w:val="24"/>
        </w:rPr>
        <w:t xml:space="preserve">. Mnohým dělá potíže také rozeznat a změřit malé velikosti, např. úhly a milimetrové </w:t>
      </w:r>
      <w:r w:rsidR="00D516EB" w:rsidRPr="006734D1">
        <w:rPr>
          <w:rFonts w:ascii="Times New Roman" w:hAnsi="Times New Roman" w:cs="Times New Roman"/>
          <w:sz w:val="24"/>
          <w:szCs w:val="24"/>
        </w:rPr>
        <w:lastRenderedPageBreak/>
        <w:t>vzdálenosti, musíme počítat</w:t>
      </w:r>
      <w:r>
        <w:rPr>
          <w:rFonts w:ascii="Times New Roman" w:hAnsi="Times New Roman" w:cs="Times New Roman"/>
          <w:sz w:val="24"/>
          <w:szCs w:val="24"/>
        </w:rPr>
        <w:t xml:space="preserve"> s jistými nepřesnostmi měření. Cílem v geometrii není přesnost, ale porozumění postupu.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žáci vyšších ročníků se zrakovým postižením mají povoleno používat kalkulačku s</w:t>
      </w:r>
      <w:r w:rsidR="00A51DAB">
        <w:rPr>
          <w:rFonts w:ascii="Times New Roman" w:hAnsi="Times New Roman" w:cs="Times New Roman"/>
          <w:sz w:val="24"/>
          <w:szCs w:val="24"/>
        </w:rPr>
        <w:t> </w:t>
      </w:r>
      <w:r w:rsidRPr="006734D1">
        <w:rPr>
          <w:rFonts w:ascii="Times New Roman" w:hAnsi="Times New Roman" w:cs="Times New Roman"/>
          <w:sz w:val="24"/>
          <w:szCs w:val="24"/>
        </w:rPr>
        <w:t>velkým</w:t>
      </w:r>
      <w:r w:rsidR="00A51DAB">
        <w:rPr>
          <w:rFonts w:ascii="Times New Roman" w:hAnsi="Times New Roman" w:cs="Times New Roman"/>
          <w:sz w:val="24"/>
          <w:szCs w:val="24"/>
        </w:rPr>
        <w:t xml:space="preserve"> či s ozvučeným </w:t>
      </w:r>
      <w:r w:rsidRPr="006734D1">
        <w:rPr>
          <w:rFonts w:ascii="Times New Roman" w:hAnsi="Times New Roman" w:cs="Times New Roman"/>
          <w:sz w:val="24"/>
          <w:szCs w:val="24"/>
        </w:rPr>
        <w:t>displejem.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audionahrávku </w:t>
      </w:r>
      <w:r w:rsidR="00A51DAB">
        <w:rPr>
          <w:rFonts w:ascii="Times New Roman" w:hAnsi="Times New Roman" w:cs="Times New Roman"/>
          <w:sz w:val="24"/>
          <w:szCs w:val="24"/>
        </w:rPr>
        <w:t xml:space="preserve"> </w:t>
      </w:r>
      <w:r w:rsidRPr="006734D1">
        <w:rPr>
          <w:rFonts w:ascii="Times New Roman" w:hAnsi="Times New Roman" w:cs="Times New Roman"/>
          <w:sz w:val="24"/>
          <w:szCs w:val="24"/>
        </w:rPr>
        <w:t xml:space="preserve">- zejména u nahrávek shrnutí a výpisů definic a vět, ale také jednotlivých úloh. O jejich zajištění by se měl žák postarat sám. 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u testů a písemných prací poskytnuta delší doba pro řešení úloh, aby mohli být schopni využít zbytků zraku.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v geometrii je náročné rýsování, užívá se speciální rýsovací sada. Obtíže působí koordinace oko – ruka. </w:t>
      </w:r>
    </w:p>
    <w:p w:rsidR="00344F9A" w:rsidRPr="00A51DAB" w:rsidRDefault="00D516EB" w:rsidP="0013280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51DAB">
        <w:rPr>
          <w:rFonts w:ascii="Times New Roman" w:hAnsi="Times New Roman" w:cs="Times New Roman"/>
          <w:sz w:val="24"/>
          <w:szCs w:val="24"/>
        </w:rPr>
        <w:t>potíže s rozeznáním početních úkolů na tabul</w:t>
      </w:r>
      <w:r w:rsidRPr="00A51DAB">
        <w:rPr>
          <w:rFonts w:ascii="Times New Roman" w:hAnsi="Times New Roman" w:cs="Times New Roman"/>
          <w:bCs/>
          <w:sz w:val="24"/>
          <w:szCs w:val="24"/>
        </w:rPr>
        <w:t>i</w:t>
      </w:r>
      <w:r w:rsidR="00A51DAB" w:rsidRPr="00A51DAB">
        <w:rPr>
          <w:rFonts w:ascii="Times New Roman" w:hAnsi="Times New Roman" w:cs="Times New Roman"/>
          <w:bCs/>
          <w:sz w:val="24"/>
          <w:szCs w:val="24"/>
        </w:rPr>
        <w:t>, může se vyskytnout c</w:t>
      </w:r>
      <w:r w:rsidRPr="00A51DAB">
        <w:rPr>
          <w:rFonts w:ascii="Times New Roman" w:hAnsi="Times New Roman" w:cs="Times New Roman"/>
          <w:sz w:val="24"/>
          <w:szCs w:val="24"/>
        </w:rPr>
        <w:t>hybné čtení vícemístných čísel  (123=jedna, dvě, tři.)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Špatná představa číselné řady – tzn. potíže násobení/ dělení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Grafická znázornění vytvořit ve větším měřítku. Linky znázorňujeme tlustým fixem a plochy vybarvujeme nebo je jasně graficky označit.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Kreslení a měření musí být s žáky se zrakovým postižením trénováno. Během výuky by měl učitel upozorňovat na chyby a nepřesnosti. Malé nepřesnosti v měření musí být u těchto žáků tolerovány.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Pro správné pochopení prostorovosti používáme trojrozměrné modely vnímané zrakem i hmatem. Využívat i vlastního těla pro pochopení polohy, rozměrů apod.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734D1">
        <w:rPr>
          <w:rFonts w:ascii="Times New Roman" w:hAnsi="Times New Roman" w:cs="Times New Roman"/>
          <w:sz w:val="24"/>
          <w:szCs w:val="24"/>
        </w:rPr>
        <w:t>geom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 xml:space="preserve">. tvary lze učit pomocí skládání papíru (i 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Origami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>) – úhly, symetrii apod.</w:t>
      </w:r>
    </w:p>
    <w:p w:rsidR="00344F9A" w:rsidRPr="006734D1" w:rsidRDefault="00D516EB" w:rsidP="00B7274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>Perspektiva musí být znázorněna velmi přehledně, důležité linie musí být zvýrazněny různobarevnými fixy. Není–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 xml:space="preserve"> žák schopen měřit a rýsovat, jsou nákresy prováděny  popisem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Přírodní vědy: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žáku se zrakovým postižením je umožněn co nejbližší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přístup k prováděnému experimentu</w:t>
      </w:r>
      <w:r w:rsidRPr="006734D1">
        <w:rPr>
          <w:rFonts w:ascii="Times New Roman" w:hAnsi="Times New Roman" w:cs="Times New Roman"/>
          <w:sz w:val="24"/>
          <w:szCs w:val="24"/>
        </w:rPr>
        <w:t xml:space="preserve"> (je-li to bezpečné)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co nejčastěji volit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metodu práce ve dvojicích či skupinách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? má žák se ZP možnost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prohlédnout si opticky a také </w:t>
      </w:r>
      <w:r w:rsidR="00B72740" w:rsidRPr="006734D1">
        <w:rPr>
          <w:rFonts w:ascii="Times New Roman" w:hAnsi="Times New Roman" w:cs="Times New Roman"/>
          <w:b/>
          <w:bCs/>
          <w:sz w:val="24"/>
          <w:szCs w:val="24"/>
        </w:rPr>
        <w:t>hmatem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pomůcky</w:t>
      </w:r>
      <w:r w:rsidRPr="006734D1">
        <w:rPr>
          <w:rFonts w:ascii="Times New Roman" w:hAnsi="Times New Roman" w:cs="Times New Roman"/>
          <w:sz w:val="24"/>
          <w:szCs w:val="24"/>
        </w:rPr>
        <w:t xml:space="preserve"> a potřeby nutné k provedení experimentu před i po něm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učitel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dostatečně popíše povahu a průběh experimentu a vysvětlí neznámé pojmy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nástroje zajištěny</w:t>
      </w:r>
      <w:r w:rsidRPr="006734D1">
        <w:rPr>
          <w:rFonts w:ascii="Times New Roman" w:hAnsi="Times New Roman" w:cs="Times New Roman"/>
          <w:sz w:val="24"/>
          <w:szCs w:val="24"/>
        </w:rPr>
        <w:t xml:space="preserve"> před pádem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u rychle a hlučně probíhajících experimentů je třeba na tento průběh žáka se zrakovým postižením předem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připravit</w:t>
      </w:r>
      <w:r w:rsidRPr="006734D1">
        <w:rPr>
          <w:rFonts w:ascii="Times New Roman" w:hAnsi="Times New Roman" w:cs="Times New Roman"/>
          <w:sz w:val="24"/>
          <w:szCs w:val="24"/>
        </w:rPr>
        <w:t>.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používat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optické pomůcky</w:t>
      </w:r>
      <w:r w:rsidRPr="006734D1">
        <w:rPr>
          <w:rFonts w:ascii="Times New Roman" w:hAnsi="Times New Roman" w:cs="Times New Roman"/>
          <w:sz w:val="24"/>
          <w:szCs w:val="24"/>
        </w:rPr>
        <w:t xml:space="preserve"> (lupy, osvětlov</w:t>
      </w:r>
      <w:r w:rsidR="00A51DAB">
        <w:rPr>
          <w:rFonts w:ascii="Times New Roman" w:hAnsi="Times New Roman" w:cs="Times New Roman"/>
          <w:sz w:val="24"/>
          <w:szCs w:val="24"/>
        </w:rPr>
        <w:t>ací lupu, televizní pupu apod.)</w:t>
      </w:r>
      <w:r w:rsidRPr="006734D1">
        <w:rPr>
          <w:rFonts w:ascii="Times New Roman" w:hAnsi="Times New Roman" w:cs="Times New Roman"/>
          <w:sz w:val="24"/>
          <w:szCs w:val="24"/>
        </w:rPr>
        <w:t>, názornost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lastRenderedPageBreak/>
        <w:t xml:space="preserve">u zvětšených a zmenšených modelů by měl učitel neustále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upozorňovat na vztah k přirozené velikosti sledovaného objektu.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komentování experimentu</w:t>
      </w:r>
      <w:r w:rsidRPr="006734D1">
        <w:rPr>
          <w:rFonts w:ascii="Times New Roman" w:hAnsi="Times New Roman" w:cs="Times New Roman"/>
          <w:sz w:val="24"/>
          <w:szCs w:val="24"/>
        </w:rPr>
        <w:t xml:space="preserve">, kterého se může zhostit i některý žák. Pro vyučujícího jde také o zpětnou kontrolu 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je-li k dispozici kamera, je možné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natočit průběh experimentu</w:t>
      </w:r>
      <w:r w:rsidRPr="006734D1">
        <w:rPr>
          <w:rFonts w:ascii="Times New Roman" w:hAnsi="Times New Roman" w:cs="Times New Roman"/>
          <w:sz w:val="24"/>
          <w:szCs w:val="24"/>
        </w:rPr>
        <w:t xml:space="preserve"> a po jeho proběhnutí jej promítat. Pomalé prohlédnutí =  pochopit rychlé chemické reakce (</w:t>
      </w:r>
      <w:proofErr w:type="spellStart"/>
      <w:r w:rsidRPr="006734D1">
        <w:rPr>
          <w:rFonts w:ascii="Times New Roman" w:hAnsi="Times New Roman" w:cs="Times New Roman"/>
          <w:sz w:val="24"/>
          <w:szCs w:val="24"/>
        </w:rPr>
        <w:t>Krug</w:t>
      </w:r>
      <w:proofErr w:type="spellEnd"/>
      <w:r w:rsidRPr="006734D1">
        <w:rPr>
          <w:rFonts w:ascii="Times New Roman" w:hAnsi="Times New Roman" w:cs="Times New Roman"/>
          <w:sz w:val="24"/>
          <w:szCs w:val="24"/>
        </w:rPr>
        <w:t>, 2001)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nákres pokusu by měl být vyhotoven přehledně, nové odborné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výrazy by měly být hláskovány.</w:t>
      </w:r>
    </w:p>
    <w:p w:rsidR="00344F9A" w:rsidRPr="006734D1" w:rsidRDefault="00D516EB" w:rsidP="00B72740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možnost nahrát si vše jako audiozáznam,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exkurze</w:t>
      </w:r>
    </w:p>
    <w:p w:rsidR="00B72740" w:rsidRPr="006734D1" w:rsidRDefault="00B72740" w:rsidP="00B727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bCs/>
          <w:sz w:val="24"/>
          <w:szCs w:val="24"/>
          <w:u w:val="single"/>
        </w:rPr>
        <w:t>Hudební výchova</w:t>
      </w:r>
    </w:p>
    <w:p w:rsidR="00344F9A" w:rsidRPr="006734D1" w:rsidRDefault="00D516EB" w:rsidP="00B7274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trénink sluchu</w:t>
      </w:r>
      <w:r w:rsidRPr="006734D1">
        <w:rPr>
          <w:rFonts w:ascii="Times New Roman" w:hAnsi="Times New Roman" w:cs="Times New Roman"/>
          <w:sz w:val="24"/>
          <w:szCs w:val="24"/>
        </w:rPr>
        <w:t xml:space="preserve"> zejména k poslechu hudebních děl.</w:t>
      </w:r>
    </w:p>
    <w:p w:rsidR="00344F9A" w:rsidRPr="006734D1" w:rsidRDefault="00D516EB" w:rsidP="00B7274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aktivní vytváření hudby; hra na tělo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9A" w:rsidRPr="006734D1" w:rsidRDefault="00D516EB" w:rsidP="00B7274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napsat noty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kontrastně</w:t>
      </w:r>
      <w:r w:rsidRPr="006734D1">
        <w:rPr>
          <w:rFonts w:ascii="Times New Roman" w:hAnsi="Times New Roman" w:cs="Times New Roman"/>
          <w:sz w:val="24"/>
          <w:szCs w:val="24"/>
        </w:rPr>
        <w:t xml:space="preserve"> a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zvětšit rozpětí mezi linkami</w:t>
      </w:r>
      <w:r w:rsidRPr="00673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F9A" w:rsidRPr="006734D1" w:rsidRDefault="00D516EB" w:rsidP="00B72740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spojení hudby s pohybem</w:t>
      </w:r>
      <w:r w:rsidRPr="006734D1">
        <w:rPr>
          <w:rFonts w:ascii="Times New Roman" w:hAnsi="Times New Roman" w:cs="Times New Roman"/>
          <w:sz w:val="24"/>
          <w:szCs w:val="24"/>
        </w:rPr>
        <w:t xml:space="preserve"> - pochopení rytmu, zlepšují také koordinaci jednotlivých částí těla, využití improvizace.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Výtvarné aktivity:</w:t>
      </w:r>
    </w:p>
    <w:p w:rsidR="00344F9A" w:rsidRPr="006734D1" w:rsidRDefault="00D516EB" w:rsidP="00B7274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rozpoznat práci s materiály, pomůckami a technikami práce -  možnost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experimentovat</w:t>
      </w:r>
      <w:r w:rsidRPr="006734D1">
        <w:rPr>
          <w:rFonts w:ascii="Times New Roman" w:hAnsi="Times New Roman" w:cs="Times New Roman"/>
          <w:sz w:val="24"/>
          <w:szCs w:val="24"/>
        </w:rPr>
        <w:t xml:space="preserve"> a odmítnout některé úkoly či techniky o kterých ví, že je nezvládne.</w:t>
      </w:r>
    </w:p>
    <w:p w:rsidR="00344F9A" w:rsidRPr="006734D1" w:rsidRDefault="00D516EB" w:rsidP="00B7274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trojrozměrné zobrazení</w:t>
      </w:r>
      <w:r w:rsidRPr="006734D1">
        <w:rPr>
          <w:rFonts w:ascii="Times New Roman" w:hAnsi="Times New Roman" w:cs="Times New Roman"/>
          <w:sz w:val="24"/>
          <w:szCs w:val="24"/>
        </w:rPr>
        <w:t xml:space="preserve"> - práce s keramikou, odlévání sádry, práce s tvárnými materiály a techniky opracování dřeva  se nabízejí stejně jako techniky trhání, lepení, koláže a aplikace.</w:t>
      </w:r>
    </w:p>
    <w:p w:rsidR="00344F9A" w:rsidRPr="006734D1" w:rsidRDefault="00D516EB" w:rsidP="00B7274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nebezpečná bývá práce s ostrými a špičatými nástroji, je-li vzdálenost očí od nástroje příliš malá. </w:t>
      </w:r>
    </w:p>
    <w:p w:rsidR="00344F9A" w:rsidRPr="006734D1" w:rsidRDefault="00D516EB" w:rsidP="00B72740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rozeznání blízkých barev - pracovat s čistými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zářivými barvami</w:t>
      </w:r>
      <w:r w:rsidRPr="006734D1">
        <w:rPr>
          <w:rFonts w:ascii="Times New Roman" w:hAnsi="Times New Roman" w:cs="Times New Roman"/>
          <w:sz w:val="24"/>
          <w:szCs w:val="24"/>
        </w:rPr>
        <w:t xml:space="preserve">, např. prstové, voskové, plakátové a krycí barvy. Žáci s postižením barvocitu - rozpoznávat barvy a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srovnávat je se sytostí jimi viděných odstínů šedé barvy</w:t>
      </w:r>
      <w:r w:rsidRPr="006734D1">
        <w:rPr>
          <w:rFonts w:ascii="Times New Roman" w:hAnsi="Times New Roman" w:cs="Times New Roman"/>
          <w:sz w:val="24"/>
          <w:szCs w:val="24"/>
        </w:rPr>
        <w:t xml:space="preserve">. Tito žáci by měli nejlépe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pracovat ve dvojici </w:t>
      </w:r>
      <w:r w:rsidRPr="006734D1">
        <w:rPr>
          <w:rFonts w:ascii="Times New Roman" w:hAnsi="Times New Roman" w:cs="Times New Roman"/>
          <w:sz w:val="24"/>
          <w:szCs w:val="24"/>
        </w:rPr>
        <w:t xml:space="preserve">se spolužákem. </w:t>
      </w: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6734D1" w:rsidRDefault="00B72740" w:rsidP="00B72740">
      <w:pPr>
        <w:rPr>
          <w:rFonts w:ascii="Times New Roman" w:hAnsi="Times New Roman" w:cs="Times New Roman"/>
          <w:sz w:val="24"/>
          <w:szCs w:val="24"/>
        </w:rPr>
      </w:pPr>
    </w:p>
    <w:p w:rsidR="00B72740" w:rsidRPr="004A5A0D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t>Tělesná výchova a sport:</w:t>
      </w:r>
    </w:p>
    <w:p w:rsidR="00344F9A" w:rsidRPr="006734D1" w:rsidRDefault="00D516EB" w:rsidP="00B7274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tělocvičná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nářadí zvýrazněna</w:t>
      </w:r>
      <w:r w:rsidRPr="006734D1">
        <w:rPr>
          <w:rFonts w:ascii="Times New Roman" w:hAnsi="Times New Roman" w:cs="Times New Roman"/>
          <w:sz w:val="24"/>
          <w:szCs w:val="24"/>
        </w:rPr>
        <w:t xml:space="preserve"> reflexní červenou či oranžovou barvou, např.  konce tyčí bradel, odrazové místo na odrazovém můstku, místo na koze, bedně, žíněnce, kam pokládáme ruce. Také na vodicích liniích hracích ploch, cílů hodu a na balónech </w:t>
      </w:r>
      <w:r w:rsidRPr="006734D1">
        <w:rPr>
          <w:rFonts w:ascii="Times New Roman" w:hAnsi="Times New Roman" w:cs="Times New Roman"/>
          <w:sz w:val="24"/>
          <w:szCs w:val="24"/>
        </w:rPr>
        <w:lastRenderedPageBreak/>
        <w:t>mohou být vyznačeny reflexní pruhy buď pomocí lepicí pásky či barevných pruhů látek.</w:t>
      </w:r>
    </w:p>
    <w:p w:rsidR="00344F9A" w:rsidRPr="006734D1" w:rsidRDefault="00D516EB" w:rsidP="00B7274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u skupinových her a i mimoškolních zápasů se osvědčilo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používání barevných triček pro rozeznání spoluhráčů</w:t>
      </w:r>
      <w:r w:rsidRPr="006734D1">
        <w:rPr>
          <w:rFonts w:ascii="Times New Roman" w:hAnsi="Times New Roman" w:cs="Times New Roman"/>
          <w:sz w:val="24"/>
          <w:szCs w:val="24"/>
        </w:rPr>
        <w:t>. Vhodnými barvami je červená, žlutá, zelená, modrá.</w:t>
      </w:r>
    </w:p>
    <w:p w:rsidR="00344F9A" w:rsidRPr="006734D1" w:rsidRDefault="00B72740" w:rsidP="00B150C7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i/>
          <w:iCs/>
          <w:sz w:val="24"/>
          <w:szCs w:val="24"/>
        </w:rPr>
        <w:t>POZOR na možné riziko</w:t>
      </w:r>
      <w:r w:rsidR="00D516EB" w:rsidRPr="006734D1">
        <w:rPr>
          <w:rFonts w:ascii="Times New Roman" w:hAnsi="Times New Roman" w:cs="Times New Roman"/>
          <w:i/>
          <w:iCs/>
          <w:sz w:val="24"/>
          <w:szCs w:val="24"/>
        </w:rPr>
        <w:t> odchlípení a krvácení do sítnice !!!</w:t>
      </w:r>
      <w:r w:rsidRPr="006734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34D1">
        <w:rPr>
          <w:rFonts w:ascii="Times New Roman" w:hAnsi="Times New Roman" w:cs="Times New Roman"/>
          <w:iCs/>
          <w:sz w:val="24"/>
          <w:szCs w:val="24"/>
        </w:rPr>
        <w:t>– např. u těžké</w:t>
      </w:r>
      <w:r w:rsidR="00D516EB" w:rsidRPr="006734D1">
        <w:rPr>
          <w:rFonts w:ascii="Times New Roman" w:hAnsi="Times New Roman" w:cs="Times New Roman"/>
          <w:sz w:val="24"/>
          <w:szCs w:val="24"/>
        </w:rPr>
        <w:t xml:space="preserve"> krátkozrakosti, operace zákalu či </w:t>
      </w:r>
      <w:proofErr w:type="spellStart"/>
      <w:r w:rsidR="00D516EB" w:rsidRPr="006734D1">
        <w:rPr>
          <w:rFonts w:ascii="Times New Roman" w:hAnsi="Times New Roman" w:cs="Times New Roman"/>
          <w:sz w:val="24"/>
          <w:szCs w:val="24"/>
        </w:rPr>
        <w:t>kolobomu</w:t>
      </w:r>
      <w:proofErr w:type="spellEnd"/>
      <w:r w:rsidR="00D516EB" w:rsidRPr="006734D1">
        <w:rPr>
          <w:rFonts w:ascii="Times New Roman" w:hAnsi="Times New Roman" w:cs="Times New Roman"/>
          <w:sz w:val="24"/>
          <w:szCs w:val="24"/>
        </w:rPr>
        <w:t xml:space="preserve"> apod.</w:t>
      </w:r>
      <w:r w:rsidRPr="006734D1">
        <w:rPr>
          <w:rFonts w:ascii="Times New Roman" w:hAnsi="Times New Roman" w:cs="Times New Roman"/>
          <w:sz w:val="24"/>
          <w:szCs w:val="24"/>
        </w:rPr>
        <w:t xml:space="preserve"> Pak </w:t>
      </w:r>
      <w:r w:rsidR="00D516EB" w:rsidRPr="006734D1">
        <w:rPr>
          <w:rFonts w:ascii="Times New Roman" w:hAnsi="Times New Roman" w:cs="Times New Roman"/>
          <w:sz w:val="24"/>
          <w:szCs w:val="24"/>
        </w:rPr>
        <w:t>je nutné vyhnout se vertikálnímu zrychlení, silovým cvikům  a poskokům, těžké atletice, cvikům na nářadí kombinovaným se skoky, skoku do výšky i dálky, shybům, zvedání (např. judo), nezamýšleným a náhlým pádům na zem (bruslení, sjezd), u zimních sportů sjezdovému lyžování. Při plavání žák nesmí skákat do vody z odrazových můstků. Silné otřesy cel</w:t>
      </w:r>
      <w:r w:rsidR="00A51DAB">
        <w:rPr>
          <w:rFonts w:ascii="Times New Roman" w:hAnsi="Times New Roman" w:cs="Times New Roman"/>
          <w:sz w:val="24"/>
          <w:szCs w:val="24"/>
        </w:rPr>
        <w:t>ého těla, nárazy na hlavu, pády</w:t>
      </w:r>
      <w:r w:rsidR="00D516EB" w:rsidRPr="006734D1">
        <w:rPr>
          <w:rFonts w:ascii="Times New Roman" w:hAnsi="Times New Roman" w:cs="Times New Roman"/>
          <w:sz w:val="24"/>
          <w:szCs w:val="24"/>
        </w:rPr>
        <w:t>, nošení těžkých břemen zejména v předklonu mohou zapříčinit krvácení do sítnice.</w:t>
      </w:r>
    </w:p>
    <w:p w:rsidR="00344F9A" w:rsidRPr="006734D1" w:rsidRDefault="00D516EB" w:rsidP="00B7274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Vyučující by měl být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dobře informován </w:t>
      </w:r>
      <w:r w:rsidR="00B72740" w:rsidRPr="006734D1">
        <w:rPr>
          <w:rFonts w:ascii="Times New Roman" w:hAnsi="Times New Roman" w:cs="Times New Roman"/>
          <w:b/>
          <w:bCs/>
          <w:sz w:val="24"/>
          <w:szCs w:val="24"/>
        </w:rPr>
        <w:t>o diagnóze a o rizicích.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Nebezpečí </w:t>
      </w:r>
      <w:r w:rsidR="00B72740" w:rsidRPr="006734D1">
        <w:rPr>
          <w:rFonts w:ascii="Times New Roman" w:hAnsi="Times New Roman" w:cs="Times New Roman"/>
          <w:b/>
          <w:bCs/>
          <w:sz w:val="24"/>
          <w:szCs w:val="24"/>
        </w:rPr>
        <w:t xml:space="preserve">úrazu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se zvyšuje, jsou-li brýle žáků se zrakovým postižením po dobu výuky tělesné výchovy zakázány.</w:t>
      </w:r>
      <w:r w:rsidRPr="00673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9A" w:rsidRPr="006734D1" w:rsidRDefault="00D516EB" w:rsidP="00B72740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b/>
          <w:bCs/>
          <w:sz w:val="24"/>
          <w:szCs w:val="24"/>
        </w:rPr>
        <w:t>u krátkozrakých</w:t>
      </w:r>
      <w:r w:rsidRPr="006734D1">
        <w:rPr>
          <w:rFonts w:ascii="Times New Roman" w:hAnsi="Times New Roman" w:cs="Times New Roman"/>
          <w:sz w:val="24"/>
          <w:szCs w:val="24"/>
        </w:rPr>
        <w:t xml:space="preserve"> (myopů) musí být brýle nošeny i při velmi malém počtu dioptrií, neboť je výrazně snížena zraková ostrost při vidění do dálky. </w:t>
      </w:r>
    </w:p>
    <w:p w:rsidR="006734D1" w:rsidRPr="00A51DAB" w:rsidRDefault="00D516EB" w:rsidP="006734D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734D1">
        <w:rPr>
          <w:rFonts w:ascii="Times New Roman" w:hAnsi="Times New Roman" w:cs="Times New Roman"/>
          <w:sz w:val="24"/>
          <w:szCs w:val="24"/>
        </w:rPr>
        <w:t xml:space="preserve">obroučky brýlí by měly jít za ucho, aby </w:t>
      </w:r>
      <w:r w:rsidRPr="006734D1">
        <w:rPr>
          <w:rFonts w:ascii="Times New Roman" w:hAnsi="Times New Roman" w:cs="Times New Roman"/>
          <w:b/>
          <w:bCs/>
          <w:sz w:val="24"/>
          <w:szCs w:val="24"/>
        </w:rPr>
        <w:t>pevně seděly</w:t>
      </w:r>
      <w:r w:rsidRPr="006734D1">
        <w:rPr>
          <w:rFonts w:ascii="Times New Roman" w:hAnsi="Times New Roman" w:cs="Times New Roman"/>
          <w:sz w:val="24"/>
          <w:szCs w:val="24"/>
        </w:rPr>
        <w:t>. Tyto elastické koncovky obrouček mohou být připevněny optikem na obroučky brýlí z kovu i z umělé hmoty.</w:t>
      </w:r>
      <w:r w:rsidRPr="006734D1">
        <w:rPr>
          <w:rFonts w:ascii="Times New Roman" w:hAnsi="Times New Roman" w:cs="Times New Roman"/>
          <w:sz w:val="24"/>
          <w:szCs w:val="24"/>
        </w:rPr>
        <w:tab/>
      </w: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6734D1" w:rsidRDefault="006734D1" w:rsidP="006734D1">
      <w:pPr>
        <w:rPr>
          <w:rFonts w:ascii="Times New Roman" w:hAnsi="Times New Roman" w:cs="Times New Roman"/>
          <w:sz w:val="24"/>
          <w:szCs w:val="24"/>
        </w:rPr>
      </w:pPr>
    </w:p>
    <w:p w:rsidR="001E741C" w:rsidRDefault="001E741C" w:rsidP="006734D1">
      <w:pPr>
        <w:rPr>
          <w:rFonts w:ascii="Times New Roman" w:hAnsi="Times New Roman" w:cs="Times New Roman"/>
          <w:sz w:val="24"/>
          <w:szCs w:val="24"/>
        </w:rPr>
      </w:pPr>
    </w:p>
    <w:p w:rsidR="00A51DAB" w:rsidRDefault="00A51DAB" w:rsidP="006734D1">
      <w:pPr>
        <w:rPr>
          <w:rFonts w:ascii="Times New Roman" w:hAnsi="Times New Roman" w:cs="Times New Roman"/>
          <w:sz w:val="24"/>
          <w:szCs w:val="24"/>
        </w:rPr>
      </w:pPr>
    </w:p>
    <w:p w:rsidR="00A51DAB" w:rsidRDefault="00A51DAB" w:rsidP="006734D1">
      <w:pPr>
        <w:rPr>
          <w:rFonts w:ascii="Times New Roman" w:hAnsi="Times New Roman" w:cs="Times New Roman"/>
          <w:sz w:val="24"/>
          <w:szCs w:val="24"/>
        </w:rPr>
      </w:pPr>
    </w:p>
    <w:p w:rsidR="00B72740" w:rsidRPr="006734D1" w:rsidRDefault="00B72740" w:rsidP="00B727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4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Doporučené zdroje:</w:t>
      </w:r>
    </w:p>
    <w:p w:rsidR="006734D1" w:rsidRPr="006734D1" w:rsidRDefault="006734D1" w:rsidP="006734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879" w:rsidRPr="006734D1" w:rsidRDefault="00655879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65587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>Metodika práce se</w:t>
      </w:r>
      <w:r w:rsidR="006734D1" w:rsidRPr="006734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 xml:space="preserve"> žákem se zrakovým postižením.</w:t>
      </w:r>
    </w:p>
    <w:p w:rsidR="006734D1" w:rsidRP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6734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>Dostupné na www:</w:t>
      </w:r>
    </w:p>
    <w:p w:rsidR="006734D1" w:rsidRPr="006734D1" w:rsidRDefault="009E28C8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hyperlink r:id="rId5" w:history="1">
        <w:r w:rsidR="006734D1" w:rsidRPr="006734D1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https://docplayer.cz/4058447-Metodika-prace-se-zakem-se-zrakovym-postizenim-pavlina-baslerova-a-kolektiv.html</w:t>
        </w:r>
      </w:hyperlink>
    </w:p>
    <w:p w:rsidR="006734D1" w:rsidRP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:rsidR="006734D1" w:rsidRP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65587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>Metodika práce</w:t>
      </w:r>
      <w:r w:rsidRPr="006734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 xml:space="preserve"> asistenta pedagoga</w:t>
      </w:r>
      <w:r w:rsidRPr="0065587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 xml:space="preserve"> se žákem se zrakovým postižením. </w:t>
      </w:r>
    </w:p>
    <w:p w:rsidR="006734D1" w:rsidRP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6734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>Dostupné na www:</w:t>
      </w:r>
    </w:p>
    <w:p w:rsidR="006734D1" w:rsidRPr="006734D1" w:rsidRDefault="009E28C8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hyperlink r:id="rId6" w:history="1">
        <w:r w:rsidR="006734D1" w:rsidRPr="006734D1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http://inkluze.upol.cz/ebooks/metodika-zp-zp/metodika-zp-zp.pdf</w:t>
        </w:r>
      </w:hyperlink>
    </w:p>
    <w:p w:rsidR="006734D1" w:rsidRP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:rsidR="006734D1" w:rsidRP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6734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>IVP se zaměřením na žáky se zrakovým postižením.</w:t>
      </w:r>
    </w:p>
    <w:p w:rsidR="006734D1" w:rsidRP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r w:rsidRPr="006734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  <w:t>Dostupné na www:</w:t>
      </w:r>
    </w:p>
    <w:p w:rsidR="006734D1" w:rsidRPr="006734D1" w:rsidRDefault="009E28C8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  <w:hyperlink r:id="rId7" w:history="1">
        <w:r w:rsidR="006734D1" w:rsidRPr="006734D1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https://view.publitas.com/p222-13129/ivp-se-zamerenim-na-zaky-se-zrakovym-postizenim/page/1</w:t>
        </w:r>
      </w:hyperlink>
    </w:p>
    <w:p w:rsidR="006734D1" w:rsidRDefault="006734D1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:rsidR="004A5A0D" w:rsidRDefault="004A5A0D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:rsidR="004A5A0D" w:rsidRDefault="004A5A0D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:rsidR="004A5A0D" w:rsidRPr="006734D1" w:rsidRDefault="004A5A0D" w:rsidP="006734D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cs-CZ"/>
        </w:rPr>
      </w:pPr>
    </w:p>
    <w:p w:rsidR="004A5A0D" w:rsidRPr="00A51DAB" w:rsidRDefault="004A5A0D" w:rsidP="00A51DAB">
      <w:pPr>
        <w:pStyle w:val="Standard"/>
        <w:tabs>
          <w:tab w:val="left" w:pos="426"/>
        </w:tabs>
        <w:jc w:val="both"/>
      </w:pPr>
      <w:r w:rsidRPr="00A51DAB">
        <w:rPr>
          <w:shd w:val="clear" w:color="auto" w:fill="FFFFFF"/>
        </w:rPr>
        <w:t>BARTOŇOVÁ, Miroslava a Marie VÍTKOVÁ. </w:t>
      </w:r>
      <w:r w:rsidRPr="00A51DAB">
        <w:rPr>
          <w:i/>
          <w:iCs/>
          <w:shd w:val="clear" w:color="auto" w:fill="FFFFFF"/>
        </w:rPr>
        <w:t>Strategie vzdělávání žáků se speciálními vzdělávacími potřebami v inkluzivním prostředí základní školy: texty k distančnímu vzdělávání</w:t>
      </w:r>
      <w:r w:rsidRPr="00A51DAB">
        <w:rPr>
          <w:shd w:val="clear" w:color="auto" w:fill="FFFFFF"/>
        </w:rPr>
        <w:t xml:space="preserve">. Brno: </w:t>
      </w:r>
      <w:proofErr w:type="spellStart"/>
      <w:r w:rsidRPr="00A51DAB">
        <w:rPr>
          <w:shd w:val="clear" w:color="auto" w:fill="FFFFFF"/>
        </w:rPr>
        <w:t>Paido</w:t>
      </w:r>
      <w:proofErr w:type="spellEnd"/>
      <w:r w:rsidRPr="00A51DAB">
        <w:rPr>
          <w:shd w:val="clear" w:color="auto" w:fill="FFFFFF"/>
        </w:rPr>
        <w:t>, 2016. ISBN 978-80-7315-255-0.</w:t>
      </w:r>
      <w:r w:rsidRPr="00A51DAB">
        <w:t xml:space="preserve"> </w:t>
      </w:r>
    </w:p>
    <w:p w:rsidR="004A5A0D" w:rsidRPr="00A51DAB" w:rsidRDefault="004A5A0D" w:rsidP="00A51DAB">
      <w:pPr>
        <w:pStyle w:val="Standard"/>
        <w:tabs>
          <w:tab w:val="left" w:pos="426"/>
        </w:tabs>
        <w:jc w:val="both"/>
      </w:pPr>
    </w:p>
    <w:p w:rsidR="004A5A0D" w:rsidRPr="00A51DAB" w:rsidRDefault="004A5A0D" w:rsidP="00A51DAB">
      <w:pPr>
        <w:pStyle w:val="Standard"/>
        <w:tabs>
          <w:tab w:val="left" w:pos="426"/>
        </w:tabs>
        <w:jc w:val="both"/>
      </w:pPr>
      <w:r w:rsidRPr="00A51DAB">
        <w:rPr>
          <w:shd w:val="clear" w:color="auto" w:fill="FFFFFF"/>
        </w:rPr>
        <w:t>BARTOŇOVÁ, Miroslava, Pavla PITNEROVÁ a Marie VÍTKOVÁ. </w:t>
      </w:r>
      <w:r w:rsidRPr="00A51DAB">
        <w:rPr>
          <w:i/>
          <w:iCs/>
          <w:shd w:val="clear" w:color="auto" w:fill="FFFFFF"/>
        </w:rPr>
        <w:t>Vzdělávání žáků se speciálními vzdělávacími potřebami ve středním školství: texty k distančnímu vzdělávání</w:t>
      </w:r>
      <w:r w:rsidRPr="00A51DAB">
        <w:rPr>
          <w:shd w:val="clear" w:color="auto" w:fill="FFFFFF"/>
        </w:rPr>
        <w:t xml:space="preserve">. Brno: </w:t>
      </w:r>
      <w:proofErr w:type="spellStart"/>
      <w:r w:rsidRPr="00A51DAB">
        <w:rPr>
          <w:shd w:val="clear" w:color="auto" w:fill="FFFFFF"/>
        </w:rPr>
        <w:t>Paido</w:t>
      </w:r>
      <w:proofErr w:type="spellEnd"/>
      <w:r w:rsidRPr="00A51DAB">
        <w:rPr>
          <w:shd w:val="clear" w:color="auto" w:fill="FFFFFF"/>
        </w:rPr>
        <w:t>, 2013. ISBN 978-80-7315-243-7.</w:t>
      </w:r>
      <w:r w:rsidRPr="00A51DAB">
        <w:t xml:space="preserve"> </w:t>
      </w:r>
    </w:p>
    <w:p w:rsidR="004A5A0D" w:rsidRPr="00A51DAB" w:rsidRDefault="004A5A0D" w:rsidP="00A51DAB">
      <w:pPr>
        <w:pStyle w:val="Standard"/>
        <w:tabs>
          <w:tab w:val="left" w:pos="426"/>
        </w:tabs>
        <w:jc w:val="both"/>
      </w:pPr>
    </w:p>
    <w:p w:rsidR="004A5A0D" w:rsidRPr="00A51DAB" w:rsidRDefault="004A5A0D" w:rsidP="00A51DAB">
      <w:pPr>
        <w:pStyle w:val="Standard"/>
        <w:tabs>
          <w:tab w:val="left" w:pos="426"/>
        </w:tabs>
        <w:jc w:val="both"/>
      </w:pPr>
      <w:r w:rsidRPr="00A51DAB">
        <w:t xml:space="preserve">ČÁLEK,  O., HOLUBÁŘ, Z., CERHA, J.  </w:t>
      </w:r>
      <w:r w:rsidRPr="00A51DAB">
        <w:rPr>
          <w:i/>
        </w:rPr>
        <w:t xml:space="preserve">Vývoj osobnosti zrakově těžce postižených. </w:t>
      </w:r>
      <w:r w:rsidRPr="00A51DAB">
        <w:t xml:space="preserve"> Praha: Státní pedagogické nakladatelství, 1991.</w:t>
      </w:r>
    </w:p>
    <w:p w:rsidR="006734D1" w:rsidRPr="00A51DAB" w:rsidRDefault="006734D1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A51DAB" w:rsidRPr="00A51DAB" w:rsidRDefault="00A51DAB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454545"/>
          <w:shd w:val="clear" w:color="auto" w:fill="FFFFFF"/>
        </w:rPr>
      </w:pPr>
      <w:r w:rsidRPr="00A51DAB">
        <w:rPr>
          <w:rFonts w:ascii="Times New Roman" w:hAnsi="Times New Roman" w:cs="Times New Roman"/>
          <w:color w:val="454545"/>
          <w:shd w:val="clear" w:color="auto" w:fill="FFFFFF"/>
        </w:rPr>
        <w:t>FINKOVÁ, Dita. </w:t>
      </w:r>
      <w:r w:rsidRPr="00A51DAB">
        <w:rPr>
          <w:rFonts w:ascii="Times New Roman" w:hAnsi="Times New Roman" w:cs="Times New Roman"/>
          <w:i/>
          <w:iCs/>
          <w:color w:val="454545"/>
          <w:shd w:val="clear" w:color="auto" w:fill="FFFFFF"/>
        </w:rPr>
        <w:t>Rozvoj hapticko-taktilního vnímání osob se zrakovým postižením</w:t>
      </w:r>
      <w:r w:rsidRPr="00A51DAB">
        <w:rPr>
          <w:rFonts w:ascii="Times New Roman" w:hAnsi="Times New Roman" w:cs="Times New Roman"/>
          <w:color w:val="454545"/>
          <w:shd w:val="clear" w:color="auto" w:fill="FFFFFF"/>
        </w:rPr>
        <w:t>. Olomouc: Univerzita Palackého v Olomouci, 2011. ISBN 978-80-244-2742-3.</w:t>
      </w:r>
    </w:p>
    <w:p w:rsidR="00A51DAB" w:rsidRPr="00A51DAB" w:rsidRDefault="00A51DAB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34D1" w:rsidRPr="00A51DAB" w:rsidRDefault="006734D1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FINKOVÁ, Dita, Libuše LUDÍKOVÁ a Veronika RŮŽIČKOVÁ. </w:t>
      </w:r>
      <w:r w:rsidRPr="00A51D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Speciální pedagogika osob se zrakovým postižením</w:t>
      </w: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. Olomouc: Univerzita Palackého v Olomouci, 2007. ISBN 978-80-244-1857-5.</w:t>
      </w:r>
    </w:p>
    <w:p w:rsidR="006734D1" w:rsidRPr="00A51DAB" w:rsidRDefault="006734D1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5A0D" w:rsidRPr="00A51DAB" w:rsidRDefault="004A5A0D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HAMADOVÁ, Petra, Lea KVĚTOŇOVÁ-ŠVECOVÁ a Zita NOVÁKOVÁ. </w:t>
      </w:r>
      <w:proofErr w:type="spellStart"/>
      <w:r w:rsidRPr="00A51D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Oftalmopedie</w:t>
      </w:r>
      <w:proofErr w:type="spellEnd"/>
      <w:r w:rsidRPr="00A51D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texty k distančnímu vzdělávání</w:t>
      </w: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2. vyd. Brno: </w:t>
      </w:r>
      <w:proofErr w:type="spellStart"/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Paido</w:t>
      </w:r>
      <w:proofErr w:type="spellEnd"/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, 2007. ISBN 978-80-7315-159-1.</w:t>
      </w:r>
    </w:p>
    <w:p w:rsidR="004A5A0D" w:rsidRPr="00A51DAB" w:rsidRDefault="004A5A0D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34D1" w:rsidRPr="00A51DAB" w:rsidRDefault="006734D1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KOCHOVÁ, Klára a Markéta SCHAEFEROVÁ. </w:t>
      </w:r>
      <w:r w:rsidRPr="00A51D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Dítě s postižením zraku: rozvíjení základních dovedností od raného po školní věk</w:t>
      </w: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. Praha: Portál, 2015. ISBN 978-80-262-0782-5.</w:t>
      </w:r>
    </w:p>
    <w:p w:rsidR="006734D1" w:rsidRPr="00A51DAB" w:rsidRDefault="006734D1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1DAB" w:rsidRPr="00A51DAB" w:rsidRDefault="00A51DAB" w:rsidP="00A51DAB">
      <w:pPr>
        <w:pStyle w:val="Zkladntext"/>
        <w:rPr>
          <w:color w:val="454545"/>
          <w:shd w:val="clear" w:color="auto" w:fill="FFFFFF"/>
        </w:rPr>
      </w:pPr>
      <w:r w:rsidRPr="00A51DAB">
        <w:rPr>
          <w:color w:val="454545"/>
          <w:shd w:val="clear" w:color="auto" w:fill="FFFFFF"/>
        </w:rPr>
        <w:t>MACHÁČEK, Pavel. </w:t>
      </w:r>
      <w:r w:rsidRPr="00A51DAB">
        <w:rPr>
          <w:i/>
          <w:iCs/>
          <w:color w:val="454545"/>
          <w:shd w:val="clear" w:color="auto" w:fill="FFFFFF"/>
        </w:rPr>
        <w:t>Osvětlení a slabozrakost: jak správně svítit a vytvořit vhodné podmínky pro slabozrakého člověka</w:t>
      </w:r>
      <w:r w:rsidRPr="00A51DAB">
        <w:rPr>
          <w:color w:val="454545"/>
          <w:shd w:val="clear" w:color="auto" w:fill="FFFFFF"/>
        </w:rPr>
        <w:t xml:space="preserve">. Praha: </w:t>
      </w:r>
      <w:proofErr w:type="spellStart"/>
      <w:r w:rsidRPr="00A51DAB">
        <w:rPr>
          <w:color w:val="454545"/>
          <w:shd w:val="clear" w:color="auto" w:fill="FFFFFF"/>
        </w:rPr>
        <w:t>Tyfloservis</w:t>
      </w:r>
      <w:proofErr w:type="spellEnd"/>
      <w:r w:rsidRPr="00A51DAB">
        <w:rPr>
          <w:color w:val="454545"/>
          <w:shd w:val="clear" w:color="auto" w:fill="FFFFFF"/>
        </w:rPr>
        <w:t>, 2002. ISBN 80-238-9231-2.</w:t>
      </w:r>
    </w:p>
    <w:p w:rsidR="00A51DAB" w:rsidRPr="00A51DAB" w:rsidRDefault="00A51DAB" w:rsidP="00A51DAB">
      <w:pPr>
        <w:pStyle w:val="Zkladntext"/>
        <w:rPr>
          <w:color w:val="454545"/>
          <w:shd w:val="clear" w:color="auto" w:fill="FFFFFF"/>
        </w:rPr>
      </w:pPr>
      <w:r w:rsidRPr="00A51DAB">
        <w:rPr>
          <w:color w:val="454545"/>
          <w:shd w:val="clear" w:color="auto" w:fill="FFFFFF"/>
        </w:rPr>
        <w:t>SCHINDLEROVÁ, Olga. </w:t>
      </w:r>
      <w:r w:rsidRPr="00A51DAB">
        <w:rPr>
          <w:i/>
          <w:iCs/>
          <w:color w:val="454545"/>
          <w:shd w:val="clear" w:color="auto" w:fill="FFFFFF"/>
        </w:rPr>
        <w:t>Kapitoly ze sebeobsluhy nevidomých a slabozrakých</w:t>
      </w:r>
      <w:r w:rsidRPr="00A51DAB">
        <w:rPr>
          <w:color w:val="454545"/>
          <w:shd w:val="clear" w:color="auto" w:fill="FFFFFF"/>
        </w:rPr>
        <w:t xml:space="preserve">. Praha: </w:t>
      </w:r>
      <w:proofErr w:type="spellStart"/>
      <w:r w:rsidRPr="00A51DAB">
        <w:rPr>
          <w:color w:val="454545"/>
          <w:shd w:val="clear" w:color="auto" w:fill="FFFFFF"/>
        </w:rPr>
        <w:t>Tyfloservis</w:t>
      </w:r>
      <w:proofErr w:type="spellEnd"/>
      <w:r w:rsidRPr="00A51DAB">
        <w:rPr>
          <w:color w:val="454545"/>
          <w:shd w:val="clear" w:color="auto" w:fill="FFFFFF"/>
        </w:rPr>
        <w:t>, 2007. ISBN 978-80-239-8822-2.</w:t>
      </w:r>
    </w:p>
    <w:p w:rsidR="00A51DAB" w:rsidRPr="00A51DAB" w:rsidRDefault="00A51DAB" w:rsidP="00A51DAB">
      <w:pPr>
        <w:pStyle w:val="Zkladntext"/>
        <w:rPr>
          <w:szCs w:val="24"/>
          <w:shd w:val="clear" w:color="auto" w:fill="FFFFFF"/>
        </w:rPr>
      </w:pPr>
    </w:p>
    <w:p w:rsidR="00395BCD" w:rsidRPr="00A51DAB" w:rsidRDefault="00395BCD" w:rsidP="00A51DA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SVOBODA, Mojmír, Dana KREJČÍŘOVÁ a Marie VÁGNEROVÁ. </w:t>
      </w:r>
      <w:r w:rsidRPr="00A51DA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Psychodiagnostika dětí a dospívajících</w:t>
      </w:r>
      <w:r w:rsidRPr="00A51DAB">
        <w:rPr>
          <w:rFonts w:ascii="Times New Roman" w:hAnsi="Times New Roman" w:cs="Times New Roman"/>
          <w:sz w:val="24"/>
          <w:szCs w:val="24"/>
          <w:shd w:val="clear" w:color="auto" w:fill="FFFFFF"/>
        </w:rPr>
        <w:t>. Vydání třetí. Praha: Portál, 2015. ISBN 978-80-262-0899-0.</w:t>
      </w:r>
    </w:p>
    <w:p w:rsidR="00036B11" w:rsidRDefault="004A5A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5A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Tipy na zajímavá videa:</w:t>
      </w:r>
    </w:p>
    <w:p w:rsidR="004A5A0D" w:rsidRDefault="004A5A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A0D" w:rsidRDefault="004A5A0D" w:rsidP="004A5A0D">
      <w:pPr>
        <w:spacing w:line="240" w:lineRule="auto"/>
      </w:pPr>
      <w:r>
        <w:t xml:space="preserve">Nevidomý Jakub: </w:t>
      </w:r>
      <w:hyperlink r:id="rId8" w:history="1">
        <w:r w:rsidRPr="00100CB7">
          <w:rPr>
            <w:rStyle w:val="Hypertextovodkaz"/>
          </w:rPr>
          <w:t>http://www.ceskatelevize.cz/ivysilani/1096056775-pomahejme-si/21055211308/</w:t>
        </w:r>
      </w:hyperlink>
    </w:p>
    <w:p w:rsidR="004A5A0D" w:rsidRDefault="004A5A0D" w:rsidP="004A5A0D">
      <w:pPr>
        <w:spacing w:line="240" w:lineRule="auto"/>
      </w:pPr>
      <w:r>
        <w:t>Život se sourozencem, pomůcky, škola, koníčky, sebeobsluha, POSP-Okamžik</w:t>
      </w:r>
    </w:p>
    <w:p w:rsidR="004A5A0D" w:rsidRDefault="004A5A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A0D" w:rsidRDefault="004A5A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A0D" w:rsidRDefault="004A5A0D" w:rsidP="004A5A0D">
      <w:pPr>
        <w:spacing w:line="240" w:lineRule="auto"/>
      </w:pPr>
      <w:r>
        <w:t xml:space="preserve">Braillovo písmo, KTN: </w:t>
      </w:r>
    </w:p>
    <w:p w:rsidR="004A5A0D" w:rsidRDefault="009E28C8" w:rsidP="004A5A0D">
      <w:pPr>
        <w:spacing w:line="240" w:lineRule="auto"/>
      </w:pPr>
      <w:hyperlink r:id="rId9" w:history="1">
        <w:r w:rsidR="004A5A0D" w:rsidRPr="00100CB7">
          <w:rPr>
            <w:rStyle w:val="Hypertextovodkaz"/>
          </w:rPr>
          <w:t>http://www.ceskatelevize.cz/ivysilani/1096056775-pomahejme-si/20855211311/</w:t>
        </w:r>
      </w:hyperlink>
    </w:p>
    <w:p w:rsidR="004A5A0D" w:rsidRDefault="004A5A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A0D" w:rsidRDefault="004A5A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A0D" w:rsidRDefault="004A5A0D" w:rsidP="004A5A0D">
      <w:r w:rsidRPr="004A5A0D">
        <w:t>Nevidomý Jakub – vzdělávání v integraci</w:t>
      </w:r>
    </w:p>
    <w:p w:rsidR="004A5A0D" w:rsidRDefault="009E28C8" w:rsidP="004A5A0D">
      <w:hyperlink r:id="rId10" w:history="1">
        <w:r w:rsidR="004A5A0D" w:rsidRPr="005660A8">
          <w:rPr>
            <w:rStyle w:val="Hypertextovodkaz"/>
          </w:rPr>
          <w:t>http://www.ceskatelevize.cz/ivysilani/10432738423-zivot-s-handicapem/212382554220003-jakub-aneb-nevidomy-pravnik</w:t>
        </w:r>
      </w:hyperlink>
    </w:p>
    <w:p w:rsidR="004A5A0D" w:rsidRDefault="004A5A0D" w:rsidP="004A5A0D"/>
    <w:p w:rsidR="004A5A0D" w:rsidRDefault="004A5A0D" w:rsidP="004A5A0D">
      <w:r>
        <w:t>Zrakoví terapeuti</w:t>
      </w:r>
    </w:p>
    <w:p w:rsidR="004A5A0D" w:rsidRDefault="009E28C8" w:rsidP="004A5A0D">
      <w:hyperlink r:id="rId11" w:history="1">
        <w:r w:rsidR="004A5A0D" w:rsidRPr="005660A8">
          <w:rPr>
            <w:rStyle w:val="Hypertextovodkaz"/>
          </w:rPr>
          <w:t>http://www.ceskatelevize.cz/porady/1096060107-klic/215562221700018/</w:t>
        </w:r>
      </w:hyperlink>
    </w:p>
    <w:p w:rsidR="004A5A0D" w:rsidRDefault="004A5A0D" w:rsidP="004A5A0D"/>
    <w:p w:rsidR="004A5A0D" w:rsidRDefault="004A5A0D" w:rsidP="004A5A0D">
      <w:r>
        <w:t xml:space="preserve">SŠ </w:t>
      </w:r>
      <w:r w:rsidR="00D516EB">
        <w:t>A. Klara v Praze</w:t>
      </w:r>
    </w:p>
    <w:p w:rsidR="004A5A0D" w:rsidRDefault="009E28C8" w:rsidP="004A5A0D">
      <w:hyperlink r:id="rId12" w:history="1">
        <w:r w:rsidR="004A5A0D" w:rsidRPr="005660A8">
          <w:rPr>
            <w:rStyle w:val="Hypertextovodkaz"/>
          </w:rPr>
          <w:t>http://www.ceskatelevize.cz/porady/1096060107-klic/215562221700011/</w:t>
        </w:r>
      </w:hyperlink>
    </w:p>
    <w:p w:rsidR="00D516EB" w:rsidRDefault="00D516EB" w:rsidP="004A5A0D"/>
    <w:p w:rsidR="00A51DAB" w:rsidRDefault="00A51DAB" w:rsidP="004A5A0D"/>
    <w:p w:rsidR="00D516EB" w:rsidRDefault="00D516EB" w:rsidP="00D516EB">
      <w:r>
        <w:t>Příběh nevidomého Zděňka, dnes tlumočníka a překladatele:</w:t>
      </w:r>
    </w:p>
    <w:p w:rsidR="00D516EB" w:rsidRDefault="009E28C8" w:rsidP="00D516EB">
      <w:hyperlink r:id="rId13" w:history="1">
        <w:r w:rsidR="00D516EB" w:rsidRPr="00750EDA">
          <w:rPr>
            <w:rStyle w:val="Hypertextovodkaz"/>
          </w:rPr>
          <w:t>https://www.ceskatelevize.cz/ivysilani/1096060107-klic/217562221700019/obsah/585117-pribeh-zdenka</w:t>
        </w:r>
      </w:hyperlink>
      <w:r w:rsidR="00D516EB">
        <w:t xml:space="preserve"> </w:t>
      </w:r>
    </w:p>
    <w:p w:rsidR="00D516EB" w:rsidRDefault="00D516EB" w:rsidP="004A5A0D"/>
    <w:p w:rsidR="004A5A0D" w:rsidRDefault="004A5A0D" w:rsidP="004A5A0D"/>
    <w:p w:rsidR="004A5A0D" w:rsidRPr="004A5A0D" w:rsidRDefault="004A5A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5A0D" w:rsidRPr="006734D1" w:rsidRDefault="004A5A0D">
      <w:pPr>
        <w:rPr>
          <w:rFonts w:ascii="Times New Roman" w:hAnsi="Times New Roman" w:cs="Times New Roman"/>
          <w:sz w:val="24"/>
          <w:szCs w:val="24"/>
        </w:rPr>
      </w:pPr>
    </w:p>
    <w:sectPr w:rsidR="004A5A0D" w:rsidRPr="0067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086E"/>
    <w:multiLevelType w:val="hybridMultilevel"/>
    <w:tmpl w:val="4B989514"/>
    <w:lvl w:ilvl="0" w:tplc="BCACBD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7EEB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10A4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828A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A248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AEB4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A65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6446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6482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58E2F63"/>
    <w:multiLevelType w:val="hybridMultilevel"/>
    <w:tmpl w:val="3620D3C4"/>
    <w:lvl w:ilvl="0" w:tplc="2E6EA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02D4C"/>
    <w:multiLevelType w:val="hybridMultilevel"/>
    <w:tmpl w:val="F426FF2E"/>
    <w:lvl w:ilvl="0" w:tplc="30F48A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B408E4">
      <w:start w:val="152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5C44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5CB8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C06D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C60F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EA5E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9C08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64A56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755068"/>
    <w:multiLevelType w:val="hybridMultilevel"/>
    <w:tmpl w:val="D2F6D820"/>
    <w:lvl w:ilvl="0" w:tplc="019E4E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3B2AA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924A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B66A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A8B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CE2D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6C50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605A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CC77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5066B9"/>
    <w:multiLevelType w:val="multilevel"/>
    <w:tmpl w:val="7A5A3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4E05B0"/>
    <w:multiLevelType w:val="hybridMultilevel"/>
    <w:tmpl w:val="A3849294"/>
    <w:lvl w:ilvl="0" w:tplc="C166DC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A8A6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C6D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689E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58B5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147C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9C06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D0AB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B8A9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4616868"/>
    <w:multiLevelType w:val="hybridMultilevel"/>
    <w:tmpl w:val="58F4E37C"/>
    <w:lvl w:ilvl="0" w:tplc="90F228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781F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6830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82F0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0CE8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2251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626A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8A9E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6C33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8591356"/>
    <w:multiLevelType w:val="hybridMultilevel"/>
    <w:tmpl w:val="1F2886C8"/>
    <w:lvl w:ilvl="0" w:tplc="294C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C1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E4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8E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6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6A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EF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0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2C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DC6A82"/>
    <w:multiLevelType w:val="hybridMultilevel"/>
    <w:tmpl w:val="A4B68A02"/>
    <w:lvl w:ilvl="0" w:tplc="10363C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1E9C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704A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BA13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3C30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9029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1450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CF08F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460E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AF366B0"/>
    <w:multiLevelType w:val="hybridMultilevel"/>
    <w:tmpl w:val="6ACA3CBC"/>
    <w:lvl w:ilvl="0" w:tplc="8A78AA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0EC2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B408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F48C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E73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1A74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6A26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5CF7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DC0E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14C3FC6"/>
    <w:multiLevelType w:val="hybridMultilevel"/>
    <w:tmpl w:val="BFBC1118"/>
    <w:lvl w:ilvl="0" w:tplc="265E5C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4404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92BB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DAC2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4276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CCD6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4630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615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722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84964FC"/>
    <w:multiLevelType w:val="hybridMultilevel"/>
    <w:tmpl w:val="B8D8CDA2"/>
    <w:lvl w:ilvl="0" w:tplc="782CB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C1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E7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4E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4A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E2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29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E7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CB220A"/>
    <w:multiLevelType w:val="hybridMultilevel"/>
    <w:tmpl w:val="3D787FF2"/>
    <w:lvl w:ilvl="0" w:tplc="C7FEF8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440C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B85B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AECB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4615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E8B1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6023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F290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06D6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B926AC0"/>
    <w:multiLevelType w:val="hybridMultilevel"/>
    <w:tmpl w:val="061227E6"/>
    <w:lvl w:ilvl="0" w:tplc="F08812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421C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BA2D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04A4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A6AC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08B7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D4DA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96B1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D8C1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AEA07F9"/>
    <w:multiLevelType w:val="hybridMultilevel"/>
    <w:tmpl w:val="2578B8CC"/>
    <w:lvl w:ilvl="0" w:tplc="F28ED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CF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0B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C4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E6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2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A2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4E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4B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5890CE8"/>
    <w:multiLevelType w:val="hybridMultilevel"/>
    <w:tmpl w:val="969EAA42"/>
    <w:lvl w:ilvl="0" w:tplc="2E6EA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21E85"/>
    <w:multiLevelType w:val="hybridMultilevel"/>
    <w:tmpl w:val="367E08C2"/>
    <w:lvl w:ilvl="0" w:tplc="61E63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A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C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0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C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CC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8C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A5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46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A740D9"/>
    <w:multiLevelType w:val="hybridMultilevel"/>
    <w:tmpl w:val="EC5E79C4"/>
    <w:lvl w:ilvl="0" w:tplc="F2041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AF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C5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6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48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D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48F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C9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A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A73D75"/>
    <w:multiLevelType w:val="hybridMultilevel"/>
    <w:tmpl w:val="FDD8EFF4"/>
    <w:lvl w:ilvl="0" w:tplc="EAC2A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CC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C5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66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5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27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83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0A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A6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14"/>
  </w:num>
  <w:num w:numId="13">
    <w:abstractNumId w:val="11"/>
  </w:num>
  <w:num w:numId="14">
    <w:abstractNumId w:val="16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40"/>
    <w:rsid w:val="00036B11"/>
    <w:rsid w:val="001E741C"/>
    <w:rsid w:val="00344F9A"/>
    <w:rsid w:val="00395BCD"/>
    <w:rsid w:val="004A5A0D"/>
    <w:rsid w:val="0055393E"/>
    <w:rsid w:val="00655879"/>
    <w:rsid w:val="006734D1"/>
    <w:rsid w:val="009E28C8"/>
    <w:rsid w:val="00A51DAB"/>
    <w:rsid w:val="00B72740"/>
    <w:rsid w:val="00D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59831-7C7A-4B1E-A620-BB8D4327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5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58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34D1"/>
    <w:rPr>
      <w:color w:val="0563C1" w:themeColor="hyperlink"/>
      <w:u w:val="single"/>
    </w:rPr>
  </w:style>
  <w:style w:type="paragraph" w:customStyle="1" w:styleId="Standard">
    <w:name w:val="Standard"/>
    <w:rsid w:val="004A5A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516EB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553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393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0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8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78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0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8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5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52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14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9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92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8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03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12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91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76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4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3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27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4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5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185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412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152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52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056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037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37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916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838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474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289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418">
          <w:marLeft w:val="1008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89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63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21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88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2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859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42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4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3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54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07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91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82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13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46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60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49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32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6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0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3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6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71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74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3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13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5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09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364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8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75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09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41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17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05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734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92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2452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43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10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74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62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26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15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7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9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7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76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3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7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2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4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96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82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52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95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7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0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07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02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37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94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6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7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0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6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0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96056775-pomahejme-si/21055211308/" TargetMode="External"/><Relationship Id="rId13" Type="http://schemas.openxmlformats.org/officeDocument/2006/relationships/hyperlink" Target="https://www.ceskatelevize.cz/ivysilani/1096060107-klic/217562221700019/obsah/585117-pribeh-zden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publitas.com/p222-13129/ivp-se-zamerenim-na-zaky-se-zrakovym-postizenim/page/1" TargetMode="External"/><Relationship Id="rId12" Type="http://schemas.openxmlformats.org/officeDocument/2006/relationships/hyperlink" Target="http://www.ceskatelevize.cz/porady/1096060107-klic/2155622217000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kluze.upol.cz/ebooks/metodika-zp-zp/metodika-zp-zp.pdf" TargetMode="External"/><Relationship Id="rId11" Type="http://schemas.openxmlformats.org/officeDocument/2006/relationships/hyperlink" Target="http://www.ceskatelevize.cz/porady/1096060107-klic/215562221700018/" TargetMode="External"/><Relationship Id="rId5" Type="http://schemas.openxmlformats.org/officeDocument/2006/relationships/hyperlink" Target="https://docplayer.cz/4058447-Metodika-prace-se-zakem-se-zrakovym-postizenim-pavlina-baslerova-a-kolektiv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eskatelevize.cz/ivysilani/10432738423-zivot-s-handicapem/212382554220003-jakub-aneb-nevidomy-prav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ivysilani/1096056775-pomahejme-si/208552113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2480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Roderova</dc:creator>
  <cp:keywords/>
  <dc:description/>
  <cp:lastModifiedBy>Markéta Olbertová</cp:lastModifiedBy>
  <cp:revision>2</cp:revision>
  <dcterms:created xsi:type="dcterms:W3CDTF">2019-03-25T22:20:00Z</dcterms:created>
  <dcterms:modified xsi:type="dcterms:W3CDTF">2019-03-25T22:20:00Z</dcterms:modified>
</cp:coreProperties>
</file>