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02" w:rsidRPr="00165E02" w:rsidRDefault="00165E02" w:rsidP="00165E02">
      <w:pPr>
        <w:pStyle w:val="Bezmezer"/>
        <w:rPr>
          <w:rStyle w:val="Zdraznnintenzivn"/>
          <w:sz w:val="28"/>
          <w:szCs w:val="28"/>
        </w:rPr>
      </w:pPr>
      <w:bookmarkStart w:id="0" w:name="_j7cf2eu0md8k" w:colFirst="0" w:colLast="0"/>
      <w:bookmarkEnd w:id="0"/>
      <w:r w:rsidRPr="00165E02">
        <w:rPr>
          <w:rStyle w:val="Zdraznnintenzivn"/>
          <w:sz w:val="28"/>
          <w:szCs w:val="28"/>
        </w:rPr>
        <w:t>Inkluze jako sociální koncept</w:t>
      </w:r>
    </w:p>
    <w:p w:rsidR="00165E02" w:rsidRPr="00165E02" w:rsidRDefault="00165E02" w:rsidP="00165E02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 xml:space="preserve"> </w:t>
      </w:r>
    </w:p>
    <w:p w:rsidR="00165E02" w:rsidRPr="00165E02" w:rsidRDefault="00165E02" w:rsidP="00165E02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 xml:space="preserve">Sociální vyloučení </w:t>
      </w:r>
      <w:r>
        <w:rPr>
          <w:rStyle w:val="Zdraznnintenzivn"/>
          <w:i w:val="0"/>
          <w:iCs w:val="0"/>
          <w:color w:val="000000"/>
        </w:rPr>
        <w:t xml:space="preserve">– </w:t>
      </w:r>
      <w:r w:rsidRPr="00165E02">
        <w:rPr>
          <w:rStyle w:val="Zdraznnintenzivn"/>
          <w:i w:val="0"/>
          <w:iCs w:val="0"/>
          <w:color w:val="000000"/>
        </w:rPr>
        <w:t>jednotlivci/skupiny, vytěsňované na okraj společnosti, je jim omezován nebo zamezen přístup ke zdrojům, které jsou dostupné ostatním členům společnosti.</w:t>
      </w:r>
    </w:p>
    <w:p w:rsidR="00165E02" w:rsidRPr="00165E02" w:rsidRDefault="00165E02" w:rsidP="00165E02">
      <w:pPr>
        <w:pStyle w:val="Bezmezer"/>
        <w:rPr>
          <w:rStyle w:val="Zdraznnintenzivn"/>
          <w:i w:val="0"/>
          <w:iCs w:val="0"/>
          <w:color w:val="000000"/>
        </w:rPr>
      </w:pPr>
    </w:p>
    <w:p w:rsidR="00165E02" w:rsidRPr="00165E02" w:rsidRDefault="00165E02" w:rsidP="00165E02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>Zdroje: zaměstnání, bydlení, sociální ochrana, zdravotní péče a vzdělání.</w:t>
      </w:r>
    </w:p>
    <w:p w:rsidR="00165E02" w:rsidRPr="00165E02" w:rsidRDefault="00165E02" w:rsidP="00165E02">
      <w:pPr>
        <w:pStyle w:val="Bezmezer"/>
        <w:rPr>
          <w:rStyle w:val="Zdraznnintenzivn"/>
          <w:i w:val="0"/>
          <w:iCs w:val="0"/>
          <w:color w:val="000000"/>
        </w:rPr>
      </w:pPr>
    </w:p>
    <w:p w:rsidR="00165E02" w:rsidRPr="00165E02" w:rsidRDefault="002547A1" w:rsidP="00165E02">
      <w:pPr>
        <w:pStyle w:val="Bezmezer"/>
        <w:rPr>
          <w:rStyle w:val="Zdraznnintenzivn"/>
          <w:i w:val="0"/>
          <w:iCs w:val="0"/>
          <w:color w:val="000000"/>
        </w:rPr>
      </w:pPr>
      <w:r>
        <w:rPr>
          <w:rStyle w:val="Zdraznnintenzivn"/>
          <w:i w:val="0"/>
          <w:iCs w:val="0"/>
          <w:color w:val="000000"/>
        </w:rPr>
        <w:t>O</w:t>
      </w:r>
      <w:r w:rsidR="00165E02" w:rsidRPr="00165E02">
        <w:rPr>
          <w:rStyle w:val="Zdraznnintenzivn"/>
          <w:i w:val="0"/>
          <w:iCs w:val="0"/>
          <w:color w:val="000000"/>
        </w:rPr>
        <w:t>soby v riziku soc. vyloučení</w:t>
      </w:r>
      <w:r>
        <w:rPr>
          <w:rStyle w:val="Zdraznnintenzivn"/>
          <w:i w:val="0"/>
          <w:iCs w:val="0"/>
          <w:color w:val="000000"/>
        </w:rPr>
        <w:t>...</w:t>
      </w:r>
    </w:p>
    <w:p w:rsidR="00165E02" w:rsidRDefault="00165E02" w:rsidP="00165E02">
      <w:pPr>
        <w:pStyle w:val="Bezmezer"/>
        <w:rPr>
          <w:rStyle w:val="Zdraznnintenzivn"/>
          <w:i w:val="0"/>
          <w:iCs w:val="0"/>
          <w:color w:val="000000"/>
        </w:rPr>
      </w:pPr>
    </w:p>
    <w:p w:rsidR="0039049A" w:rsidRPr="0039049A" w:rsidRDefault="0039049A" w:rsidP="0039049A">
      <w:pPr>
        <w:pStyle w:val="Nadpis3"/>
        <w:rPr>
          <w:rStyle w:val="Zdraznnintenzivn"/>
        </w:rPr>
      </w:pPr>
      <w:r w:rsidRPr="0039049A">
        <w:rPr>
          <w:rStyle w:val="Zdraznnintenzivn"/>
        </w:rPr>
        <w:t>Speciální pedagogika</w:t>
      </w:r>
    </w:p>
    <w:p w:rsidR="0039049A" w:rsidRPr="0039049A" w:rsidRDefault="0039049A" w:rsidP="0039049A">
      <w:pPr>
        <w:pStyle w:val="Nadpis3"/>
        <w:rPr>
          <w:color w:val="000000"/>
          <w:sz w:val="22"/>
          <w:szCs w:val="22"/>
        </w:rPr>
      </w:pPr>
      <w:r w:rsidRPr="0039049A">
        <w:rPr>
          <w:color w:val="000000"/>
          <w:sz w:val="22"/>
          <w:szCs w:val="22"/>
        </w:rPr>
        <w:t>Předmětem péče SP jsou osoby</w:t>
      </w:r>
      <w:r w:rsidR="002547A1">
        <w:rPr>
          <w:color w:val="000000"/>
          <w:sz w:val="22"/>
          <w:szCs w:val="22"/>
        </w:rPr>
        <w:t xml:space="preserve"> se</w:t>
      </w:r>
      <w:r w:rsidRPr="0039049A">
        <w:rPr>
          <w:color w:val="000000"/>
          <w:sz w:val="22"/>
          <w:szCs w:val="22"/>
        </w:rPr>
        <w:t xml:space="preserve"> </w:t>
      </w:r>
      <w:r w:rsidR="002547A1" w:rsidRPr="0039049A">
        <w:rPr>
          <w:color w:val="000000"/>
          <w:sz w:val="22"/>
          <w:szCs w:val="22"/>
        </w:rPr>
        <w:t>zdravotn</w:t>
      </w:r>
      <w:r w:rsidR="002547A1">
        <w:rPr>
          <w:color w:val="000000"/>
          <w:sz w:val="22"/>
          <w:szCs w:val="22"/>
        </w:rPr>
        <w:t>ím postižením</w:t>
      </w:r>
      <w:r w:rsidRPr="0039049A">
        <w:rPr>
          <w:color w:val="000000"/>
          <w:sz w:val="22"/>
          <w:szCs w:val="22"/>
        </w:rPr>
        <w:t>,</w:t>
      </w:r>
      <w:r w:rsidR="002547A1">
        <w:rPr>
          <w:color w:val="000000"/>
          <w:sz w:val="22"/>
          <w:szCs w:val="22"/>
        </w:rPr>
        <w:t xml:space="preserve"> </w:t>
      </w:r>
      <w:r w:rsidR="002547A1" w:rsidRPr="0039049A">
        <w:rPr>
          <w:color w:val="000000"/>
          <w:sz w:val="22"/>
          <w:szCs w:val="22"/>
        </w:rPr>
        <w:t>zdravotn</w:t>
      </w:r>
      <w:r w:rsidR="002547A1">
        <w:rPr>
          <w:color w:val="000000"/>
          <w:sz w:val="22"/>
          <w:szCs w:val="22"/>
        </w:rPr>
        <w:t>ím</w:t>
      </w:r>
      <w:r w:rsidRPr="0039049A">
        <w:rPr>
          <w:color w:val="000000"/>
          <w:sz w:val="22"/>
          <w:szCs w:val="22"/>
        </w:rPr>
        <w:t xml:space="preserve"> eventuálně sociáln</w:t>
      </w:r>
      <w:r w:rsidR="002547A1">
        <w:rPr>
          <w:color w:val="000000"/>
          <w:sz w:val="22"/>
          <w:szCs w:val="22"/>
        </w:rPr>
        <w:t>ím znevýhodněním</w:t>
      </w:r>
      <w:r w:rsidRPr="0039049A">
        <w:rPr>
          <w:color w:val="000000"/>
          <w:sz w:val="22"/>
          <w:szCs w:val="22"/>
        </w:rPr>
        <w:t>, které potřebují podporu (</w:t>
      </w:r>
      <w:proofErr w:type="spellStart"/>
      <w:r w:rsidRPr="0039049A">
        <w:rPr>
          <w:color w:val="000000"/>
          <w:sz w:val="22"/>
          <w:szCs w:val="22"/>
        </w:rPr>
        <w:t>spec</w:t>
      </w:r>
      <w:proofErr w:type="spellEnd"/>
      <w:r w:rsidRPr="0039049A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39049A">
        <w:rPr>
          <w:color w:val="000000"/>
          <w:sz w:val="22"/>
          <w:szCs w:val="22"/>
        </w:rPr>
        <w:t>ped</w:t>
      </w:r>
      <w:proofErr w:type="spellEnd"/>
      <w:proofErr w:type="gramEnd"/>
      <w:r w:rsidRPr="0039049A">
        <w:rPr>
          <w:color w:val="000000"/>
          <w:sz w:val="22"/>
          <w:szCs w:val="22"/>
        </w:rPr>
        <w:t>. přístup) v oblasti výchovy, vzdělávání, při pracovním a společenském uplatnění.</w:t>
      </w:r>
    </w:p>
    <w:p w:rsidR="0039049A" w:rsidRPr="0039049A" w:rsidRDefault="0039049A" w:rsidP="0039049A">
      <w:pPr>
        <w:pStyle w:val="Nadpis3"/>
        <w:rPr>
          <w:color w:val="000000"/>
          <w:sz w:val="22"/>
          <w:szCs w:val="22"/>
        </w:rPr>
      </w:pPr>
      <w:r w:rsidRPr="0039049A">
        <w:rPr>
          <w:color w:val="000000"/>
          <w:sz w:val="22"/>
          <w:szCs w:val="22"/>
        </w:rPr>
        <w:t xml:space="preserve">Cílem SP je maximální rozvoj osobnosti </w:t>
      </w:r>
      <w:r w:rsidR="002547A1">
        <w:rPr>
          <w:color w:val="000000"/>
          <w:sz w:val="22"/>
          <w:szCs w:val="22"/>
        </w:rPr>
        <w:t>jedince se</w:t>
      </w:r>
      <w:r w:rsidRPr="0039049A">
        <w:rPr>
          <w:color w:val="000000"/>
          <w:sz w:val="22"/>
          <w:szCs w:val="22"/>
        </w:rPr>
        <w:t xml:space="preserve"> znevýhodněn</w:t>
      </w:r>
      <w:r w:rsidR="002547A1">
        <w:rPr>
          <w:color w:val="000000"/>
          <w:sz w:val="22"/>
          <w:szCs w:val="22"/>
        </w:rPr>
        <w:t>ím</w:t>
      </w:r>
      <w:r w:rsidRPr="0039049A">
        <w:rPr>
          <w:color w:val="000000"/>
          <w:sz w:val="22"/>
          <w:szCs w:val="22"/>
        </w:rPr>
        <w:t xml:space="preserve"> a dosažení maximálního stupně </w:t>
      </w:r>
      <w:r w:rsidR="002547A1">
        <w:rPr>
          <w:color w:val="000000"/>
          <w:sz w:val="22"/>
          <w:szCs w:val="22"/>
        </w:rPr>
        <w:t xml:space="preserve">nezávislosti a </w:t>
      </w:r>
      <w:r w:rsidRPr="0039049A">
        <w:rPr>
          <w:color w:val="000000"/>
          <w:sz w:val="22"/>
          <w:szCs w:val="22"/>
        </w:rPr>
        <w:t>socializace.</w:t>
      </w:r>
    </w:p>
    <w:p w:rsidR="008F2853" w:rsidRDefault="008F2853" w:rsidP="0021451D">
      <w:pPr>
        <w:pStyle w:val="Nadpis3"/>
        <w:spacing w:before="0" w:after="0"/>
        <w:rPr>
          <w:rStyle w:val="Siln"/>
          <w:sz w:val="24"/>
        </w:rPr>
      </w:pPr>
    </w:p>
    <w:p w:rsidR="00993DD1" w:rsidRPr="00847923" w:rsidRDefault="00993DD1" w:rsidP="00993DD1">
      <w:pPr>
        <w:rPr>
          <w:rStyle w:val="Siln"/>
          <w:sz w:val="24"/>
        </w:rPr>
      </w:pPr>
      <w:r w:rsidRPr="00847923">
        <w:rPr>
          <w:rStyle w:val="Siln"/>
          <w:sz w:val="24"/>
        </w:rPr>
        <w:t>Vývoj přístupu k OZP – změna chápání postižení</w:t>
      </w:r>
    </w:p>
    <w:p w:rsidR="00847923" w:rsidRDefault="00847923" w:rsidP="00993DD1"/>
    <w:p w:rsidR="00700C40" w:rsidRDefault="00993DD1" w:rsidP="00700C40">
      <w:r>
        <w:t>dříve</w:t>
      </w:r>
      <w:r w:rsidR="00700C40">
        <w:t xml:space="preserve"> </w:t>
      </w:r>
      <w:r w:rsidR="00700C40">
        <w:t>(</w:t>
      </w:r>
      <w:r w:rsidR="005D7847">
        <w:t xml:space="preserve">WHO; </w:t>
      </w:r>
      <w:proofErr w:type="gramStart"/>
      <w:r w:rsidR="005D7847">
        <w:t>MKN</w:t>
      </w:r>
      <w:proofErr w:type="gramEnd"/>
      <w:r w:rsidR="005D7847">
        <w:t>–</w:t>
      </w:r>
      <w:proofErr w:type="gramStart"/>
      <w:r w:rsidR="005D7847">
        <w:t>10</w:t>
      </w:r>
      <w:proofErr w:type="gramEnd"/>
      <w:r w:rsidR="00700C40">
        <w:t>)</w:t>
      </w:r>
      <w:r w:rsidR="005D7847">
        <w:t>:</w:t>
      </w:r>
    </w:p>
    <w:p w:rsidR="00993DD1" w:rsidRDefault="00993DD1" w:rsidP="005D7847">
      <w:pPr>
        <w:pStyle w:val="Vrazncitt"/>
      </w:pPr>
      <w:r>
        <w:t xml:space="preserve">kategorie postižení  </w:t>
      </w:r>
      <w:r>
        <w:tab/>
      </w:r>
      <w:r>
        <w:tab/>
      </w:r>
      <w:r>
        <w:tab/>
        <w:t xml:space="preserve">&gt;  </w:t>
      </w:r>
      <w:r>
        <w:tab/>
        <w:t>speciální škola</w:t>
      </w:r>
    </w:p>
    <w:p w:rsidR="005D7847" w:rsidRDefault="005D7847" w:rsidP="00993DD1"/>
    <w:p w:rsidR="00993DD1" w:rsidRDefault="00993DD1" w:rsidP="005D7847">
      <w:r>
        <w:t>dnes</w:t>
      </w:r>
      <w:r w:rsidR="005D7847">
        <w:t xml:space="preserve"> </w:t>
      </w:r>
      <w:r w:rsidR="005D7847">
        <w:t xml:space="preserve">ICF </w:t>
      </w:r>
      <w:r w:rsidR="005D7847">
        <w:t>(</w:t>
      </w:r>
      <w:r w:rsidR="005D7847" w:rsidRPr="005D7847">
        <w:rPr>
          <w:i/>
        </w:rPr>
        <w:t>Mezinárodní klasifikace funkční schopnosti, disability a zdraví</w:t>
      </w:r>
      <w:r w:rsidR="005D7847" w:rsidRPr="005D7847">
        <w:t>)</w:t>
      </w:r>
      <w:r w:rsidR="005D7847">
        <w:t>:</w:t>
      </w:r>
    </w:p>
    <w:p w:rsidR="0039049A" w:rsidRDefault="00993DD1" w:rsidP="005D7847">
      <w:pPr>
        <w:pStyle w:val="Vrazncitt"/>
      </w:pPr>
      <w:r>
        <w:t xml:space="preserve">speciální vzdělávací potřeby žáka  </w:t>
      </w:r>
      <w:r>
        <w:tab/>
        <w:t xml:space="preserve">&gt; </w:t>
      </w:r>
      <w:r>
        <w:tab/>
        <w:t>individuální nabídka podpory</w:t>
      </w:r>
    </w:p>
    <w:p w:rsidR="00186CF3" w:rsidRDefault="00186CF3" w:rsidP="00760726">
      <w:pPr>
        <w:jc w:val="center"/>
      </w:pPr>
      <w:r w:rsidRPr="00186CF3">
        <w:rPr>
          <w:noProof/>
          <w:lang w:val="cs-CZ"/>
        </w:rPr>
        <w:drawing>
          <wp:inline distT="0" distB="0" distL="0" distR="0" wp14:anchorId="7BB53D62" wp14:editId="7F830E06">
            <wp:extent cx="2828290" cy="2585720"/>
            <wp:effectExtent l="0" t="0" r="0" b="5080"/>
            <wp:docPr id="4" name="Picture 2" descr="Obr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Obr7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 cstate="print"/>
                    <a:srcRect l="50670" t="29391"/>
                    <a:stretch/>
                  </pic:blipFill>
                  <pic:spPr bwMode="auto">
                    <a:xfrm>
                      <a:off x="0" y="0"/>
                      <a:ext cx="282829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CF3" w:rsidRDefault="00186CF3" w:rsidP="0039049A"/>
    <w:p w:rsidR="008F2853" w:rsidRDefault="008F2853" w:rsidP="0039049A"/>
    <w:p w:rsidR="008F2853" w:rsidRPr="00165E02" w:rsidRDefault="008F2853" w:rsidP="008F2853">
      <w:pPr>
        <w:pStyle w:val="Bezmezer"/>
        <w:rPr>
          <w:rStyle w:val="Zdraznnintenzivn"/>
          <w:sz w:val="28"/>
          <w:szCs w:val="28"/>
        </w:rPr>
      </w:pPr>
      <w:r w:rsidRPr="00165E02">
        <w:rPr>
          <w:rStyle w:val="Zdraznnintenzivn"/>
          <w:sz w:val="28"/>
          <w:szCs w:val="28"/>
        </w:rPr>
        <w:t>Inkluzivní vzdělávání</w:t>
      </w:r>
    </w:p>
    <w:p w:rsidR="008F2853" w:rsidRPr="00165E02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>Snaha o společnou edukaci žáků s postižením a bez něj.</w:t>
      </w:r>
    </w:p>
    <w:p w:rsidR="008F2853" w:rsidRPr="00165E02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</w:p>
    <w:p w:rsidR="008F2853" w:rsidRPr="00165E02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>Snaha poskytnout v různých formách výchovu a vzdělání jedincům se speciálními potřebami v co možná nejméně restriktivním prostředí, které optimálně odpovídá jejich potřebám.</w:t>
      </w:r>
    </w:p>
    <w:p w:rsidR="008F2853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</w:p>
    <w:p w:rsidR="00700C40" w:rsidRDefault="001A04CF" w:rsidP="008F2853">
      <w:pPr>
        <w:pStyle w:val="Bezmezer"/>
        <w:rPr>
          <w:rStyle w:val="Zdraznnintenzivn"/>
          <w:i w:val="0"/>
          <w:iCs w:val="0"/>
          <w:color w:val="000000"/>
        </w:rPr>
      </w:pPr>
      <w:r>
        <w:rPr>
          <w:rStyle w:val="Zdraznnintenzivn"/>
          <w:i w:val="0"/>
          <w:iCs w:val="0"/>
          <w:color w:val="000000"/>
        </w:rPr>
        <w:t>UNESCO –</w:t>
      </w:r>
      <w:bookmarkStart w:id="1" w:name="_GoBack"/>
      <w:bookmarkEnd w:id="1"/>
      <w:r w:rsidR="00700C40">
        <w:rPr>
          <w:rStyle w:val="Zdraznnintenzivn"/>
          <w:i w:val="0"/>
          <w:iCs w:val="0"/>
          <w:color w:val="000000"/>
        </w:rPr>
        <w:t xml:space="preserve"> 1994</w:t>
      </w:r>
      <w:r w:rsidR="00700C40" w:rsidRPr="00700C40">
        <w:rPr>
          <w:rStyle w:val="Zdraznnintenzivn"/>
          <w:i w:val="0"/>
          <w:iCs w:val="0"/>
          <w:color w:val="000000"/>
        </w:rPr>
        <w:t xml:space="preserve"> </w:t>
      </w:r>
      <w:proofErr w:type="spellStart"/>
      <w:r w:rsidR="00700C40" w:rsidRPr="00700C40">
        <w:rPr>
          <w:rStyle w:val="Zdraznnintenzivn"/>
          <w:i w:val="0"/>
          <w:iCs w:val="0"/>
          <w:color w:val="000000"/>
        </w:rPr>
        <w:t>Salamanka</w:t>
      </w:r>
      <w:proofErr w:type="spellEnd"/>
      <w:r w:rsidR="00700C40" w:rsidRPr="00700C40">
        <w:rPr>
          <w:rStyle w:val="Zdraznnintenzivn"/>
          <w:i w:val="0"/>
          <w:iCs w:val="0"/>
          <w:color w:val="000000"/>
        </w:rPr>
        <w:t xml:space="preserve"> &gt; "Škola pro všechny"</w:t>
      </w:r>
    </w:p>
    <w:p w:rsidR="00700C40" w:rsidRPr="00165E02" w:rsidRDefault="00700C40" w:rsidP="008F2853">
      <w:pPr>
        <w:pStyle w:val="Bezmezer"/>
        <w:rPr>
          <w:rStyle w:val="Zdraznnintenzivn"/>
          <w:i w:val="0"/>
          <w:iCs w:val="0"/>
          <w:color w:val="000000"/>
        </w:rPr>
      </w:pPr>
    </w:p>
    <w:p w:rsidR="008F2853" w:rsidRPr="00165E02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>V hlavním vzdělávacím proudu vytvořeny podmínky pro všechny žáky.</w:t>
      </w:r>
    </w:p>
    <w:p w:rsidR="008F2853" w:rsidRPr="00165E02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 xml:space="preserve">Děti </w:t>
      </w:r>
      <w:r w:rsidR="0039663A">
        <w:rPr>
          <w:rStyle w:val="Zdraznnintenzivn"/>
          <w:i w:val="0"/>
          <w:iCs w:val="0"/>
          <w:color w:val="000000"/>
        </w:rPr>
        <w:t xml:space="preserve">jsou </w:t>
      </w:r>
      <w:r w:rsidRPr="00165E02">
        <w:rPr>
          <w:rStyle w:val="Zdraznnintenzivn"/>
          <w:i w:val="0"/>
          <w:iCs w:val="0"/>
          <w:color w:val="000000"/>
        </w:rPr>
        <w:t>plně zapojeny v heterogenních skupinách (běžné třídy).</w:t>
      </w:r>
    </w:p>
    <w:p w:rsidR="008F2853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i w:val="0"/>
          <w:iCs w:val="0"/>
          <w:color w:val="000000"/>
        </w:rPr>
        <w:t>V</w:t>
      </w:r>
      <w:r w:rsidR="0039663A">
        <w:rPr>
          <w:rStyle w:val="Zdraznnintenzivn"/>
          <w:i w:val="0"/>
          <w:iCs w:val="0"/>
          <w:color w:val="000000"/>
        </w:rPr>
        <w:t>e škole jsou v</w:t>
      </w:r>
      <w:r w:rsidRPr="00165E02">
        <w:rPr>
          <w:rStyle w:val="Zdraznnintenzivn"/>
          <w:i w:val="0"/>
          <w:iCs w:val="0"/>
          <w:color w:val="000000"/>
        </w:rPr>
        <w:t>ytvořeny podmínky pro optimální rozvoj vzdělávacího potenciálu, sociálních vztahů, osobnosti.</w:t>
      </w:r>
    </w:p>
    <w:p w:rsidR="0039663A" w:rsidRDefault="0039663A" w:rsidP="0039663A">
      <w:r>
        <w:t xml:space="preserve">Inkluzivní škola naplňuje všechny </w:t>
      </w:r>
      <w:proofErr w:type="spellStart"/>
      <w:r>
        <w:t>speciálněpedagogické</w:t>
      </w:r>
      <w:proofErr w:type="spellEnd"/>
      <w:r>
        <w:t xml:space="preserve"> potřeby každého žáka s postižením. </w:t>
      </w:r>
    </w:p>
    <w:p w:rsidR="0039663A" w:rsidRDefault="0039663A" w:rsidP="0039663A"/>
    <w:p w:rsidR="0039663A" w:rsidRDefault="0039663A" w:rsidP="0039663A">
      <w:r>
        <w:t xml:space="preserve">Změna postavení učitelů &gt; týmová spolupráce </w:t>
      </w:r>
      <w:proofErr w:type="spellStart"/>
      <w:r>
        <w:t>učitelel</w:t>
      </w:r>
      <w:proofErr w:type="spellEnd"/>
      <w:r>
        <w:t>, speciálního pedagoga a asistenta pedagoga &gt;&gt; zvyšování role poradenských služeb, vzdělávání učitelů ve speciální pedagogice.</w:t>
      </w:r>
    </w:p>
    <w:p w:rsidR="008F2853" w:rsidRPr="00165E02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</w:p>
    <w:p w:rsidR="008F2853" w:rsidRPr="0039663A" w:rsidRDefault="008F2853" w:rsidP="008F2853">
      <w:pPr>
        <w:pStyle w:val="Bezmezer"/>
        <w:rPr>
          <w:rStyle w:val="Zdraznnintenzivn"/>
          <w:i w:val="0"/>
          <w:iCs w:val="0"/>
          <w:color w:val="000000"/>
        </w:rPr>
      </w:pPr>
      <w:r w:rsidRPr="00165E02">
        <w:rPr>
          <w:rStyle w:val="Zdraznnintenzivn"/>
          <w:b/>
          <w:i w:val="0"/>
          <w:iCs w:val="0"/>
          <w:color w:val="000000"/>
        </w:rPr>
        <w:t>Žák se speciálními vzdělávacími potřebami</w:t>
      </w:r>
      <w:r w:rsidRPr="00165E02">
        <w:rPr>
          <w:rStyle w:val="Zdraznnintenzivn"/>
          <w:i w:val="0"/>
          <w:iCs w:val="0"/>
          <w:color w:val="000000"/>
        </w:rPr>
        <w:t xml:space="preserve"> je ten, který k naplnění svých vzdělávacích možností nebo k uplatnění nebo užívání svých práv na rovnoprávném základě s ostatními potřebuje poskytnutí podpůrných opatření. </w:t>
      </w:r>
    </w:p>
    <w:p w:rsidR="0039663A" w:rsidRDefault="0039663A" w:rsidP="0039663A"/>
    <w:p w:rsidR="0039663A" w:rsidRPr="0039663A" w:rsidRDefault="0039663A" w:rsidP="0039663A">
      <w:pPr>
        <w:rPr>
          <w:b/>
        </w:rPr>
      </w:pPr>
      <w:r w:rsidRPr="0039663A">
        <w:rPr>
          <w:b/>
        </w:rPr>
        <w:t>Inkluzivní didaktika</w:t>
      </w:r>
      <w:r w:rsidR="001A04CF">
        <w:rPr>
          <w:b/>
        </w:rPr>
        <w:t xml:space="preserve"> respektuje</w:t>
      </w:r>
      <w:r w:rsidRPr="0039663A">
        <w:rPr>
          <w:b/>
        </w:rPr>
        <w:t>:</w:t>
      </w:r>
    </w:p>
    <w:p w:rsidR="0039663A" w:rsidRDefault="0039663A" w:rsidP="0039663A">
      <w:r>
        <w:t>- rozdílnost žáků;</w:t>
      </w:r>
    </w:p>
    <w:p w:rsidR="0039663A" w:rsidRDefault="0039663A" w:rsidP="0039663A">
      <w:r>
        <w:t>- rozdílnost učebních procesů;</w:t>
      </w:r>
    </w:p>
    <w:p w:rsidR="0039663A" w:rsidRDefault="0039663A" w:rsidP="0039663A">
      <w:r>
        <w:t>- rozdílnost didaktických přístupů;</w:t>
      </w:r>
    </w:p>
    <w:p w:rsidR="0021451D" w:rsidRDefault="0039663A" w:rsidP="0039663A">
      <w:r>
        <w:t>- heterogenita tříd.</w:t>
      </w:r>
    </w:p>
    <w:p w:rsidR="0039663A" w:rsidRDefault="0039663A" w:rsidP="0039049A"/>
    <w:p w:rsidR="0021451D" w:rsidRPr="0021451D" w:rsidRDefault="0021451D" w:rsidP="0021451D">
      <w:pPr>
        <w:rPr>
          <w:rStyle w:val="Siln"/>
          <w:sz w:val="24"/>
        </w:rPr>
      </w:pPr>
      <w:r w:rsidRPr="0021451D">
        <w:rPr>
          <w:rStyle w:val="Siln"/>
          <w:sz w:val="24"/>
        </w:rPr>
        <w:t>Legislativa</w:t>
      </w:r>
    </w:p>
    <w:p w:rsidR="0021451D" w:rsidRDefault="0021451D" w:rsidP="0021451D">
      <w:r>
        <w:t>•</w:t>
      </w:r>
      <w:r>
        <w:tab/>
        <w:t>Strategické dokumenty, prohlášení vlády (Bílá kniha)</w:t>
      </w:r>
    </w:p>
    <w:p w:rsidR="0021451D" w:rsidRDefault="0021451D" w:rsidP="0021451D">
      <w:r>
        <w:t>•</w:t>
      </w:r>
      <w:r>
        <w:tab/>
        <w:t>Zákony</w:t>
      </w:r>
      <w:r w:rsidR="002A767E">
        <w:t xml:space="preserve"> (</w:t>
      </w:r>
      <w:r w:rsidR="002A767E" w:rsidRPr="002A767E">
        <w:rPr>
          <w:b/>
          <w:color w:val="5B9BD5" w:themeColor="accent1"/>
        </w:rPr>
        <w:t>Školský zákon č. 561/2004 Sb.</w:t>
      </w:r>
      <w:r w:rsidR="002A767E">
        <w:t xml:space="preserve">) </w:t>
      </w:r>
    </w:p>
    <w:p w:rsidR="0021451D" w:rsidRDefault="0021451D" w:rsidP="0021451D">
      <w:r>
        <w:t>•</w:t>
      </w:r>
      <w:r>
        <w:tab/>
        <w:t>Nařízení vlády</w:t>
      </w:r>
    </w:p>
    <w:p w:rsidR="0021451D" w:rsidRDefault="0021451D" w:rsidP="0021451D">
      <w:r>
        <w:t>•</w:t>
      </w:r>
      <w:r>
        <w:tab/>
        <w:t>Vyhlášky</w:t>
      </w:r>
      <w:r w:rsidR="002A767E">
        <w:t xml:space="preserve"> (</w:t>
      </w:r>
      <w:r w:rsidR="002A767E" w:rsidRPr="002A767E">
        <w:rPr>
          <w:b/>
          <w:color w:val="5B9BD5" w:themeColor="accent1"/>
        </w:rPr>
        <w:t>27/2016 Sb. a 72/2005 Sb.</w:t>
      </w:r>
      <w:r w:rsidR="002A767E">
        <w:t>)</w:t>
      </w:r>
    </w:p>
    <w:p w:rsidR="0021451D" w:rsidRDefault="002A767E" w:rsidP="0021451D">
      <w:r>
        <w:t>•</w:t>
      </w:r>
      <w:r>
        <w:tab/>
      </w:r>
      <w:proofErr w:type="spellStart"/>
      <w:r>
        <w:t>Kurikulární</w:t>
      </w:r>
      <w:proofErr w:type="spellEnd"/>
      <w:r>
        <w:t xml:space="preserve"> dokumenty (</w:t>
      </w:r>
      <w:r w:rsidRPr="002A767E">
        <w:rPr>
          <w:b/>
          <w:color w:val="5B9BD5" w:themeColor="accent1"/>
        </w:rPr>
        <w:t xml:space="preserve">RVP ZV: </w:t>
      </w:r>
      <w:r w:rsidRPr="002A767E">
        <w:rPr>
          <w:b/>
          <w:color w:val="5B9BD5" w:themeColor="accent1"/>
        </w:rPr>
        <w:t>ČÁST D: Vzdělávání žáků se speciálními vzdělávacími potřebami</w:t>
      </w:r>
      <w:r w:rsidR="0021451D">
        <w:t>)</w:t>
      </w:r>
    </w:p>
    <w:p w:rsidR="0021451D" w:rsidRDefault="0021451D" w:rsidP="0021451D"/>
    <w:p w:rsidR="0021451D" w:rsidRDefault="0021451D" w:rsidP="0021451D"/>
    <w:p w:rsidR="0021451D" w:rsidRDefault="0021451D" w:rsidP="0021451D"/>
    <w:p w:rsidR="00632C67" w:rsidRPr="00632C67" w:rsidRDefault="00632C67" w:rsidP="00632C67">
      <w:pPr>
        <w:rPr>
          <w:rStyle w:val="Zdraznnintenzivn"/>
          <w:b/>
          <w:sz w:val="24"/>
        </w:rPr>
      </w:pPr>
      <w:r>
        <w:rPr>
          <w:rStyle w:val="Zdraznnintenzivn"/>
          <w:b/>
          <w:sz w:val="24"/>
        </w:rPr>
        <w:t>V</w:t>
      </w:r>
      <w:r w:rsidRPr="00632C67">
        <w:rPr>
          <w:rStyle w:val="Zdraznnintenzivn"/>
          <w:b/>
          <w:sz w:val="24"/>
        </w:rPr>
        <w:t>yučování</w:t>
      </w:r>
    </w:p>
    <w:p w:rsidR="00632C67" w:rsidRDefault="00632C67" w:rsidP="00632C67"/>
    <w:p w:rsidR="00632C67" w:rsidRPr="00632C67" w:rsidRDefault="00632C67" w:rsidP="00632C67">
      <w:pPr>
        <w:rPr>
          <w:rStyle w:val="Siln"/>
          <w:sz w:val="24"/>
        </w:rPr>
      </w:pPr>
      <w:r w:rsidRPr="00632C67">
        <w:rPr>
          <w:rStyle w:val="Siln"/>
          <w:sz w:val="24"/>
        </w:rPr>
        <w:t>Vyučování a výchovná činnost</w:t>
      </w:r>
    </w:p>
    <w:p w:rsidR="00632C67" w:rsidRDefault="00632C67" w:rsidP="00632C67"/>
    <w:p w:rsidR="00632C67" w:rsidRDefault="00632C67" w:rsidP="00632C67">
      <w:r>
        <w:t>■</w:t>
      </w:r>
      <w:r>
        <w:tab/>
        <w:t xml:space="preserve">vznikly na základě potřeb společnosti </w:t>
      </w:r>
    </w:p>
    <w:p w:rsidR="002A767E" w:rsidRDefault="002A767E" w:rsidP="00632C67"/>
    <w:p w:rsidR="00632C67" w:rsidRDefault="00632C67" w:rsidP="00632C67">
      <w:r>
        <w:t>Vyučovací proces =</w:t>
      </w:r>
      <w:r w:rsidR="002A767E">
        <w:t xml:space="preserve"> </w:t>
      </w:r>
      <w:r>
        <w:t>záměrné a cílevědomé navozování kvalitativních změn ve vědomostech, dovednostech a návycích.</w:t>
      </w:r>
    </w:p>
    <w:p w:rsidR="00632C67" w:rsidRDefault="00632C67" w:rsidP="00632C67"/>
    <w:p w:rsidR="00632C67" w:rsidRDefault="00632C67" w:rsidP="00632C67"/>
    <w:p w:rsidR="00632C67" w:rsidRPr="00632C67" w:rsidRDefault="00632C67" w:rsidP="00632C67">
      <w:pPr>
        <w:rPr>
          <w:rStyle w:val="Siln"/>
          <w:sz w:val="24"/>
        </w:rPr>
      </w:pPr>
      <w:r w:rsidRPr="00632C67">
        <w:rPr>
          <w:rStyle w:val="Siln"/>
          <w:sz w:val="24"/>
        </w:rPr>
        <w:t>Didaktické zásady:</w:t>
      </w:r>
    </w:p>
    <w:p w:rsidR="00632C67" w:rsidRDefault="00632C67" w:rsidP="00632C67">
      <w:r>
        <w:t>■</w:t>
      </w:r>
      <w:r>
        <w:tab/>
        <w:t>vědeckosti</w:t>
      </w:r>
    </w:p>
    <w:p w:rsidR="00632C67" w:rsidRDefault="00632C67" w:rsidP="00632C67">
      <w:r>
        <w:t>■</w:t>
      </w:r>
      <w:r>
        <w:tab/>
        <w:t>individuálního přístupu</w:t>
      </w:r>
    </w:p>
    <w:p w:rsidR="00632C67" w:rsidRDefault="00632C67" w:rsidP="00632C67">
      <w:r>
        <w:t>■</w:t>
      </w:r>
      <w:r>
        <w:tab/>
        <w:t>spojení teorie a praxe</w:t>
      </w:r>
    </w:p>
    <w:p w:rsidR="00632C67" w:rsidRDefault="00632C67" w:rsidP="00632C67">
      <w:r>
        <w:t>■</w:t>
      </w:r>
      <w:r>
        <w:tab/>
        <w:t>uvědomělosti a aktivity</w:t>
      </w:r>
    </w:p>
    <w:p w:rsidR="00632C67" w:rsidRDefault="00632C67" w:rsidP="00632C67">
      <w:r>
        <w:t>■</w:t>
      </w:r>
      <w:r>
        <w:tab/>
        <w:t xml:space="preserve">názornosti </w:t>
      </w:r>
    </w:p>
    <w:p w:rsidR="00632C67" w:rsidRDefault="00632C67" w:rsidP="00632C67">
      <w:r>
        <w:t>■</w:t>
      </w:r>
      <w:r>
        <w:tab/>
        <w:t>posloupnosti</w:t>
      </w:r>
    </w:p>
    <w:p w:rsidR="00632C67" w:rsidRDefault="00632C67" w:rsidP="00632C67">
      <w:r>
        <w:t>■</w:t>
      </w:r>
      <w:r>
        <w:tab/>
        <w:t>soustavnosti a trvalosti</w:t>
      </w:r>
    </w:p>
    <w:p w:rsidR="00632C67" w:rsidRDefault="00632C67" w:rsidP="00632C67">
      <w:r>
        <w:t>■</w:t>
      </w:r>
      <w:r>
        <w:tab/>
        <w:t>přiměřenosti</w:t>
      </w:r>
    </w:p>
    <w:p w:rsidR="00632C67" w:rsidRDefault="00632C67" w:rsidP="00632C67">
      <w:r>
        <w:t>■</w:t>
      </w:r>
      <w:r>
        <w:tab/>
        <w:t>zpětné vazby</w:t>
      </w:r>
    </w:p>
    <w:p w:rsidR="00632C67" w:rsidRDefault="00632C67" w:rsidP="00632C67"/>
    <w:p w:rsidR="00632C67" w:rsidRDefault="00632C67" w:rsidP="00632C67"/>
    <w:p w:rsidR="00632C67" w:rsidRPr="00632C67" w:rsidRDefault="00632C67" w:rsidP="00632C67">
      <w:pPr>
        <w:rPr>
          <w:rStyle w:val="Siln"/>
          <w:sz w:val="24"/>
        </w:rPr>
      </w:pPr>
      <w:r w:rsidRPr="00632C67">
        <w:rPr>
          <w:rStyle w:val="Siln"/>
          <w:sz w:val="24"/>
        </w:rPr>
        <w:t>Organizační formy výuky:</w:t>
      </w:r>
    </w:p>
    <w:p w:rsidR="00632C67" w:rsidRDefault="00632C67" w:rsidP="00632C67">
      <w:r>
        <w:t>■</w:t>
      </w:r>
      <w:r>
        <w:tab/>
        <w:t>hromadná (frontální)</w:t>
      </w:r>
    </w:p>
    <w:p w:rsidR="00632C67" w:rsidRDefault="00632C67" w:rsidP="00632C67">
      <w:pPr>
        <w:rPr>
          <w:color w:val="FF0000"/>
        </w:rPr>
      </w:pPr>
      <w:r>
        <w:t>■</w:t>
      </w:r>
      <w:r>
        <w:tab/>
      </w:r>
      <w:r w:rsidRPr="00676C11">
        <w:rPr>
          <w:color w:val="FF0000"/>
        </w:rPr>
        <w:t>skupinová</w:t>
      </w:r>
    </w:p>
    <w:p w:rsidR="00676C11" w:rsidRDefault="00676C11" w:rsidP="00632C67">
      <w:r>
        <w:rPr>
          <w:color w:val="FF0000"/>
        </w:rPr>
        <w:tab/>
        <w:t>x</w:t>
      </w:r>
    </w:p>
    <w:p w:rsidR="00632C67" w:rsidRDefault="00632C67" w:rsidP="00632C67">
      <w:r>
        <w:t>■</w:t>
      </w:r>
      <w:r>
        <w:tab/>
      </w:r>
      <w:r w:rsidRPr="00676C11">
        <w:rPr>
          <w:color w:val="FF0000"/>
        </w:rPr>
        <w:t>kooperativní</w:t>
      </w:r>
    </w:p>
    <w:p w:rsidR="00632C67" w:rsidRDefault="00632C67" w:rsidP="00632C67">
      <w:r>
        <w:t>■</w:t>
      </w:r>
      <w:r>
        <w:tab/>
        <w:t>párová</w:t>
      </w:r>
    </w:p>
    <w:p w:rsidR="00632C67" w:rsidRDefault="00632C67" w:rsidP="00632C67">
      <w:r>
        <w:t>■</w:t>
      </w:r>
      <w:r>
        <w:tab/>
        <w:t>týmová</w:t>
      </w:r>
    </w:p>
    <w:p w:rsidR="00632C67" w:rsidRDefault="00632C67" w:rsidP="00632C67">
      <w:pPr>
        <w:rPr>
          <w:color w:val="70AD47" w:themeColor="accent6"/>
        </w:rPr>
      </w:pPr>
      <w:r>
        <w:t>■</w:t>
      </w:r>
      <w:r>
        <w:tab/>
      </w:r>
      <w:r w:rsidRPr="00676C11">
        <w:rPr>
          <w:color w:val="70AD47" w:themeColor="accent6"/>
        </w:rPr>
        <w:t>individuální</w:t>
      </w:r>
    </w:p>
    <w:p w:rsidR="00676C11" w:rsidRDefault="00676C11" w:rsidP="00632C67">
      <w:r>
        <w:rPr>
          <w:color w:val="70AD47" w:themeColor="accent6"/>
        </w:rPr>
        <w:tab/>
        <w:t>x</w:t>
      </w:r>
    </w:p>
    <w:p w:rsidR="00632C67" w:rsidRDefault="00632C67" w:rsidP="00632C67">
      <w:r>
        <w:t>■</w:t>
      </w:r>
      <w:r>
        <w:tab/>
      </w:r>
      <w:r w:rsidRPr="00676C11">
        <w:rPr>
          <w:color w:val="70AD47" w:themeColor="accent6"/>
        </w:rPr>
        <w:t>individualizovaná</w:t>
      </w:r>
    </w:p>
    <w:p w:rsidR="00632C67" w:rsidRDefault="00632C67" w:rsidP="00632C67">
      <w:r>
        <w:t>■</w:t>
      </w:r>
      <w:r>
        <w:tab/>
        <w:t>diferencovaná</w:t>
      </w:r>
    </w:p>
    <w:p w:rsidR="00632C67" w:rsidRDefault="00632C67" w:rsidP="00632C67"/>
    <w:p w:rsidR="00632C67" w:rsidRPr="00632C67" w:rsidRDefault="00632C67" w:rsidP="00632C67">
      <w:pPr>
        <w:rPr>
          <w:rStyle w:val="Zdraznnintenzivn"/>
          <w:b/>
          <w:sz w:val="24"/>
        </w:rPr>
      </w:pPr>
      <w:r>
        <w:rPr>
          <w:rStyle w:val="Zdraznnintenzivn"/>
          <w:b/>
          <w:sz w:val="24"/>
        </w:rPr>
        <w:t>U</w:t>
      </w:r>
      <w:r w:rsidRPr="00632C67">
        <w:rPr>
          <w:rStyle w:val="Zdraznnintenzivn"/>
          <w:b/>
          <w:sz w:val="24"/>
        </w:rPr>
        <w:t>čitel</w:t>
      </w:r>
    </w:p>
    <w:p w:rsidR="00632C67" w:rsidRDefault="00632C67" w:rsidP="00632C67"/>
    <w:p w:rsidR="00632C67" w:rsidRDefault="00632C67" w:rsidP="00632C67">
      <w:r w:rsidRPr="00676C11">
        <w:rPr>
          <w:b/>
        </w:rPr>
        <w:t>Učitel</w:t>
      </w:r>
      <w:r>
        <w:t xml:space="preserve"> je odborník v oblasti vzdělávání, </w:t>
      </w:r>
      <w:r w:rsidR="00676C11">
        <w:t>j</w:t>
      </w:r>
      <w:r>
        <w:t>e garantem výchovně-vzdělávacího procesu ve třídě. Vytváří vzdělávací pod</w:t>
      </w:r>
      <w:r w:rsidR="00676C11">
        <w:t xml:space="preserve">mínky pro všechny žáky ve třídě, </w:t>
      </w:r>
      <w:r>
        <w:t>připravuje a koordinuje vzdělávací proces ve třídě,</w:t>
      </w:r>
      <w:r w:rsidR="00676C11">
        <w:t xml:space="preserve"> </w:t>
      </w:r>
      <w:r>
        <w:t>vede vzdělávání v</w:t>
      </w:r>
      <w:r w:rsidR="00676C11">
        <w:t>e třídě.</w:t>
      </w:r>
      <w:r>
        <w:t xml:space="preserve"> </w:t>
      </w:r>
    </w:p>
    <w:p w:rsidR="00632C67" w:rsidRDefault="00676C11" w:rsidP="00632C67">
      <w:r w:rsidRPr="00676C11">
        <w:rPr>
          <w:b/>
        </w:rPr>
        <w:t>Učitel</w:t>
      </w:r>
      <w:r>
        <w:t xml:space="preserve"> </w:t>
      </w:r>
      <w:r w:rsidR="00632C67">
        <w:t>je hlavním tvůrcem IVP žáka se SVP, má zodpovědnost za jeho naplňování, úpravy a hodnocení, plánuje práci asistenta pedagoga v rámci vyučovacích hodin a přestávek, popřípadě ve spolupráci s asistentem pedagoga náplň dotváří,</w:t>
      </w:r>
      <w:r>
        <w:t xml:space="preserve"> </w:t>
      </w:r>
      <w:r w:rsidR="00632C67">
        <w:t>určuje způsoby zapojení žáka se SVP do výuky, míru školních nároků vzhledem k možnostem žáka a s nimi spojenou míru podpory,</w:t>
      </w:r>
      <w:r>
        <w:t xml:space="preserve"> </w:t>
      </w:r>
      <w:r w:rsidR="00632C67">
        <w:tab/>
        <w:t>ve výuce koordinuje práci svou a asistenta pedagoga, spolupracuje s ním, reflektuje jeho postřehy, po skončení výuky hodnotí s asistentem pedagoga průběh vzdělávacího procesu.</w:t>
      </w:r>
    </w:p>
    <w:p w:rsidR="0021451D" w:rsidRDefault="0021451D" w:rsidP="0039049A"/>
    <w:p w:rsidR="0021451D" w:rsidRPr="0039049A" w:rsidRDefault="0021451D" w:rsidP="0039049A"/>
    <w:p w:rsidR="00774641" w:rsidRDefault="00760726">
      <w:pPr>
        <w:pStyle w:val="Nadpis3"/>
        <w:rPr>
          <w:b/>
          <w:color w:val="000000"/>
        </w:rPr>
      </w:pPr>
      <w:r>
        <w:rPr>
          <w:b/>
          <w:color w:val="000000"/>
        </w:rPr>
        <w:t>Možnosti podpory žáků se SVP</w:t>
      </w:r>
    </w:p>
    <w:p w:rsidR="00774641" w:rsidRDefault="00774641"/>
    <w:p w:rsidR="00774641" w:rsidRDefault="00760726">
      <w:pPr>
        <w:rPr>
          <w:b/>
          <w:i/>
        </w:rPr>
      </w:pPr>
      <w:r>
        <w:rPr>
          <w:b/>
          <w:i/>
        </w:rPr>
        <w:t>Pro žáka podpůrná opatření v oblastech:</w:t>
      </w:r>
    </w:p>
    <w:p w:rsidR="00774641" w:rsidRDefault="00760726">
      <w:r>
        <w:t xml:space="preserve">1. Organizace výuky </w:t>
      </w:r>
    </w:p>
    <w:p w:rsidR="00774641" w:rsidRDefault="00760726">
      <w:r>
        <w:t xml:space="preserve">2. Modifikace metod a forem </w:t>
      </w:r>
    </w:p>
    <w:p w:rsidR="00774641" w:rsidRDefault="00760726">
      <w:r>
        <w:t xml:space="preserve">3. Intervence </w:t>
      </w:r>
    </w:p>
    <w:p w:rsidR="00774641" w:rsidRDefault="00760726">
      <w:r>
        <w:lastRenderedPageBreak/>
        <w:t xml:space="preserve">4. Pomůcky </w:t>
      </w:r>
    </w:p>
    <w:p w:rsidR="00774641" w:rsidRDefault="00760726">
      <w:r>
        <w:t xml:space="preserve">5. Úpravy obsahu vzdělávání </w:t>
      </w:r>
    </w:p>
    <w:p w:rsidR="00774641" w:rsidRDefault="00760726">
      <w:r>
        <w:t xml:space="preserve">6. Hodnocení </w:t>
      </w:r>
    </w:p>
    <w:p w:rsidR="00774641" w:rsidRDefault="00760726">
      <w:r>
        <w:t xml:space="preserve">7. Příprava na výuku </w:t>
      </w:r>
    </w:p>
    <w:p w:rsidR="00774641" w:rsidRDefault="00760726">
      <w:r>
        <w:t xml:space="preserve">8. Podpora zdravotní a sociální </w:t>
      </w:r>
    </w:p>
    <w:p w:rsidR="00774641" w:rsidRDefault="00760726">
      <w:r>
        <w:t xml:space="preserve">9. Práce s třídním kolektivem </w:t>
      </w:r>
    </w:p>
    <w:p w:rsidR="00774641" w:rsidRDefault="00760726">
      <w:r>
        <w:t xml:space="preserve">10. Úprava prostředí </w:t>
      </w:r>
    </w:p>
    <w:p w:rsidR="00774641" w:rsidRDefault="00760726">
      <w:r>
        <w:t>Vyhláška č. 27/2016 Sb., o vzdělávání žáků se speciálními vzdělávacími potřebami a žáků nadaných</w:t>
      </w:r>
    </w:p>
    <w:p w:rsidR="00774641" w:rsidRDefault="00760726">
      <w:r>
        <w:t>Vyhláška č. 177/2009 Sb., o bližších podmínkách ukončování vzdělávání ve středních školách maturitní zkouškou</w:t>
      </w:r>
    </w:p>
    <w:p w:rsidR="00774641" w:rsidRDefault="00760726">
      <w:r>
        <w:t>Katalogy podpůrných opatření pro žáky s potřebou podpory ve vzdělávání &lt;http://katalogpo.upol.cz/&gt;</w:t>
      </w:r>
    </w:p>
    <w:p w:rsidR="00774641" w:rsidRDefault="00774641"/>
    <w:p w:rsidR="008A159F" w:rsidRDefault="008A159F"/>
    <w:p w:rsidR="00C44A4C" w:rsidRPr="00E963B8" w:rsidRDefault="00C44A4C" w:rsidP="00C44A4C">
      <w:pPr>
        <w:rPr>
          <w:b/>
        </w:rPr>
      </w:pPr>
      <w:r w:rsidRPr="00E963B8">
        <w:rPr>
          <w:b/>
        </w:rPr>
        <w:t>ORGANIZAČNÍ PODMÍNKY VEDOUCÍ K NAPLNĚNÍ PODPŮRNÝCH OPATŘENÍ</w:t>
      </w:r>
      <w:r>
        <w:rPr>
          <w:b/>
        </w:rPr>
        <w:t>:</w:t>
      </w:r>
      <w:r w:rsidRPr="00E963B8">
        <w:rPr>
          <w:b/>
        </w:rPr>
        <w:t xml:space="preserve"> </w:t>
      </w:r>
    </w:p>
    <w:p w:rsidR="00C44A4C" w:rsidRDefault="00C44A4C" w:rsidP="00C44A4C">
      <w:r>
        <w:t xml:space="preserve">1. Individuální vzdělávací plán </w:t>
      </w:r>
    </w:p>
    <w:p w:rsidR="00C44A4C" w:rsidRDefault="00C44A4C" w:rsidP="00C44A4C">
      <w:r>
        <w:t xml:space="preserve">2. Plán pedagogické podpory (zpráva o poskytnuté pedagogické podpoře) </w:t>
      </w:r>
    </w:p>
    <w:p w:rsidR="00C44A4C" w:rsidRDefault="00C44A4C" w:rsidP="00C44A4C">
      <w:r>
        <w:t xml:space="preserve">3. Případová konference </w:t>
      </w:r>
    </w:p>
    <w:p w:rsidR="00C44A4C" w:rsidRDefault="00C44A4C" w:rsidP="00C44A4C">
      <w:r>
        <w:t xml:space="preserve">4. Krizový scénář </w:t>
      </w:r>
    </w:p>
    <w:p w:rsidR="00C44A4C" w:rsidRDefault="00C44A4C" w:rsidP="00C44A4C">
      <w:r>
        <w:t xml:space="preserve">5. Uzpůsobení zkoušek při vstupu na střední školu a při jejím ukončování </w:t>
      </w:r>
    </w:p>
    <w:p w:rsidR="00C44A4C" w:rsidRDefault="00C44A4C" w:rsidP="00C44A4C">
      <w:r>
        <w:t xml:space="preserve">6. Karta žáka </w:t>
      </w:r>
    </w:p>
    <w:p w:rsidR="00C44A4C" w:rsidRDefault="00C44A4C" w:rsidP="00C44A4C"/>
    <w:p w:rsidR="00C44A4C" w:rsidRDefault="00C44A4C" w:rsidP="00C44A4C"/>
    <w:p w:rsidR="00C44A4C" w:rsidRPr="00E963B8" w:rsidRDefault="00C44A4C" w:rsidP="00C44A4C">
      <w:pPr>
        <w:rPr>
          <w:b/>
        </w:rPr>
      </w:pPr>
      <w:r w:rsidRPr="00E963B8">
        <w:rPr>
          <w:b/>
        </w:rPr>
        <w:t>PERSONÁLNÍ PODMÍNKY VEDOUCÍ K IMPLEMENTACI PODPŮRNÝCH OPATŘENÍ</w:t>
      </w:r>
      <w:r>
        <w:rPr>
          <w:b/>
        </w:rPr>
        <w:t>:</w:t>
      </w:r>
      <w:r w:rsidRPr="00E963B8">
        <w:rPr>
          <w:b/>
        </w:rPr>
        <w:t xml:space="preserve"> </w:t>
      </w:r>
    </w:p>
    <w:p w:rsidR="00C44A4C" w:rsidRDefault="00C44A4C" w:rsidP="00C44A4C">
      <w:r>
        <w:t xml:space="preserve">1. Asistent pedagoga </w:t>
      </w:r>
    </w:p>
    <w:p w:rsidR="00C44A4C" w:rsidRDefault="00C44A4C" w:rsidP="00C44A4C">
      <w:r>
        <w:t xml:space="preserve">2. Druhý učitel </w:t>
      </w:r>
    </w:p>
    <w:p w:rsidR="00C44A4C" w:rsidRDefault="00C44A4C" w:rsidP="00C44A4C">
      <w:r>
        <w:t xml:space="preserve">3. Školní speciální pedagog </w:t>
      </w:r>
    </w:p>
    <w:p w:rsidR="00C44A4C" w:rsidRDefault="00C44A4C" w:rsidP="00C44A4C">
      <w:r>
        <w:t xml:space="preserve">4. Školní psycholog </w:t>
      </w:r>
    </w:p>
    <w:p w:rsidR="00C44A4C" w:rsidRDefault="00C44A4C" w:rsidP="00C44A4C">
      <w:r>
        <w:t xml:space="preserve">5. Koordinátor žákovského parlamentu </w:t>
      </w:r>
    </w:p>
    <w:p w:rsidR="00C44A4C" w:rsidRDefault="00C44A4C" w:rsidP="00C44A4C">
      <w:r>
        <w:t xml:space="preserve">6. Komunikátor „škola – rodina“ </w:t>
      </w:r>
    </w:p>
    <w:p w:rsidR="00C44A4C" w:rsidRDefault="00C44A4C" w:rsidP="00C44A4C">
      <w:r>
        <w:t xml:space="preserve">7. Sociální pedagog </w:t>
      </w:r>
    </w:p>
    <w:p w:rsidR="00C44A4C" w:rsidRDefault="00C44A4C" w:rsidP="00C44A4C">
      <w:r>
        <w:t xml:space="preserve">8. Poradenský pracovník školského poradenského zařízení (SPC, PPP) </w:t>
      </w:r>
    </w:p>
    <w:p w:rsidR="00C44A4C" w:rsidRDefault="00C44A4C" w:rsidP="00C44A4C">
      <w:r>
        <w:t xml:space="preserve">9. Přepisovatel mluveného slova </w:t>
      </w:r>
    </w:p>
    <w:p w:rsidR="00C44A4C" w:rsidRDefault="00C44A4C" w:rsidP="00C44A4C">
      <w:r>
        <w:t xml:space="preserve">10. Instruktor prostorové orientace </w:t>
      </w:r>
    </w:p>
    <w:p w:rsidR="00C44A4C" w:rsidRDefault="00C44A4C" w:rsidP="00C44A4C">
      <w:r>
        <w:t xml:space="preserve">11. Tlumočník českého znakového jazyka </w:t>
      </w:r>
    </w:p>
    <w:p w:rsidR="00C44A4C" w:rsidRDefault="00C44A4C" w:rsidP="00C44A4C">
      <w:r>
        <w:t>12. Školní logoped</w:t>
      </w:r>
    </w:p>
    <w:p w:rsidR="00C44A4C" w:rsidRDefault="00C44A4C"/>
    <w:p w:rsidR="00774641" w:rsidRDefault="00774641"/>
    <w:p w:rsidR="00774641" w:rsidRDefault="00760726">
      <w:pPr>
        <w:rPr>
          <w:b/>
          <w:i/>
        </w:rPr>
      </w:pPr>
      <w:r>
        <w:rPr>
          <w:b/>
          <w:i/>
        </w:rPr>
        <w:t>Poradenská pomoc pro vyučující:</w:t>
      </w:r>
    </w:p>
    <w:p w:rsidR="00776B0A" w:rsidRDefault="00776B0A">
      <w:pPr>
        <w:rPr>
          <w:b/>
        </w:rPr>
      </w:pPr>
    </w:p>
    <w:p w:rsidR="00774641" w:rsidRDefault="00760726">
      <w:r>
        <w:rPr>
          <w:b/>
        </w:rPr>
        <w:t>Školní poradenské pracoviště</w:t>
      </w:r>
      <w:r>
        <w:t xml:space="preserve"> = výchovný poradce a školní metodik prevence. </w:t>
      </w:r>
    </w:p>
    <w:p w:rsidR="00774641" w:rsidRDefault="00760726">
      <w:r>
        <w:t>(Poskytování poradenských služeb ve škole může být zajišťováno i školním psychologem nebo školním speciálním pedagogem.)</w:t>
      </w:r>
    </w:p>
    <w:p w:rsidR="00776B0A" w:rsidRDefault="00776B0A">
      <w:pPr>
        <w:rPr>
          <w:b/>
        </w:rPr>
      </w:pPr>
    </w:p>
    <w:p w:rsidR="00774641" w:rsidRDefault="00760726">
      <w:r>
        <w:rPr>
          <w:b/>
        </w:rPr>
        <w:t>Školské poradenské zařízení</w:t>
      </w:r>
      <w:r>
        <w:t xml:space="preserve">: </w:t>
      </w:r>
    </w:p>
    <w:p w:rsidR="00774641" w:rsidRDefault="00760726">
      <w:r>
        <w:t xml:space="preserve">- </w:t>
      </w:r>
      <w:proofErr w:type="spellStart"/>
      <w:r>
        <w:t>Pedagogicko</w:t>
      </w:r>
      <w:proofErr w:type="spellEnd"/>
      <w:r>
        <w:t xml:space="preserve"> psychologická poradna</w:t>
      </w:r>
    </w:p>
    <w:p w:rsidR="00774641" w:rsidRDefault="00760726">
      <w:r>
        <w:t>- Speciálně pedagogické centrum</w:t>
      </w:r>
    </w:p>
    <w:p w:rsidR="00774641" w:rsidRDefault="00760726">
      <w:r>
        <w:lastRenderedPageBreak/>
        <w:t>Vyhláška č. 72/2005 Sb., o poskytování poradenských služeb ve školách a školských poradenských zařízeních (přílohy 1. 2 a 3)</w:t>
      </w:r>
    </w:p>
    <w:p w:rsidR="00774641" w:rsidRDefault="00774641"/>
    <w:p w:rsidR="00774641" w:rsidRDefault="00760726">
      <w:pPr>
        <w:rPr>
          <w:b/>
        </w:rPr>
      </w:pPr>
      <w:r>
        <w:rPr>
          <w:b/>
        </w:rPr>
        <w:t>Středisko výchovné péče</w:t>
      </w:r>
    </w:p>
    <w:p w:rsidR="00774641" w:rsidRDefault="00760726">
      <w:r>
        <w:t xml:space="preserve">Zákon č. 109/2002 Sb., o výkonu ústavní výchovy nebo ochranné výchovy ve školských zařízeních a o preventivně výchovné péči ve školských zařízeních </w:t>
      </w:r>
    </w:p>
    <w:p w:rsidR="00774641" w:rsidRDefault="00774641"/>
    <w:sectPr w:rsidR="0077464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41"/>
    <w:rsid w:val="00165E02"/>
    <w:rsid w:val="00186CF3"/>
    <w:rsid w:val="001A04CF"/>
    <w:rsid w:val="0021451D"/>
    <w:rsid w:val="002547A1"/>
    <w:rsid w:val="002A767E"/>
    <w:rsid w:val="0039049A"/>
    <w:rsid w:val="0039663A"/>
    <w:rsid w:val="00562D9A"/>
    <w:rsid w:val="005D7847"/>
    <w:rsid w:val="00632C67"/>
    <w:rsid w:val="00676C11"/>
    <w:rsid w:val="00700C40"/>
    <w:rsid w:val="00760726"/>
    <w:rsid w:val="00774641"/>
    <w:rsid w:val="00776B0A"/>
    <w:rsid w:val="00847923"/>
    <w:rsid w:val="008A159F"/>
    <w:rsid w:val="008F2853"/>
    <w:rsid w:val="00921F18"/>
    <w:rsid w:val="00993DD1"/>
    <w:rsid w:val="00C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797B"/>
  <w15:docId w15:val="{795F590D-5497-41D6-A5CF-A92D6F5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Zdraznnintenzivn">
    <w:name w:val="Intense Emphasis"/>
    <w:basedOn w:val="Standardnpsmoodstavce"/>
    <w:uiPriority w:val="21"/>
    <w:qFormat/>
    <w:rsid w:val="0039049A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847923"/>
    <w:rPr>
      <w:b/>
      <w:bCs/>
    </w:rPr>
  </w:style>
  <w:style w:type="paragraph" w:styleId="Bezmezer">
    <w:name w:val="No Spacing"/>
    <w:uiPriority w:val="1"/>
    <w:qFormat/>
    <w:rsid w:val="00165E02"/>
    <w:pPr>
      <w:spacing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D78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78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Pitnerová</dc:creator>
  <cp:lastModifiedBy>Uživatel systému Windows</cp:lastModifiedBy>
  <cp:revision>19</cp:revision>
  <dcterms:created xsi:type="dcterms:W3CDTF">2018-09-24T08:00:00Z</dcterms:created>
  <dcterms:modified xsi:type="dcterms:W3CDTF">2018-09-26T13:24:00Z</dcterms:modified>
</cp:coreProperties>
</file>