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309D" w:rsidRPr="00F6705F" w:rsidRDefault="00BD309D" w:rsidP="00BD309D">
      <w:pPr>
        <w:pStyle w:val="Nadpis1"/>
      </w:pPr>
      <w:bookmarkStart w:id="0" w:name="_Toc293055434"/>
      <w:bookmarkStart w:id="1" w:name="_Toc293055514"/>
      <w:bookmarkStart w:id="2" w:name="_Toc297124960"/>
      <w:bookmarkStart w:id="3" w:name="_Toc404080959"/>
      <w:r w:rsidRPr="00162F0A">
        <w:rPr>
          <w:sz w:val="22"/>
        </w:rPr>
        <w:t xml:space="preserve">Tematický okruh: </w:t>
      </w:r>
      <w:r w:rsidRPr="00F6705F">
        <w:t>Geografické informace, zdroje dat, kartografie a topografie</w:t>
      </w:r>
      <w:bookmarkEnd w:id="0"/>
      <w:bookmarkEnd w:id="1"/>
      <w:bookmarkEnd w:id="2"/>
      <w:bookmarkEnd w:id="3"/>
    </w:p>
    <w:p w:rsidR="00BD309D" w:rsidRPr="00B66755" w:rsidRDefault="00BD309D" w:rsidP="00BD309D">
      <w:pPr>
        <w:pStyle w:val="Nadpis2"/>
      </w:pPr>
      <w:bookmarkStart w:id="4" w:name="_Toc404080960"/>
      <w:r w:rsidRPr="00B66755">
        <w:rPr>
          <w:rStyle w:val="Hypertextovodkaz"/>
          <w:color w:val="auto"/>
          <w:sz w:val="22"/>
        </w:rPr>
        <w:t xml:space="preserve">1.1 </w:t>
      </w:r>
      <w:r w:rsidRPr="00B66755">
        <w:t>Geografické informace, zdroje dat</w:t>
      </w:r>
      <w:bookmarkEnd w:id="4"/>
    </w:p>
    <w:p w:rsidR="00BD309D" w:rsidRPr="00050DE1" w:rsidRDefault="00BD309D" w:rsidP="00BD309D">
      <w:pPr>
        <w:pStyle w:val="Nadpis3"/>
        <w:rPr>
          <w:rStyle w:val="Hypertextovodkaz"/>
        </w:rPr>
      </w:pPr>
      <w:bookmarkStart w:id="5" w:name="_Toc404080961"/>
      <w:r w:rsidRPr="00050DE1">
        <w:rPr>
          <w:rStyle w:val="Hypertextovodkaz"/>
        </w:rPr>
        <w:t>Teoretická východiska</w:t>
      </w:r>
      <w:bookmarkEnd w:id="5"/>
    </w:p>
    <w:p w:rsidR="00BD309D" w:rsidRPr="0090651C" w:rsidRDefault="00BD309D" w:rsidP="00BD309D">
      <w:pPr>
        <w:rPr>
          <w:rFonts w:cs="Arial"/>
        </w:rPr>
      </w:pPr>
      <w:r w:rsidRPr="00467CF7">
        <w:rPr>
          <w:rStyle w:val="Hypertextovodkaz"/>
          <w:color w:val="auto"/>
        </w:rPr>
        <w:t xml:space="preserve">Celý tento okruh můžeme považovat za základ </w:t>
      </w:r>
      <w:r w:rsidRPr="00326E36">
        <w:rPr>
          <w:rStyle w:val="Hypertextovodkaz"/>
          <w:color w:val="auto"/>
        </w:rPr>
        <w:t>geografického myšlení</w:t>
      </w:r>
      <w:r w:rsidRPr="00467CF7">
        <w:rPr>
          <w:rStyle w:val="Hypertextovodkaz"/>
          <w:color w:val="auto"/>
        </w:rPr>
        <w:t>, kam především spadá kladení geografických otázek a hledání odpovědí</w:t>
      </w:r>
      <w:r>
        <w:rPr>
          <w:rStyle w:val="Hypertextovodkaz"/>
          <w:color w:val="auto"/>
        </w:rPr>
        <w:t xml:space="preserve">, viz tab. č. 1. </w:t>
      </w:r>
      <w:r w:rsidRPr="00467CF7">
        <w:rPr>
          <w:rFonts w:cs="Arial"/>
        </w:rPr>
        <w:t>Pro</w:t>
      </w:r>
      <w:r w:rsidRPr="0090651C">
        <w:rPr>
          <w:rFonts w:cs="Arial"/>
        </w:rPr>
        <w:t xml:space="preserve"> účely české didaktiky</w:t>
      </w:r>
      <w:r>
        <w:rPr>
          <w:rFonts w:cs="Arial"/>
        </w:rPr>
        <w:t xml:space="preserve"> </w:t>
      </w:r>
      <w:r w:rsidRPr="0090651C">
        <w:rPr>
          <w:rFonts w:cs="Arial"/>
        </w:rPr>
        <w:t>geografie vypracovala klasifikaci geografických dovedností</w:t>
      </w:r>
      <w:r>
        <w:rPr>
          <w:rFonts w:cs="Arial"/>
        </w:rPr>
        <w:t xml:space="preserve"> D. Řezníčková</w:t>
      </w:r>
      <w:r w:rsidRPr="0090651C">
        <w:rPr>
          <w:rFonts w:cs="Arial"/>
        </w:rPr>
        <w:t>, která vychází z</w:t>
      </w:r>
      <w:r>
        <w:rPr>
          <w:rFonts w:cs="Arial"/>
        </w:rPr>
        <w:t xml:space="preserve"> </w:t>
      </w:r>
      <w:r w:rsidRPr="0090651C">
        <w:rPr>
          <w:rFonts w:cs="Arial"/>
        </w:rPr>
        <w:t xml:space="preserve">dokumentu </w:t>
      </w:r>
      <w:proofErr w:type="spellStart"/>
      <w:r w:rsidRPr="0090651C">
        <w:rPr>
          <w:rFonts w:cs="Arial"/>
        </w:rPr>
        <w:t>National</w:t>
      </w:r>
      <w:proofErr w:type="spellEnd"/>
      <w:r w:rsidRPr="0090651C">
        <w:rPr>
          <w:rFonts w:cs="Arial"/>
        </w:rPr>
        <w:t xml:space="preserve"> </w:t>
      </w:r>
      <w:proofErr w:type="spellStart"/>
      <w:r w:rsidRPr="0090651C">
        <w:rPr>
          <w:rFonts w:cs="Arial"/>
        </w:rPr>
        <w:t>Geography</w:t>
      </w:r>
      <w:proofErr w:type="spellEnd"/>
      <w:r w:rsidRPr="0090651C">
        <w:rPr>
          <w:rFonts w:cs="Arial"/>
        </w:rPr>
        <w:t xml:space="preserve"> </w:t>
      </w:r>
      <w:proofErr w:type="spellStart"/>
      <w:r w:rsidRPr="0090651C">
        <w:rPr>
          <w:rFonts w:cs="Arial"/>
        </w:rPr>
        <w:t>Standards</w:t>
      </w:r>
      <w:proofErr w:type="spellEnd"/>
      <w:r w:rsidRPr="0090651C">
        <w:rPr>
          <w:rFonts w:cs="Arial"/>
        </w:rPr>
        <w:t xml:space="preserve"> –</w:t>
      </w:r>
      <w:r>
        <w:rPr>
          <w:rFonts w:cs="Arial"/>
        </w:rPr>
        <w:t xml:space="preserve"> </w:t>
      </w:r>
      <w:proofErr w:type="spellStart"/>
      <w:r w:rsidRPr="0090651C">
        <w:rPr>
          <w:rFonts w:cs="Arial"/>
        </w:rPr>
        <w:t>Geography</w:t>
      </w:r>
      <w:proofErr w:type="spellEnd"/>
      <w:r w:rsidRPr="0090651C">
        <w:rPr>
          <w:rFonts w:cs="Arial"/>
        </w:rPr>
        <w:t xml:space="preserve"> </w:t>
      </w:r>
      <w:proofErr w:type="spellStart"/>
      <w:r w:rsidRPr="0090651C">
        <w:rPr>
          <w:rFonts w:cs="Arial"/>
        </w:rPr>
        <w:t>for</w:t>
      </w:r>
      <w:proofErr w:type="spellEnd"/>
      <w:r w:rsidRPr="0090651C">
        <w:rPr>
          <w:rFonts w:cs="Arial"/>
        </w:rPr>
        <w:t xml:space="preserve"> </w:t>
      </w:r>
      <w:proofErr w:type="spellStart"/>
      <w:r w:rsidRPr="0090651C">
        <w:rPr>
          <w:rFonts w:cs="Arial"/>
        </w:rPr>
        <w:t>Life</w:t>
      </w:r>
      <w:proofErr w:type="spellEnd"/>
      <w:r>
        <w:rPr>
          <w:rFonts w:cs="Arial"/>
        </w:rPr>
        <w:t xml:space="preserve"> </w:t>
      </w:r>
      <w:r w:rsidRPr="0090651C">
        <w:rPr>
          <w:rFonts w:cs="Arial"/>
        </w:rPr>
        <w:t>(</w:t>
      </w:r>
      <w:proofErr w:type="spellStart"/>
      <w:r w:rsidRPr="0090651C">
        <w:rPr>
          <w:rFonts w:cs="Arial"/>
        </w:rPr>
        <w:t>Bednarzová</w:t>
      </w:r>
      <w:proofErr w:type="spellEnd"/>
      <w:r w:rsidRPr="0090651C">
        <w:rPr>
          <w:rFonts w:cs="Arial"/>
        </w:rPr>
        <w:t>, 1994, s. 42). Na</w:t>
      </w:r>
      <w:r>
        <w:rPr>
          <w:rFonts w:cs="Arial"/>
        </w:rPr>
        <w:t xml:space="preserve"> </w:t>
      </w:r>
      <w:r w:rsidRPr="0090651C">
        <w:rPr>
          <w:rFonts w:cs="Arial"/>
        </w:rPr>
        <w:t>základě modelu pro geografické zkoumání</w:t>
      </w:r>
      <w:r>
        <w:rPr>
          <w:rFonts w:cs="Arial"/>
        </w:rPr>
        <w:t xml:space="preserve"> </w:t>
      </w:r>
      <w:r w:rsidRPr="0090651C">
        <w:rPr>
          <w:rFonts w:cs="Arial"/>
        </w:rPr>
        <w:t>rozdělila Řezníčková geografické dovednosti do pěti okruhů: kladení geografických otázek, získávání informací, organizování informací, analyzování informací a zodpovídání geografických otázek</w:t>
      </w:r>
      <w:r>
        <w:rPr>
          <w:rFonts w:cs="Arial"/>
        </w:rPr>
        <w:t>, viz o</w:t>
      </w:r>
      <w:r w:rsidRPr="0090651C">
        <w:rPr>
          <w:rFonts w:cs="Arial"/>
        </w:rPr>
        <w:t>brázek</w:t>
      </w:r>
      <w:r>
        <w:rPr>
          <w:rFonts w:cs="Arial"/>
        </w:rPr>
        <w:t xml:space="preserve"> č. 2.</w:t>
      </w:r>
      <w:r w:rsidRPr="0090651C">
        <w:rPr>
          <w:rFonts w:cs="Arial"/>
        </w:rPr>
        <w:t xml:space="preserve"> </w:t>
      </w:r>
    </w:p>
    <w:p w:rsidR="00BD309D" w:rsidRPr="0090651C" w:rsidRDefault="00BD309D" w:rsidP="00BD309D">
      <w:pPr>
        <w:jc w:val="center"/>
        <w:rPr>
          <w:rFonts w:cs="Arial"/>
          <w:sz w:val="30"/>
          <w:szCs w:val="30"/>
        </w:rPr>
      </w:pPr>
      <w:r>
        <w:rPr>
          <w:rFonts w:cs="Arial"/>
          <w:noProof/>
          <w:sz w:val="30"/>
          <w:szCs w:val="30"/>
          <w:lang w:eastAsia="cs-CZ" w:bidi="ar-SA"/>
        </w:rPr>
        <w:drawing>
          <wp:inline distT="0" distB="0" distL="0" distR="0" wp14:anchorId="62B98E0E" wp14:editId="038BABEC">
            <wp:extent cx="5084716" cy="3686175"/>
            <wp:effectExtent l="19050" t="19050" r="1905" b="0"/>
            <wp:docPr id="9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 cstate="print"/>
                    <a:srcRect l="23140" t="24571" r="32149" b="17714"/>
                    <a:stretch>
                      <a:fillRect/>
                    </a:stretch>
                  </pic:blipFill>
                  <pic:spPr bwMode="auto">
                    <a:xfrm>
                      <a:off x="0" y="0"/>
                      <a:ext cx="5089668" cy="3689765"/>
                    </a:xfrm>
                    <a:prstGeom prst="rect">
                      <a:avLst/>
                    </a:prstGeom>
                    <a:noFill/>
                    <a:ln w="3175" cmpd="sng">
                      <a:solidFill>
                        <a:srgbClr val="000000"/>
                      </a:solidFill>
                      <a:miter lim="800000"/>
                      <a:headEnd/>
                      <a:tailEnd/>
                    </a:ln>
                    <a:effectLst/>
                  </pic:spPr>
                </pic:pic>
              </a:graphicData>
            </a:graphic>
          </wp:inline>
        </w:drawing>
      </w:r>
    </w:p>
    <w:p w:rsidR="00BD309D" w:rsidRPr="0090651C" w:rsidRDefault="00BD309D" w:rsidP="00BD309D">
      <w:pPr>
        <w:pStyle w:val="Tabnad"/>
      </w:pPr>
      <w:r>
        <w:t xml:space="preserve">Obr. č. 2: </w:t>
      </w:r>
      <w:r w:rsidRPr="0090651C">
        <w:t>Model geografického zkoumání. Převzato z</w:t>
      </w:r>
      <w:r>
        <w:t xml:space="preserve"> </w:t>
      </w:r>
      <w:proofErr w:type="spellStart"/>
      <w:r w:rsidRPr="0090651C">
        <w:t>Malone</w:t>
      </w:r>
      <w:proofErr w:type="spellEnd"/>
      <w:r w:rsidRPr="0090651C">
        <w:t xml:space="preserve">, </w:t>
      </w:r>
      <w:proofErr w:type="spellStart"/>
      <w:r w:rsidRPr="0090651C">
        <w:t>Palmer</w:t>
      </w:r>
      <w:proofErr w:type="spellEnd"/>
      <w:r w:rsidRPr="0090651C">
        <w:t xml:space="preserve">, &amp; </w:t>
      </w:r>
      <w:proofErr w:type="spellStart"/>
      <w:r w:rsidRPr="0090651C">
        <w:t>Voigt</w:t>
      </w:r>
      <w:proofErr w:type="spellEnd"/>
      <w:r w:rsidRPr="0090651C">
        <w:t xml:space="preserve"> (2002, s.</w:t>
      </w:r>
      <w:r>
        <w:t xml:space="preserve"> </w:t>
      </w:r>
      <w:r w:rsidRPr="0090651C">
        <w:t>23)</w:t>
      </w:r>
    </w:p>
    <w:p w:rsidR="00BD309D" w:rsidRDefault="00BD309D" w:rsidP="00BD309D">
      <w:pPr>
        <w:rPr>
          <w:b/>
        </w:rPr>
      </w:pPr>
    </w:p>
    <w:p w:rsidR="00BD309D" w:rsidRDefault="00BD309D" w:rsidP="00BD309D">
      <w:r>
        <w:t>"Myslet geograficky je jedním ze zásadních konceptů, jak vidět a porozumět současnému světu. Geografické myšlení neposkytuje přesný návod, jak současný svět pochopit, ale předkládá řadu konceptů a myšlenek, které by nám měly pomoci pochopit rozmanitost současného světa a nalézat různé vztahy a vazby, propojenost a závislost jednotlivých míst od lokálního po globální měřítko. Geografické myšlení má svůj specifický jazyk, svoji gramatiku, ze které vychází slovní zásoba, jak porozumět současnému světu a jeho trendům k usměrnění dalšího vývoje.“ V tomto spatřuje sílu geografického myšlení P. Jackson (</w:t>
      </w:r>
      <w:proofErr w:type="spellStart"/>
      <w:r>
        <w:t>Manifesto</w:t>
      </w:r>
      <w:proofErr w:type="spellEnd"/>
      <w:r>
        <w:t xml:space="preserve"> </w:t>
      </w:r>
      <w:proofErr w:type="spellStart"/>
      <w:r>
        <w:t>of</w:t>
      </w:r>
      <w:proofErr w:type="spellEnd"/>
      <w:r>
        <w:t xml:space="preserve"> </w:t>
      </w:r>
      <w:proofErr w:type="spellStart"/>
      <w:r>
        <w:t>geography</w:t>
      </w:r>
      <w:proofErr w:type="spellEnd"/>
      <w:r>
        <w:t xml:space="preserve"> </w:t>
      </w:r>
      <w:proofErr w:type="spellStart"/>
      <w:r>
        <w:t>association</w:t>
      </w:r>
      <w:proofErr w:type="spellEnd"/>
      <w:r>
        <w:t>).</w:t>
      </w:r>
    </w:p>
    <w:p w:rsidR="00BD309D" w:rsidRDefault="00BD309D" w:rsidP="00BD309D">
      <w:r>
        <w:t xml:space="preserve"> Tabulka č. 1 obsahuje základní geografické otázky, které by měly u žáků či studentů vyvolat potřebu hledání odpovědí.</w:t>
      </w:r>
    </w:p>
    <w:p w:rsidR="00BD309D" w:rsidRDefault="00BD309D" w:rsidP="00BD309D"/>
    <w:p w:rsidR="00BD309D" w:rsidRDefault="00BD309D" w:rsidP="00BD309D"/>
    <w:p w:rsidR="00BD309D" w:rsidRDefault="00BD309D" w:rsidP="00BD309D">
      <w:pPr>
        <w:spacing w:after="0"/>
      </w:pPr>
      <w:r>
        <w:t xml:space="preserve">Tab. č. 1 </w:t>
      </w:r>
      <w:r w:rsidRPr="00811D64">
        <w:rPr>
          <w:b/>
        </w:rPr>
        <w:t>Geografické otázky</w:t>
      </w:r>
      <w:r>
        <w:t xml:space="preserve">  </w:t>
      </w:r>
    </w:p>
    <w:tbl>
      <w:tblPr>
        <w:tblStyle w:val="Mkatabulky"/>
        <w:tblW w:w="5000" w:type="pct"/>
        <w:tblLook w:val="04A0" w:firstRow="1" w:lastRow="0" w:firstColumn="1" w:lastColumn="0" w:noHBand="0" w:noVBand="1"/>
      </w:tblPr>
      <w:tblGrid>
        <w:gridCol w:w="3681"/>
        <w:gridCol w:w="5381"/>
      </w:tblGrid>
      <w:tr w:rsidR="00BD309D" w:rsidTr="00AA2C1A">
        <w:tc>
          <w:tcPr>
            <w:tcW w:w="2031"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pPr>
              <w:jc w:val="center"/>
            </w:pPr>
            <w:r w:rsidRPr="001236B8">
              <w:t>JAK SE PTÁME?</w:t>
            </w:r>
          </w:p>
        </w:tc>
        <w:tc>
          <w:tcPr>
            <w:tcW w:w="2969"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pPr>
              <w:jc w:val="center"/>
            </w:pPr>
            <w:r w:rsidRPr="001236B8">
              <w:t>CO ZJIŠŤUJEME?</w:t>
            </w:r>
          </w:p>
        </w:tc>
      </w:tr>
      <w:tr w:rsidR="00BD309D" w:rsidTr="00AA2C1A">
        <w:tc>
          <w:tcPr>
            <w:tcW w:w="2031"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r w:rsidRPr="001236B8">
              <w:t>Kde to je?</w:t>
            </w:r>
          </w:p>
        </w:tc>
        <w:tc>
          <w:tcPr>
            <w:tcW w:w="2969"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r w:rsidRPr="001236B8">
              <w:t>Poloha / Místo</w:t>
            </w:r>
          </w:p>
        </w:tc>
      </w:tr>
      <w:tr w:rsidR="00BD309D" w:rsidTr="00AA2C1A">
        <w:tc>
          <w:tcPr>
            <w:tcW w:w="2031"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r w:rsidRPr="001236B8">
              <w:t>Jaké to tam je?</w:t>
            </w:r>
          </w:p>
        </w:tc>
        <w:tc>
          <w:tcPr>
            <w:tcW w:w="2969" w:type="pct"/>
            <w:tcBorders>
              <w:top w:val="single" w:sz="4" w:space="0" w:color="auto"/>
              <w:left w:val="single" w:sz="4" w:space="0" w:color="auto"/>
              <w:bottom w:val="single" w:sz="4" w:space="0" w:color="auto"/>
              <w:right w:val="single" w:sz="4" w:space="0" w:color="auto"/>
            </w:tcBorders>
            <w:hideMark/>
          </w:tcPr>
          <w:p w:rsidR="00BD309D" w:rsidRDefault="00BD309D" w:rsidP="00AA2C1A">
            <w:r w:rsidRPr="001236B8">
              <w:t xml:space="preserve">FG systémy / Humánní systémy </w:t>
            </w:r>
          </w:p>
          <w:p w:rsidR="00BD309D" w:rsidRPr="001236B8" w:rsidRDefault="00BD309D" w:rsidP="00AA2C1A">
            <w:r w:rsidRPr="001236B8">
              <w:t>Popis / Prostor/ Měřítko</w:t>
            </w:r>
          </w:p>
        </w:tc>
      </w:tr>
      <w:tr w:rsidR="00BD309D" w:rsidTr="00AA2C1A">
        <w:tc>
          <w:tcPr>
            <w:tcW w:w="2031"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r w:rsidRPr="001236B8">
              <w:t>Proč je to tam?</w:t>
            </w:r>
          </w:p>
        </w:tc>
        <w:tc>
          <w:tcPr>
            <w:tcW w:w="2969"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r w:rsidRPr="001236B8">
              <w:t>Vzájemná propojenost, závislost</w:t>
            </w:r>
          </w:p>
        </w:tc>
      </w:tr>
      <w:tr w:rsidR="00BD309D" w:rsidTr="00AA2C1A">
        <w:tc>
          <w:tcPr>
            <w:tcW w:w="2031"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r w:rsidRPr="001236B8">
              <w:t>Jak to vzniklo?</w:t>
            </w:r>
          </w:p>
        </w:tc>
        <w:tc>
          <w:tcPr>
            <w:tcW w:w="2969"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r w:rsidRPr="001236B8">
              <w:t>Struktura</w:t>
            </w:r>
          </w:p>
        </w:tc>
      </w:tr>
      <w:tr w:rsidR="00BD309D" w:rsidTr="00AA2C1A">
        <w:tc>
          <w:tcPr>
            <w:tcW w:w="2031"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r w:rsidRPr="001236B8">
              <w:t>Mění se to v průběhu času?</w:t>
            </w:r>
          </w:p>
        </w:tc>
        <w:tc>
          <w:tcPr>
            <w:tcW w:w="2969"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pPr>
              <w:jc w:val="left"/>
            </w:pPr>
            <w:r w:rsidRPr="001236B8">
              <w:t xml:space="preserve">Vývoj, trendy </w:t>
            </w:r>
          </w:p>
        </w:tc>
      </w:tr>
      <w:tr w:rsidR="00BD309D" w:rsidTr="00AA2C1A">
        <w:tc>
          <w:tcPr>
            <w:tcW w:w="2031"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r w:rsidRPr="001236B8">
              <w:t>Co by se stalo, kdyby…?</w:t>
            </w:r>
          </w:p>
        </w:tc>
        <w:tc>
          <w:tcPr>
            <w:tcW w:w="2969"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pPr>
              <w:jc w:val="left"/>
            </w:pPr>
            <w:r w:rsidRPr="001236B8">
              <w:t>Prognóza, modelování</w:t>
            </w:r>
          </w:p>
        </w:tc>
      </w:tr>
      <w:tr w:rsidR="00BD309D" w:rsidTr="00AA2C1A">
        <w:tc>
          <w:tcPr>
            <w:tcW w:w="2031"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r w:rsidRPr="001236B8">
              <w:t>Jak by to mělo vypadat?</w:t>
            </w:r>
          </w:p>
        </w:tc>
        <w:tc>
          <w:tcPr>
            <w:tcW w:w="2969" w:type="pct"/>
            <w:tcBorders>
              <w:top w:val="single" w:sz="4" w:space="0" w:color="auto"/>
              <w:left w:val="single" w:sz="4" w:space="0" w:color="auto"/>
              <w:bottom w:val="single" w:sz="4" w:space="0" w:color="auto"/>
              <w:right w:val="single" w:sz="4" w:space="0" w:color="auto"/>
            </w:tcBorders>
            <w:hideMark/>
          </w:tcPr>
          <w:p w:rsidR="00BD309D" w:rsidRPr="001236B8" w:rsidRDefault="00BD309D" w:rsidP="00AA2C1A">
            <w:pPr>
              <w:jc w:val="left"/>
            </w:pPr>
            <w:r w:rsidRPr="001236B8">
              <w:t>Kulturní porozumění, rozmanitost /udržitelný rozvoj</w:t>
            </w:r>
          </w:p>
        </w:tc>
      </w:tr>
    </w:tbl>
    <w:p w:rsidR="00BD309D" w:rsidRDefault="00BD309D" w:rsidP="00BD309D"/>
    <w:p w:rsidR="00BD309D" w:rsidRDefault="00BD309D" w:rsidP="00BD309D">
      <w:r>
        <w:t>Cílem výuky zeměpisu založené na geografickém myšlení je naučit žáky aplikovat nabyté znalosti do praxe s vědomím, že se svět neustále mění. Geografické myšlení umožňuje žákům uspořádat si informace o současném světě, které vedou k jeho porozumění, zejména o:</w:t>
      </w:r>
    </w:p>
    <w:p w:rsidR="00BD309D" w:rsidRPr="00074A9A" w:rsidRDefault="00BD309D" w:rsidP="00BD309D">
      <w:pPr>
        <w:pStyle w:val="Odstavecseseznamem"/>
        <w:numPr>
          <w:ilvl w:val="0"/>
          <w:numId w:val="6"/>
        </w:numPr>
      </w:pPr>
      <w:r w:rsidRPr="00326E36">
        <w:rPr>
          <w:b/>
        </w:rPr>
        <w:t>Fyzicko-geografických systémech</w:t>
      </w:r>
      <w:r>
        <w:t>, které zahrnují zemskou kůru, vodu, vzduch, ekologické systémy, krajiny a procesy, které svět neustále udržují v pohybu.</w:t>
      </w:r>
    </w:p>
    <w:p w:rsidR="00BD309D" w:rsidRDefault="00BD309D" w:rsidP="00BD309D">
      <w:pPr>
        <w:pStyle w:val="Odstavecseseznamem"/>
        <w:numPr>
          <w:ilvl w:val="0"/>
          <w:numId w:val="6"/>
        </w:numPr>
      </w:pPr>
      <w:r w:rsidRPr="00326E36">
        <w:rPr>
          <w:b/>
        </w:rPr>
        <w:t>Socio-ekonomických systémech</w:t>
      </w:r>
      <w:r>
        <w:t xml:space="preserve">, které zahrnují obyvatelstvo a sídla, chování lidí v různém prostředí a ve využívání krajiny především k bydlení, práci a odpočinku. </w:t>
      </w:r>
    </w:p>
    <w:p w:rsidR="00BD309D" w:rsidRDefault="00BD309D" w:rsidP="00BD309D">
      <w:pPr>
        <w:pStyle w:val="Odstavecseseznamem"/>
        <w:numPr>
          <w:ilvl w:val="0"/>
          <w:numId w:val="6"/>
        </w:numPr>
      </w:pPr>
      <w:r w:rsidRPr="00326E36">
        <w:rPr>
          <w:b/>
        </w:rPr>
        <w:t xml:space="preserve">Vzájemné závislosti a propojenosti </w:t>
      </w:r>
      <w:r>
        <w:t>výše uvedených systémů, které by mělo vést k pochopení konceptu udržitelného rozvoje.</w:t>
      </w:r>
    </w:p>
    <w:p w:rsidR="00BD309D" w:rsidRDefault="00BD309D" w:rsidP="00BD309D">
      <w:pPr>
        <w:pStyle w:val="Odstavecseseznamem"/>
        <w:numPr>
          <w:ilvl w:val="0"/>
          <w:numId w:val="6"/>
        </w:numPr>
      </w:pPr>
      <w:r w:rsidRPr="00326E36">
        <w:rPr>
          <w:b/>
        </w:rPr>
        <w:t xml:space="preserve">Místech a prostoru, </w:t>
      </w:r>
      <w:r>
        <w:t>jejich poznávání, hledání podobností a rozdílů, rozvíjení znalostí spojených s porozuměním o jejich umístění, propojenosti a utváření prostorových modelů.</w:t>
      </w:r>
    </w:p>
    <w:p w:rsidR="00BD309D" w:rsidRDefault="00BD309D" w:rsidP="00BD309D">
      <w:pPr>
        <w:pStyle w:val="Odstavecseseznamem"/>
        <w:numPr>
          <w:ilvl w:val="0"/>
          <w:numId w:val="6"/>
        </w:numPr>
      </w:pPr>
      <w:r w:rsidRPr="00326E36">
        <w:rPr>
          <w:b/>
        </w:rPr>
        <w:t xml:space="preserve">Měřítku, </w:t>
      </w:r>
      <w:r>
        <w:t>kdy na svět nahlížíme z hlediska místní (lokální), regionální, národní, mezinárodní a globální perspektivy.</w:t>
      </w:r>
    </w:p>
    <w:p w:rsidR="00BD309D" w:rsidRDefault="00BD309D" w:rsidP="00BD309D">
      <w:pPr>
        <w:pStyle w:val="Odstavecseseznamem"/>
        <w:numPr>
          <w:ilvl w:val="0"/>
          <w:numId w:val="6"/>
        </w:numPr>
      </w:pPr>
      <w:r w:rsidRPr="00326E36">
        <w:rPr>
          <w:b/>
        </w:rPr>
        <w:t>Životě mladých lidí</w:t>
      </w:r>
      <w:r>
        <w:t>, kteří používají k pochopení obrazu okolního světa svoje vlastní myšlenkové koncepty, zážitky, významy a otázky, kterých se dá využít k dalšímu učení.</w:t>
      </w:r>
    </w:p>
    <w:p w:rsidR="00BD309D" w:rsidRPr="00326E36" w:rsidRDefault="00BD309D" w:rsidP="00BD309D">
      <w:r>
        <w:t>Síla „geografického myšlení“ spočívá v tom, že přináší do výuky zeměpisu na základní škole využitelnost dosavadních zkušeností žáků pro učení se novým poznatkům o světě, ve kterém žijí. To je to, co nazýváme geografií života.</w:t>
      </w:r>
    </w:p>
    <w:p w:rsidR="00BD309D" w:rsidRDefault="00BD309D" w:rsidP="00BD309D">
      <w:pPr>
        <w:rPr>
          <w:b/>
        </w:rPr>
      </w:pPr>
    </w:p>
    <w:p w:rsidR="00BD309D" w:rsidRDefault="00BD309D" w:rsidP="00BD309D">
      <w:pPr>
        <w:pStyle w:val="Nadpis3"/>
        <w:rPr>
          <w:rStyle w:val="Hypertextovodkaz"/>
        </w:rPr>
      </w:pPr>
      <w:bookmarkStart w:id="6" w:name="_Toc404080962"/>
      <w:r w:rsidRPr="00BC63BA">
        <w:rPr>
          <w:rStyle w:val="Hypertextovodkaz"/>
        </w:rPr>
        <w:t>Kde berou geografové odpovědi na geografické otázky?</w:t>
      </w:r>
      <w:bookmarkEnd w:id="6"/>
    </w:p>
    <w:p w:rsidR="00BD309D" w:rsidRDefault="00BD309D" w:rsidP="00BD309D">
      <w:pPr>
        <w:rPr>
          <w:rStyle w:val="Hypertextovodkaz"/>
          <w:color w:val="auto"/>
        </w:rPr>
      </w:pPr>
      <w:r w:rsidRPr="00326E36">
        <w:rPr>
          <w:rStyle w:val="Hypertextovodkaz"/>
          <w:color w:val="auto"/>
        </w:rPr>
        <w:t xml:space="preserve">Odpovědi na geografické otázky poskytují různé geografické informace (data), které zpracováváme prostřednictvím geografických metod. </w:t>
      </w:r>
    </w:p>
    <w:p w:rsidR="00BD309D" w:rsidRPr="00467CF7" w:rsidRDefault="00BD309D" w:rsidP="00BD309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i/>
          <w:color w:val="auto"/>
        </w:rPr>
      </w:pPr>
      <w:r w:rsidRPr="00467CF7">
        <w:rPr>
          <w:rStyle w:val="Hypertextovodkaz"/>
          <w:i/>
          <w:color w:val="auto"/>
        </w:rPr>
        <w:t xml:space="preserve">„Geografické informace jsou sdělení o prostorovosti světa, v němž žijeme – místech, územích (přesněji: teritoriích a </w:t>
      </w:r>
      <w:proofErr w:type="spellStart"/>
      <w:r w:rsidRPr="00467CF7">
        <w:rPr>
          <w:rStyle w:val="Hypertextovodkaz"/>
          <w:i/>
          <w:color w:val="auto"/>
        </w:rPr>
        <w:t>akvatoriích</w:t>
      </w:r>
      <w:proofErr w:type="spellEnd"/>
      <w:r w:rsidRPr="00467CF7">
        <w:rPr>
          <w:rStyle w:val="Hypertextovodkaz"/>
          <w:i/>
          <w:color w:val="auto"/>
        </w:rPr>
        <w:t xml:space="preserve"> – většina povrchu Země jsou moře, oceány), krajinách, regionech – která mají význam pro jejich pochopení a naše jednání s důrazem na udržitelnost kvality života zahrnující i stav životního prostředí.“ (Hynek,</w:t>
      </w:r>
      <w:r>
        <w:rPr>
          <w:rStyle w:val="Hypertextovodkaz"/>
          <w:i/>
          <w:color w:val="auto"/>
        </w:rPr>
        <w:t xml:space="preserve"> </w:t>
      </w:r>
      <w:r w:rsidRPr="00467CF7">
        <w:rPr>
          <w:rStyle w:val="Hypertextovodkaz"/>
          <w:i/>
          <w:color w:val="auto"/>
        </w:rPr>
        <w:t xml:space="preserve">A., 2011). Proto by měly být východiskem zmíněné </w:t>
      </w:r>
      <w:r>
        <w:rPr>
          <w:rStyle w:val="Hypertextovodkaz"/>
          <w:i/>
          <w:color w:val="auto"/>
        </w:rPr>
        <w:t xml:space="preserve">čtyři </w:t>
      </w:r>
      <w:r w:rsidRPr="00467CF7">
        <w:rPr>
          <w:rStyle w:val="Hypertextovodkaz"/>
          <w:i/>
          <w:color w:val="auto"/>
        </w:rPr>
        <w:t>typy prostorovosti začínající místem, v němž žáci žijí a jsou s nimi svou zkušeností obeznámeni.</w:t>
      </w:r>
    </w:p>
    <w:p w:rsidR="00BD309D" w:rsidRDefault="00BD309D" w:rsidP="00BD309D">
      <w:pPr>
        <w:rPr>
          <w:rStyle w:val="Hypertextovodkaz"/>
          <w:i/>
          <w:color w:val="auto"/>
        </w:rPr>
      </w:pPr>
      <w:r w:rsidRPr="0090651C">
        <w:rPr>
          <w:b/>
        </w:rPr>
        <w:t>Geografické informace</w:t>
      </w:r>
      <w:r w:rsidRPr="0090651C">
        <w:t xml:space="preserve"> jsou sestaveny, uspořádány, zpracovány, uloženy a reprezentovány různými způsoby. Během školní docházky by se měli žáci naučit pracovat s různými zdroji informací, </w:t>
      </w:r>
      <w:r>
        <w:t>práci s </w:t>
      </w:r>
      <w:proofErr w:type="gramStart"/>
      <w:r>
        <w:t>učebnicí</w:t>
      </w:r>
      <w:proofErr w:type="gramEnd"/>
      <w:r>
        <w:t xml:space="preserve"> a především </w:t>
      </w:r>
      <w:r w:rsidRPr="0090651C">
        <w:t xml:space="preserve">práci s mapami a dalšími geografickými znázorněními, pomůckami a technikami, aby žák získal, zpracoval a předal informaci o světě z prostorové </w:t>
      </w:r>
      <w:r w:rsidRPr="0090651C">
        <w:lastRenderedPageBreak/>
        <w:t>perspektivy, které se ve svém důsledku odrazí v pochopení prostorové organizace lidské společnosti.</w:t>
      </w:r>
    </w:p>
    <w:p w:rsidR="00BD309D" w:rsidRDefault="00BD309D" w:rsidP="00BD309D">
      <w:r w:rsidRPr="00F6705F">
        <w:t xml:space="preserve">Dovednosti týkající se práce s informacemi </w:t>
      </w:r>
      <w:r>
        <w:t>představuje následující tabulka.</w:t>
      </w:r>
    </w:p>
    <w:p w:rsidR="00BD309D" w:rsidRDefault="00BD309D" w:rsidP="00BD309D"/>
    <w:p w:rsidR="00BD309D" w:rsidRPr="00C97AB7" w:rsidRDefault="00BD309D" w:rsidP="00BD309D">
      <w:pPr>
        <w:pStyle w:val="Tabnad"/>
      </w:pPr>
      <w:r w:rsidRPr="00C97AB7">
        <w:t xml:space="preserve">Tab. </w:t>
      </w:r>
      <w:r>
        <w:t>č. 2</w:t>
      </w:r>
      <w:r w:rsidRPr="00C97AB7">
        <w:t xml:space="preserve">: Zpracováno podle </w:t>
      </w:r>
      <w:proofErr w:type="spellStart"/>
      <w:r w:rsidRPr="00C97AB7">
        <w:t>Clammer</w:t>
      </w:r>
      <w:proofErr w:type="spellEnd"/>
      <w:r w:rsidRPr="00C97AB7">
        <w:t xml:space="preserve"> a kol., 1987.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5"/>
        <w:gridCol w:w="6847"/>
      </w:tblGrid>
      <w:tr w:rsidR="00BD309D" w:rsidRPr="003D1D8F" w:rsidTr="00AA2C1A">
        <w:trPr>
          <w:cantSplit/>
        </w:trPr>
        <w:tc>
          <w:tcPr>
            <w:tcW w:w="2230" w:type="dxa"/>
            <w:vMerge w:val="restart"/>
            <w:vAlign w:val="center"/>
          </w:tcPr>
          <w:p w:rsidR="00BD309D" w:rsidRPr="003D1D8F" w:rsidRDefault="00BD309D" w:rsidP="00AA2C1A">
            <w:pPr>
              <w:jc w:val="left"/>
            </w:pPr>
            <w:r w:rsidRPr="003D1D8F">
              <w:rPr>
                <w:rFonts w:cs="Arial"/>
                <w:szCs w:val="20"/>
              </w:rPr>
              <w:t>SBĚR INFORMACÍ</w:t>
            </w:r>
          </w:p>
        </w:tc>
        <w:tc>
          <w:tcPr>
            <w:tcW w:w="6982" w:type="dxa"/>
          </w:tcPr>
          <w:p w:rsidR="00BD309D" w:rsidRPr="00050DE1" w:rsidRDefault="00BD309D" w:rsidP="00AA2C1A">
            <w:r w:rsidRPr="00050DE1">
              <w:rPr>
                <w:rFonts w:cs="Arial"/>
                <w:szCs w:val="20"/>
              </w:rPr>
              <w:t xml:space="preserve">sběr dat z terénního výzkumu prostřednictvím pozorování, měření, experimentování, vytváření situačních plánů, náčrtů, mentálních map, mapování atd. </w:t>
            </w:r>
          </w:p>
        </w:tc>
      </w:tr>
      <w:tr w:rsidR="00BD309D" w:rsidRPr="003D1D8F" w:rsidTr="00AA2C1A">
        <w:trPr>
          <w:cantSplit/>
        </w:trPr>
        <w:tc>
          <w:tcPr>
            <w:tcW w:w="2230" w:type="dxa"/>
            <w:vMerge/>
            <w:vAlign w:val="center"/>
          </w:tcPr>
          <w:p w:rsidR="00BD309D" w:rsidRPr="003D1D8F" w:rsidRDefault="00BD309D" w:rsidP="00AA2C1A">
            <w:pPr>
              <w:jc w:val="left"/>
              <w:rPr>
                <w:rFonts w:cs="Arial"/>
                <w:szCs w:val="20"/>
              </w:rPr>
            </w:pPr>
          </w:p>
        </w:tc>
        <w:tc>
          <w:tcPr>
            <w:tcW w:w="6982" w:type="dxa"/>
          </w:tcPr>
          <w:p w:rsidR="00BD309D" w:rsidRPr="00050DE1" w:rsidRDefault="00BD309D" w:rsidP="00AA2C1A">
            <w:r w:rsidRPr="00050DE1">
              <w:rPr>
                <w:rFonts w:cs="Arial"/>
                <w:szCs w:val="20"/>
              </w:rPr>
              <w:t xml:space="preserve">sběr dat ze sekundárních zdrojů, především z kartografických produktů, globu, map, kartogramů, leteckých snímků, historických snímků a map, učebnic, knih, časopisů </w:t>
            </w:r>
            <w:proofErr w:type="spellStart"/>
            <w:r w:rsidRPr="00050DE1">
              <w:rPr>
                <w:rFonts w:cs="Arial"/>
                <w:szCs w:val="20"/>
              </w:rPr>
              <w:t>stat</w:t>
            </w:r>
            <w:proofErr w:type="spellEnd"/>
            <w:r w:rsidRPr="00050DE1">
              <w:rPr>
                <w:rFonts w:cs="Arial"/>
                <w:szCs w:val="20"/>
              </w:rPr>
              <w:t>. ročenek, internetu atd. Uvádění zdrojových pramenů a jejich citace.</w:t>
            </w:r>
          </w:p>
        </w:tc>
      </w:tr>
      <w:tr w:rsidR="00BD309D" w:rsidRPr="003D1D8F" w:rsidTr="00AA2C1A">
        <w:tc>
          <w:tcPr>
            <w:tcW w:w="2230" w:type="dxa"/>
            <w:vAlign w:val="center"/>
          </w:tcPr>
          <w:p w:rsidR="00BD309D" w:rsidRPr="003D1D8F" w:rsidRDefault="00BD309D" w:rsidP="00AA2C1A">
            <w:pPr>
              <w:jc w:val="left"/>
            </w:pPr>
            <w:r w:rsidRPr="003D1D8F">
              <w:rPr>
                <w:rFonts w:cs="Arial"/>
                <w:szCs w:val="20"/>
              </w:rPr>
              <w:t>ZPRACOVÁNÍ INFORMACÍ</w:t>
            </w:r>
          </w:p>
        </w:tc>
        <w:tc>
          <w:tcPr>
            <w:tcW w:w="6982" w:type="dxa"/>
          </w:tcPr>
          <w:p w:rsidR="00BD309D" w:rsidRPr="00050DE1" w:rsidRDefault="00BD309D" w:rsidP="00AA2C1A">
            <w:r w:rsidRPr="00050DE1">
              <w:rPr>
                <w:rFonts w:cs="Arial"/>
                <w:szCs w:val="20"/>
              </w:rPr>
              <w:t xml:space="preserve">převedení získaných údajů do grafů, náčrtů, map, </w:t>
            </w:r>
            <w:proofErr w:type="gramStart"/>
            <w:r w:rsidRPr="00050DE1">
              <w:rPr>
                <w:rFonts w:cs="Arial"/>
                <w:szCs w:val="20"/>
              </w:rPr>
              <w:t>plánů;  práce</w:t>
            </w:r>
            <w:proofErr w:type="gramEnd"/>
            <w:r w:rsidRPr="00050DE1">
              <w:rPr>
                <w:rFonts w:cs="Arial"/>
                <w:szCs w:val="20"/>
              </w:rPr>
              <w:t xml:space="preserve"> s textem, tvořivé psaní; umělecká a návrhářská práce, prostorový design...</w:t>
            </w:r>
          </w:p>
        </w:tc>
      </w:tr>
      <w:tr w:rsidR="00BD309D" w:rsidRPr="003D1D8F" w:rsidTr="00AA2C1A">
        <w:tc>
          <w:tcPr>
            <w:tcW w:w="2230" w:type="dxa"/>
            <w:vAlign w:val="center"/>
          </w:tcPr>
          <w:p w:rsidR="00BD309D" w:rsidRPr="003D1D8F" w:rsidRDefault="00BD309D" w:rsidP="00AA2C1A">
            <w:pPr>
              <w:jc w:val="left"/>
            </w:pPr>
            <w:r w:rsidRPr="003D1D8F">
              <w:rPr>
                <w:rFonts w:cs="Arial"/>
                <w:szCs w:val="20"/>
              </w:rPr>
              <w:t>INTERPRETACE INFORMACÍ</w:t>
            </w:r>
          </w:p>
        </w:tc>
        <w:tc>
          <w:tcPr>
            <w:tcW w:w="6982" w:type="dxa"/>
          </w:tcPr>
          <w:p w:rsidR="00BD309D" w:rsidRPr="00050DE1" w:rsidRDefault="00BD309D" w:rsidP="00AA2C1A">
            <w:r w:rsidRPr="00050DE1">
              <w:rPr>
                <w:rFonts w:cs="Arial"/>
                <w:szCs w:val="20"/>
              </w:rPr>
              <w:t>interpretace údajů pomocí grafů, diagramů, kartogramů, náčrtů, map, atlasů, plánů, fotografií, leteckých a družicových snímků atd.</w:t>
            </w:r>
          </w:p>
        </w:tc>
      </w:tr>
      <w:tr w:rsidR="00BD309D" w:rsidRPr="003D1D8F" w:rsidTr="00AA2C1A">
        <w:tc>
          <w:tcPr>
            <w:tcW w:w="2230" w:type="dxa"/>
            <w:vAlign w:val="center"/>
          </w:tcPr>
          <w:p w:rsidR="00BD309D" w:rsidRPr="003D1D8F" w:rsidRDefault="00BD309D" w:rsidP="00AA2C1A">
            <w:pPr>
              <w:jc w:val="left"/>
              <w:rPr>
                <w:rFonts w:cs="Arial"/>
                <w:szCs w:val="20"/>
              </w:rPr>
            </w:pPr>
            <w:r w:rsidRPr="003D1D8F">
              <w:rPr>
                <w:rFonts w:cs="Arial"/>
                <w:szCs w:val="20"/>
              </w:rPr>
              <w:t>HODNOCENÍ INFORMACÍ</w:t>
            </w:r>
          </w:p>
        </w:tc>
        <w:tc>
          <w:tcPr>
            <w:tcW w:w="6982" w:type="dxa"/>
          </w:tcPr>
          <w:p w:rsidR="00BD309D" w:rsidRPr="00050DE1" w:rsidRDefault="00BD309D" w:rsidP="00AA2C1A">
            <w:pPr>
              <w:rPr>
                <w:rFonts w:cs="Arial"/>
                <w:szCs w:val="20"/>
              </w:rPr>
            </w:pPr>
            <w:r w:rsidRPr="00050DE1">
              <w:rPr>
                <w:rFonts w:cs="Arial"/>
                <w:szCs w:val="20"/>
              </w:rPr>
              <w:t>zjišťování věrohodnosti a objektivity získaných informací prostřednictvím vhodných nástrojů k jejich posouzení, kritické myšlení, hodnocení z více úhlů včetně z vlastního pohledu</w:t>
            </w:r>
          </w:p>
        </w:tc>
      </w:tr>
    </w:tbl>
    <w:p w:rsidR="00BD309D" w:rsidRDefault="00BD309D" w:rsidP="00BD309D">
      <w:pPr>
        <w:rPr>
          <w:rStyle w:val="Hypertextovodkaz"/>
          <w:color w:val="auto"/>
        </w:rPr>
      </w:pPr>
    </w:p>
    <w:p w:rsidR="00BD309D" w:rsidRPr="00326E36" w:rsidRDefault="00BD309D" w:rsidP="00BD309D">
      <w:pPr>
        <w:spacing w:line="276" w:lineRule="auto"/>
        <w:rPr>
          <w:rStyle w:val="Hypertextovodkaz"/>
          <w:color w:val="auto"/>
        </w:rPr>
      </w:pPr>
      <w:r w:rsidRPr="00326E36">
        <w:rPr>
          <w:rStyle w:val="Hypertextovodkaz"/>
          <w:color w:val="auto"/>
        </w:rPr>
        <w:t>Zdroje dat rozdělujeme do základních skupin zdrojů:</w:t>
      </w:r>
    </w:p>
    <w:p w:rsidR="00BD309D" w:rsidRDefault="00BD309D" w:rsidP="00BD309D">
      <w:pPr>
        <w:pStyle w:val="Odstavecseseznamem"/>
        <w:numPr>
          <w:ilvl w:val="0"/>
          <w:numId w:val="1"/>
        </w:numPr>
        <w:spacing w:line="276" w:lineRule="auto"/>
        <w:rPr>
          <w:rStyle w:val="Hypertextovodkaz"/>
          <w:color w:val="auto"/>
        </w:rPr>
      </w:pPr>
      <w:r w:rsidRPr="00822D29">
        <w:rPr>
          <w:rStyle w:val="Hypertextovodkaz"/>
          <w:color w:val="auto"/>
        </w:rPr>
        <w:t>primární</w:t>
      </w:r>
      <w:r>
        <w:rPr>
          <w:rStyle w:val="Hypertextovodkaz"/>
          <w:color w:val="auto"/>
        </w:rPr>
        <w:t>ch</w:t>
      </w:r>
      <w:r w:rsidRPr="00822D29">
        <w:rPr>
          <w:rStyle w:val="Hypertextovodkaz"/>
          <w:color w:val="auto"/>
        </w:rPr>
        <w:t xml:space="preserve"> zdroj</w:t>
      </w:r>
      <w:r>
        <w:rPr>
          <w:rStyle w:val="Hypertextovodkaz"/>
          <w:color w:val="auto"/>
        </w:rPr>
        <w:t>ů</w:t>
      </w:r>
      <w:r w:rsidRPr="00822D29">
        <w:rPr>
          <w:rStyle w:val="Hypertextovodkaz"/>
          <w:color w:val="auto"/>
        </w:rPr>
        <w:t xml:space="preserve"> dat</w:t>
      </w:r>
      <w:r>
        <w:rPr>
          <w:rStyle w:val="Hypertextovodkaz"/>
          <w:color w:val="auto"/>
        </w:rPr>
        <w:t>,</w:t>
      </w:r>
    </w:p>
    <w:p w:rsidR="00BD309D" w:rsidRDefault="00BD309D" w:rsidP="00BD309D">
      <w:pPr>
        <w:pStyle w:val="Odstavecseseznamem"/>
        <w:numPr>
          <w:ilvl w:val="0"/>
          <w:numId w:val="1"/>
        </w:numPr>
        <w:spacing w:line="276" w:lineRule="auto"/>
        <w:rPr>
          <w:rStyle w:val="Hypertextovodkaz"/>
          <w:color w:val="auto"/>
        </w:rPr>
      </w:pPr>
      <w:r>
        <w:rPr>
          <w:rStyle w:val="Hypertextovodkaz"/>
          <w:color w:val="auto"/>
        </w:rPr>
        <w:t>sekundárních zdrojů dat</w:t>
      </w:r>
    </w:p>
    <w:p w:rsidR="00BD309D" w:rsidRPr="00822D29" w:rsidRDefault="00BD309D" w:rsidP="00BD309D">
      <w:pPr>
        <w:pStyle w:val="Odstavecseseznamem"/>
        <w:spacing w:line="276" w:lineRule="auto"/>
        <w:ind w:left="0"/>
        <w:rPr>
          <w:rStyle w:val="Hypertextovodkaz"/>
          <w:color w:val="auto"/>
        </w:rPr>
      </w:pPr>
      <w:r>
        <w:rPr>
          <w:rStyle w:val="Hypertextovodkaz"/>
          <w:color w:val="auto"/>
        </w:rPr>
        <w:t xml:space="preserve">Obě skupiny dat se budeme snažit stručně charakterizovat. Výuka zeměpisu ve škole by měla odrážet skutečnou práci odborných geografů a žáci mohou práci geografů napodobovat podobně, jako ve školních pokusech ve fyzice nebo chemii. Např. vedení terénního deníku, popis pozorovaných přírodních jevů, pořizování fotografií, kreslení topografických náčrtů, práce s mapou a buzolou, práce a zacházení s GPS apod. jsou činnosti, které by měly patřit k běžné výuce ve škole i mimo školu. Je nám jasné, že všem těmto činnostem nenaučíme všechny žáky stejně, ale měly by patřit k výuce zeměpisu ve všech ročnících základní školy. </w:t>
      </w:r>
    </w:p>
    <w:p w:rsidR="00BD309D" w:rsidRPr="00BC63BA" w:rsidRDefault="00BD309D" w:rsidP="00BD309D">
      <w:pPr>
        <w:rPr>
          <w:rStyle w:val="Hypertextovodkaz"/>
          <w:color w:val="auto"/>
        </w:rPr>
      </w:pPr>
    </w:p>
    <w:p w:rsidR="00BD309D" w:rsidRDefault="00BD309D" w:rsidP="00BD309D">
      <w:pPr>
        <w:pStyle w:val="Nadpis4"/>
        <w:rPr>
          <w:rStyle w:val="Hypertextovodkaz"/>
        </w:rPr>
      </w:pPr>
      <w:bookmarkStart w:id="7" w:name="_Toc402624640"/>
      <w:bookmarkStart w:id="8" w:name="_Toc404080963"/>
      <w:r w:rsidRPr="00746978">
        <w:rPr>
          <w:rStyle w:val="Hypertextovodkaz"/>
        </w:rPr>
        <w:t>Primární zdroje dat</w:t>
      </w:r>
      <w:bookmarkEnd w:id="7"/>
      <w:bookmarkEnd w:id="8"/>
    </w:p>
    <w:p w:rsidR="00BD309D" w:rsidRPr="003F4C07" w:rsidRDefault="00BD309D" w:rsidP="00BD309D">
      <w:r w:rsidRPr="007974F5">
        <w:rPr>
          <w:b/>
        </w:rPr>
        <w:t>Primární data</w:t>
      </w:r>
      <w:r w:rsidRPr="003F4C07">
        <w:t xml:space="preserve"> jsou taková data, která </w:t>
      </w:r>
      <w:r w:rsidRPr="003F4C07">
        <w:rPr>
          <w:b/>
        </w:rPr>
        <w:t>nejsou zpracovaná, upravená nebo interpretována</w:t>
      </w:r>
      <w:r w:rsidRPr="003F4C07">
        <w:t xml:space="preserve">. Takováto data můžeme získat pouze </w:t>
      </w:r>
      <w:r w:rsidRPr="003F4C07">
        <w:rPr>
          <w:b/>
        </w:rPr>
        <w:t>vlastním</w:t>
      </w:r>
      <w:r w:rsidRPr="003F4C07">
        <w:t xml:space="preserve"> sběrem či měřením v terénu, pozorováním, dotazníkovým šetřením nebo pomocí rozhovoru. Mezi primární data můžeme zahrnout i oficiální data nejrůznějších institucí (např. ČSÚ, </w:t>
      </w:r>
      <w:proofErr w:type="spellStart"/>
      <w:r w:rsidRPr="003F4C07">
        <w:t>Eurostat</w:t>
      </w:r>
      <w:proofErr w:type="spellEnd"/>
      <w:r w:rsidRPr="003F4C07">
        <w:t>…).</w:t>
      </w:r>
    </w:p>
    <w:p w:rsidR="00BD309D" w:rsidRDefault="00BD309D" w:rsidP="00BD309D">
      <w:r>
        <w:rPr>
          <w:noProof/>
          <w:lang w:eastAsia="cs-CZ" w:bidi="ar-SA"/>
        </w:rPr>
        <w:lastRenderedPageBreak/>
        <mc:AlternateContent>
          <mc:Choice Requires="wpc">
            <w:drawing>
              <wp:inline distT="0" distB="0" distL="0" distR="0" wp14:anchorId="204F2160" wp14:editId="16C032E6">
                <wp:extent cx="5760720" cy="2856865"/>
                <wp:effectExtent l="0" t="0" r="11430" b="19685"/>
                <wp:docPr id="49" name="Plátno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0000"/>
                        </a:solidFill>
                      </wpc:bg>
                      <wpc:whole>
                        <a:ln w="9525" cap="flat" cmpd="sng" algn="ctr">
                          <a:solidFill>
                            <a:schemeClr val="tx1">
                              <a:lumMod val="100000"/>
                              <a:lumOff val="0"/>
                            </a:schemeClr>
                          </a:solidFill>
                          <a:prstDash val="solid"/>
                          <a:miter lim="800000"/>
                          <a:headEnd type="none" w="med" len="med"/>
                          <a:tailEnd type="none" w="med" len="med"/>
                        </a:ln>
                      </wpc:whole>
                      <wps:wsp>
                        <wps:cNvPr id="29" name="AutoShape 46"/>
                        <wps:cNvCnPr>
                          <a:cxnSpLocks noChangeShapeType="1"/>
                          <a:stCxn id="48" idx="2"/>
                          <a:endCxn id="30" idx="2"/>
                        </wps:cNvCnPr>
                        <wps:spPr bwMode="auto">
                          <a:xfrm flipV="1">
                            <a:off x="2941320" y="856615"/>
                            <a:ext cx="1149985" cy="82867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30" name="AutoShape 47"/>
                        <wps:cNvSpPr>
                          <a:spLocks noChangeArrowheads="1"/>
                        </wps:cNvSpPr>
                        <wps:spPr bwMode="auto">
                          <a:xfrm>
                            <a:off x="3564890" y="36639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Default="00BD309D" w:rsidP="00BD309D">
                              <w:pPr>
                                <w:jc w:val="center"/>
                              </w:pPr>
                              <w:r>
                                <w:t>Dotazník</w:t>
                              </w:r>
                            </w:p>
                          </w:txbxContent>
                        </wps:txbx>
                        <wps:bodyPr rot="0" vert="horz" wrap="square" lIns="91440" tIns="45720" rIns="91440" bIns="45720" anchor="t" anchorCtr="0" upright="1">
                          <a:noAutofit/>
                        </wps:bodyPr>
                      </wps:wsp>
                      <wps:wsp>
                        <wps:cNvPr id="31" name="AutoShape 48"/>
                        <wps:cNvSpPr>
                          <a:spLocks noChangeArrowheads="1"/>
                        </wps:cNvSpPr>
                        <wps:spPr bwMode="auto">
                          <a:xfrm>
                            <a:off x="4008755" y="97345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Default="00BD309D" w:rsidP="00BD309D">
                              <w:pPr>
                                <w:jc w:val="center"/>
                              </w:pPr>
                              <w:r>
                                <w:t>Rozhovor, interview</w:t>
                              </w:r>
                            </w:p>
                            <w:p w:rsidR="00BD309D" w:rsidRDefault="00BD309D" w:rsidP="00BD309D"/>
                          </w:txbxContent>
                        </wps:txbx>
                        <wps:bodyPr rot="0" vert="horz" wrap="square" lIns="91440" tIns="10800" rIns="91440" bIns="45720" anchor="t" anchorCtr="0" upright="1">
                          <a:noAutofit/>
                        </wps:bodyPr>
                      </wps:wsp>
                      <wps:wsp>
                        <wps:cNvPr id="32" name="AutoShape 49"/>
                        <wps:cNvSpPr>
                          <a:spLocks noChangeArrowheads="1"/>
                        </wps:cNvSpPr>
                        <wps:spPr bwMode="auto">
                          <a:xfrm>
                            <a:off x="4008755" y="1616710"/>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Default="00BD309D" w:rsidP="00BD309D">
                              <w:pPr>
                                <w:jc w:val="center"/>
                              </w:pPr>
                              <w:r>
                                <w:t>Statistika</w:t>
                              </w:r>
                            </w:p>
                          </w:txbxContent>
                        </wps:txbx>
                        <wps:bodyPr rot="0" vert="horz" wrap="square" lIns="91440" tIns="45720" rIns="91440" bIns="45720" anchor="t" anchorCtr="0" upright="1">
                          <a:noAutofit/>
                        </wps:bodyPr>
                      </wps:wsp>
                      <wps:wsp>
                        <wps:cNvPr id="33" name="AutoShape 50"/>
                        <wps:cNvSpPr>
                          <a:spLocks noChangeArrowheads="1"/>
                        </wps:cNvSpPr>
                        <wps:spPr bwMode="auto">
                          <a:xfrm>
                            <a:off x="2956560" y="221043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Default="00BD309D" w:rsidP="00BD309D">
                              <w:pPr>
                                <w:jc w:val="center"/>
                              </w:pPr>
                              <w:r>
                                <w:t>Fotografie</w:t>
                              </w:r>
                            </w:p>
                          </w:txbxContent>
                        </wps:txbx>
                        <wps:bodyPr rot="0" vert="horz" wrap="square" lIns="91440" tIns="45720" rIns="91440" bIns="45720" anchor="t" anchorCtr="0" upright="1">
                          <a:noAutofit/>
                        </wps:bodyPr>
                      </wps:wsp>
                      <wps:wsp>
                        <wps:cNvPr id="34" name="AutoShape 51"/>
                        <wps:cNvSpPr>
                          <a:spLocks noChangeArrowheads="1"/>
                        </wps:cNvSpPr>
                        <wps:spPr bwMode="auto">
                          <a:xfrm>
                            <a:off x="1682750" y="221043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Default="00BD309D" w:rsidP="00BD309D">
                              <w:pPr>
                                <w:jc w:val="center"/>
                              </w:pPr>
                              <w:r>
                                <w:t>Měření v terénu</w:t>
                              </w:r>
                            </w:p>
                          </w:txbxContent>
                        </wps:txbx>
                        <wps:bodyPr rot="0" vert="horz" wrap="square" lIns="91440" tIns="10800" rIns="91440" bIns="45720" anchor="t" anchorCtr="0" upright="1">
                          <a:noAutofit/>
                        </wps:bodyPr>
                      </wps:wsp>
                      <wps:wsp>
                        <wps:cNvPr id="36" name="AutoShape 52"/>
                        <wps:cNvSpPr>
                          <a:spLocks noChangeArrowheads="1"/>
                        </wps:cNvSpPr>
                        <wps:spPr bwMode="auto">
                          <a:xfrm>
                            <a:off x="629285" y="1616710"/>
                            <a:ext cx="105346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Default="00BD309D" w:rsidP="00BD309D">
                              <w:pPr>
                                <w:jc w:val="center"/>
                              </w:pPr>
                              <w:r>
                                <w:t>Mapové náčrty</w:t>
                              </w:r>
                            </w:p>
                          </w:txbxContent>
                        </wps:txbx>
                        <wps:bodyPr rot="0" vert="horz" wrap="square" lIns="91440" tIns="10800" rIns="91440" bIns="45720" anchor="t" anchorCtr="0" upright="1">
                          <a:noAutofit/>
                        </wps:bodyPr>
                      </wps:wsp>
                      <wps:wsp>
                        <wps:cNvPr id="37" name="AutoShape 53"/>
                        <wps:cNvSpPr>
                          <a:spLocks noChangeArrowheads="1"/>
                        </wps:cNvSpPr>
                        <wps:spPr bwMode="auto">
                          <a:xfrm>
                            <a:off x="2414905" y="69850"/>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Pr="00FE2260" w:rsidRDefault="00BD309D" w:rsidP="00BD309D">
                              <w:pPr>
                                <w:jc w:val="center"/>
                              </w:pPr>
                              <w:r>
                                <w:t>Pozorování</w:t>
                              </w:r>
                            </w:p>
                          </w:txbxContent>
                        </wps:txbx>
                        <wps:bodyPr rot="0" vert="horz" wrap="square" lIns="91440" tIns="45720" rIns="91440" bIns="45720" anchor="t" anchorCtr="0" upright="1">
                          <a:noAutofit/>
                        </wps:bodyPr>
                      </wps:wsp>
                      <wps:wsp>
                        <wps:cNvPr id="38" name="AutoShape 54"/>
                        <wps:cNvSpPr>
                          <a:spLocks noChangeArrowheads="1"/>
                        </wps:cNvSpPr>
                        <wps:spPr bwMode="auto">
                          <a:xfrm>
                            <a:off x="630555" y="97345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Default="00BD309D" w:rsidP="00BD309D">
                              <w:pPr>
                                <w:jc w:val="center"/>
                              </w:pPr>
                              <w:r>
                                <w:t>Náčrty</w:t>
                              </w:r>
                            </w:p>
                          </w:txbxContent>
                        </wps:txbx>
                        <wps:bodyPr rot="0" vert="horz" wrap="square" lIns="91440" tIns="45720" rIns="91440" bIns="45720" anchor="t" anchorCtr="0" upright="1">
                          <a:noAutofit/>
                        </wps:bodyPr>
                      </wps:wsp>
                      <wps:wsp>
                        <wps:cNvPr id="39" name="AutoShape 55"/>
                        <wps:cNvSpPr>
                          <a:spLocks noChangeArrowheads="1"/>
                        </wps:cNvSpPr>
                        <wps:spPr bwMode="auto">
                          <a:xfrm>
                            <a:off x="1248410" y="366395"/>
                            <a:ext cx="1051560"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Default="00BD309D" w:rsidP="00BD309D">
                              <w:pPr>
                                <w:jc w:val="center"/>
                              </w:pPr>
                              <w:r>
                                <w:t>Poznámky, zápisky</w:t>
                              </w:r>
                            </w:p>
                          </w:txbxContent>
                        </wps:txbx>
                        <wps:bodyPr rot="0" vert="horz" wrap="square" lIns="91440" tIns="10800" rIns="91440" bIns="45720" anchor="t" anchorCtr="0" upright="1">
                          <a:noAutofit/>
                        </wps:bodyPr>
                      </wps:wsp>
                      <wps:wsp>
                        <wps:cNvPr id="40" name="AutoShape 56"/>
                        <wps:cNvCnPr>
                          <a:cxnSpLocks noChangeShapeType="1"/>
                          <a:stCxn id="48" idx="2"/>
                          <a:endCxn id="37" idx="2"/>
                        </wps:cNvCnPr>
                        <wps:spPr bwMode="auto">
                          <a:xfrm flipV="1">
                            <a:off x="2941320" y="560070"/>
                            <a:ext cx="635" cy="1125220"/>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1" name="AutoShape 57"/>
                        <wps:cNvCnPr>
                          <a:cxnSpLocks noChangeShapeType="1"/>
                          <a:stCxn id="48" idx="2"/>
                          <a:endCxn id="31" idx="1"/>
                        </wps:cNvCnPr>
                        <wps:spPr bwMode="auto">
                          <a:xfrm flipV="1">
                            <a:off x="2941320" y="1210945"/>
                            <a:ext cx="1051560" cy="47434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2" name="AutoShape 58"/>
                        <wps:cNvCnPr>
                          <a:cxnSpLocks noChangeShapeType="1"/>
                          <a:stCxn id="48" idx="1"/>
                          <a:endCxn id="32" idx="1"/>
                        </wps:cNvCnPr>
                        <wps:spPr bwMode="auto">
                          <a:xfrm>
                            <a:off x="2414905" y="1448435"/>
                            <a:ext cx="1577975" cy="40576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3" name="AutoShape 59"/>
                        <wps:cNvCnPr>
                          <a:cxnSpLocks noChangeShapeType="1"/>
                          <a:stCxn id="48" idx="0"/>
                          <a:endCxn id="33" idx="0"/>
                        </wps:cNvCnPr>
                        <wps:spPr bwMode="auto">
                          <a:xfrm>
                            <a:off x="2941320" y="1210945"/>
                            <a:ext cx="541655" cy="98361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4" name="AutoShape 60"/>
                        <wps:cNvCnPr>
                          <a:cxnSpLocks noChangeShapeType="1"/>
                          <a:stCxn id="48" idx="0"/>
                          <a:endCxn id="34" idx="0"/>
                        </wps:cNvCnPr>
                        <wps:spPr bwMode="auto">
                          <a:xfrm flipH="1">
                            <a:off x="2209165" y="1210945"/>
                            <a:ext cx="732155" cy="98361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5" name="AutoShape 61"/>
                        <wps:cNvCnPr>
                          <a:cxnSpLocks noChangeShapeType="1"/>
                          <a:stCxn id="48" idx="3"/>
                          <a:endCxn id="36" idx="3"/>
                        </wps:cNvCnPr>
                        <wps:spPr bwMode="auto">
                          <a:xfrm flipH="1">
                            <a:off x="1698625" y="1448435"/>
                            <a:ext cx="1768475" cy="40576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6" name="AutoShape 62"/>
                        <wps:cNvCnPr>
                          <a:cxnSpLocks noChangeShapeType="1"/>
                          <a:stCxn id="48" idx="2"/>
                          <a:endCxn id="38" idx="3"/>
                        </wps:cNvCnPr>
                        <wps:spPr bwMode="auto">
                          <a:xfrm flipH="1" flipV="1">
                            <a:off x="1698625" y="1210945"/>
                            <a:ext cx="1242695" cy="47434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7" name="AutoShape 63"/>
                        <wps:cNvCnPr>
                          <a:cxnSpLocks noChangeShapeType="1"/>
                          <a:stCxn id="48" idx="2"/>
                          <a:endCxn id="39" idx="3"/>
                        </wps:cNvCnPr>
                        <wps:spPr bwMode="auto">
                          <a:xfrm flipH="1" flipV="1">
                            <a:off x="2315845" y="603885"/>
                            <a:ext cx="625475" cy="108140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8" name="AutoShape 64"/>
                        <wps:cNvSpPr>
                          <a:spLocks noChangeArrowheads="1"/>
                        </wps:cNvSpPr>
                        <wps:spPr bwMode="auto">
                          <a:xfrm>
                            <a:off x="2414905" y="1210945"/>
                            <a:ext cx="1052195" cy="474345"/>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BD309D" w:rsidRDefault="00BD309D" w:rsidP="00BD309D">
                              <w:pPr>
                                <w:jc w:val="center"/>
                              </w:pPr>
                              <w:r>
                                <w:t>PRIMÁRNÍ ZDROJE DAT</w:t>
                              </w:r>
                            </w:p>
                          </w:txbxContent>
                        </wps:txbx>
                        <wps:bodyPr rot="0" vert="horz" wrap="square" lIns="91440" tIns="45720" rIns="91440" bIns="45720" anchor="t" anchorCtr="0" upright="1">
                          <a:noAutofit/>
                        </wps:bodyPr>
                      </wps:wsp>
                    </wpc:wpc>
                  </a:graphicData>
                </a:graphic>
              </wp:inline>
            </w:drawing>
          </mc:Choice>
          <mc:Fallback>
            <w:pict>
              <v:group w14:anchorId="204F2160" id="Plátno 44" o:spid="_x0000_s1026" editas="canvas" style="width:453.6pt;height:224.95pt;mso-position-horizontal-relative:char;mso-position-vertical-relative:line" coordsize="57607,2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28568;visibility:visible;mso-wrap-style:square" filled="t" fillcolor="#c00000" stroked="t" strokecolor="black [3213]">
                  <v:fill o:detectmouseclick="t"/>
                  <v:path o:connecttype="none"/>
                </v:shape>
                <v:shapetype id="_x0000_t32" coordsize="21600,21600" o:spt="32" o:oned="t" path="m,l21600,21600e" filled="f">
                  <v:path arrowok="t" fillok="f" o:connecttype="none"/>
                  <o:lock v:ext="edit" shapetype="t"/>
                </v:shapetype>
                <v:shape id="AutoShape 46" o:spid="_x0000_s1028" type="#_x0000_t32" style="position:absolute;left:29413;top:8566;width:1150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" strokecolor="#70ad47 [3209]" strokeweight="1.5pt">
                  <v:stroke dashstyle="1 1"/>
                </v:shape>
                <v:roundrect id="AutoShape 47" o:spid="_x0000_s1029" style="position:absolute;left:35648;top:3663;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" fillcolor="white [3201]" strokecolor="#70ad47 [3209]" strokeweight="2.5pt">
                  <v:shadow color="#868686"/>
                  <v:textbox>
                    <w:txbxContent>
                      <w:p w:rsidR="00BD309D" w:rsidRDefault="00BD309D" w:rsidP="00BD309D">
                        <w:pPr>
                          <w:jc w:val="center"/>
                        </w:pPr>
                        <w:r>
                          <w:t>Dotazník</w:t>
                        </w:r>
                      </w:p>
                    </w:txbxContent>
                  </v:textbox>
                </v:roundrect>
                <v:roundrect id="AutoShape 48" o:spid="_x0000_s1030" style="position:absolute;left:40087;top:9734;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" fillcolor="white [3201]" strokecolor="#70ad47 [3209]" strokeweight="2.5pt">
                  <v:shadow color="#868686"/>
                  <v:textbox inset=",.3mm">
                    <w:txbxContent>
                      <w:p w:rsidR="00BD309D" w:rsidRDefault="00BD309D" w:rsidP="00BD309D">
                        <w:pPr>
                          <w:jc w:val="center"/>
                        </w:pPr>
                        <w:r>
                          <w:t>Rozhovor, interview</w:t>
                        </w:r>
                      </w:p>
                      <w:p w:rsidR="00BD309D" w:rsidRDefault="00BD309D" w:rsidP="00BD309D"/>
                    </w:txbxContent>
                  </v:textbox>
                </v:roundrect>
                <v:roundrect id="AutoShape 49" o:spid="_x0000_s1031" style="position:absolute;left:40087;top:16167;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" fillcolor="white [3201]" strokecolor="#70ad47 [3209]" strokeweight="2.5pt">
                  <v:shadow color="#868686"/>
                  <v:textbox>
                    <w:txbxContent>
                      <w:p w:rsidR="00BD309D" w:rsidRDefault="00BD309D" w:rsidP="00BD309D">
                        <w:pPr>
                          <w:jc w:val="center"/>
                        </w:pPr>
                        <w:r>
                          <w:t>Statistika</w:t>
                        </w:r>
                      </w:p>
                    </w:txbxContent>
                  </v:textbox>
                </v:roundrect>
                <v:roundrect id="AutoShape 50" o:spid="_x0000_s1032" style="position:absolute;left:29565;top:22104;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" fillcolor="white [3201]" strokecolor="#70ad47 [3209]" strokeweight="2.5pt">
                  <v:shadow color="#868686"/>
                  <v:textbox>
                    <w:txbxContent>
                      <w:p w:rsidR="00BD309D" w:rsidRDefault="00BD309D" w:rsidP="00BD309D">
                        <w:pPr>
                          <w:jc w:val="center"/>
                        </w:pPr>
                        <w:r>
                          <w:t>Fotografie</w:t>
                        </w:r>
                      </w:p>
                    </w:txbxContent>
                  </v:textbox>
                </v:roundrect>
                <v:roundrect id="AutoShape 51" o:spid="_x0000_s1033" style="position:absolute;left:16827;top:22104;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" fillcolor="white [3201]" strokecolor="#70ad47 [3209]" strokeweight="2.5pt">
                  <v:shadow color="#868686"/>
                  <v:textbox inset=",.3mm">
                    <w:txbxContent>
                      <w:p w:rsidR="00BD309D" w:rsidRDefault="00BD309D" w:rsidP="00BD309D">
                        <w:pPr>
                          <w:jc w:val="center"/>
                        </w:pPr>
                        <w:r>
                          <w:t>Měření v terénu</w:t>
                        </w:r>
                      </w:p>
                    </w:txbxContent>
                  </v:textbox>
                </v:roundrect>
                <v:roundrect id="AutoShape 52" o:spid="_x0000_s1034" style="position:absolute;left:6292;top:16167;width:10535;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" fillcolor="white [3201]" strokecolor="#70ad47 [3209]" strokeweight="2.5pt">
                  <v:shadow color="#868686"/>
                  <v:textbox inset=",.3mm">
                    <w:txbxContent>
                      <w:p w:rsidR="00BD309D" w:rsidRDefault="00BD309D" w:rsidP="00BD309D">
                        <w:pPr>
                          <w:jc w:val="center"/>
                        </w:pPr>
                        <w:r>
                          <w:t>Mapové náčrty</w:t>
                        </w:r>
                      </w:p>
                    </w:txbxContent>
                  </v:textbox>
                </v:roundrect>
                <v:roundrect id="AutoShape 53" o:spid="_x0000_s1035" style="position:absolute;left:24149;top:698;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" fillcolor="white [3201]" strokecolor="#70ad47 [3209]" strokeweight="2.5pt">
                  <v:shadow color="#868686"/>
                  <v:textbox>
                    <w:txbxContent>
                      <w:p w:rsidR="00BD309D" w:rsidRPr="00FE2260" w:rsidRDefault="00BD309D" w:rsidP="00BD309D">
                        <w:pPr>
                          <w:jc w:val="center"/>
                        </w:pPr>
                        <w:r>
                          <w:t>Pozorování</w:t>
                        </w:r>
                      </w:p>
                    </w:txbxContent>
                  </v:textbox>
                </v:roundrect>
                <v:roundrect id="AutoShape 54" o:spid="_x0000_s1036" style="position:absolute;left:6305;top:9734;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" fillcolor="white [3201]" strokecolor="#70ad47 [3209]" strokeweight="2.5pt">
                  <v:shadow color="#868686"/>
                  <v:textbox>
                    <w:txbxContent>
                      <w:p w:rsidR="00BD309D" w:rsidRDefault="00BD309D" w:rsidP="00BD309D">
                        <w:pPr>
                          <w:jc w:val="center"/>
                        </w:pPr>
                        <w:r>
                          <w:t>Náčrty</w:t>
                        </w:r>
                      </w:p>
                    </w:txbxContent>
                  </v:textbox>
                </v:roundrect>
                <v:roundrect id="AutoShape 55" o:spid="_x0000_s1037" style="position:absolute;left:12484;top:3663;width:10515;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" fillcolor="white [3201]" strokecolor="#70ad47 [3209]" strokeweight="2.5pt">
                  <v:shadow color="#868686"/>
                  <v:textbox inset=",.3mm">
                    <w:txbxContent>
                      <w:p w:rsidR="00BD309D" w:rsidRDefault="00BD309D" w:rsidP="00BD309D">
                        <w:pPr>
                          <w:jc w:val="center"/>
                        </w:pPr>
                        <w:r>
                          <w:t>Poznámky, zápisky</w:t>
                        </w:r>
                      </w:p>
                    </w:txbxContent>
                  </v:textbox>
                </v:roundrect>
                <v:shape id="AutoShape 56" o:spid="_x0000_s1038" type="#_x0000_t32" style="position:absolute;left:29413;top:5600;width:6;height:11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" strokecolor="#70ad47 [3209]" strokeweight="1.5pt">
                  <v:stroke dashstyle="1 1"/>
                </v:shape>
                <v:shape id="AutoShape 57" o:spid="_x0000_s1039" type="#_x0000_t32" style="position:absolute;left:29413;top:12109;width:10515;height:4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" strokecolor="#70ad47 [3209]" strokeweight="1.5pt">
                  <v:stroke dashstyle="1 1"/>
                </v:shape>
                <v:shape id="AutoShape 58" o:spid="_x0000_s1040" type="#_x0000_t32" style="position:absolute;left:24149;top:14484;width:15779;height:4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" strokecolor="#70ad47 [3209]" strokeweight="1.5pt">
                  <v:stroke dashstyle="1 1"/>
                </v:shape>
                <v:shape id="AutoShape 59" o:spid="_x0000_s1041" type="#_x0000_t32" style="position:absolute;left:29413;top:12109;width:5416;height:9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" strokecolor="#70ad47 [3209]" strokeweight="1.5pt">
                  <v:stroke dashstyle="1 1"/>
                </v:shape>
                <v:shape id="AutoShape 60" o:spid="_x0000_s1042" type="#_x0000_t32" style="position:absolute;left:22091;top:12109;width:7322;height:98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" strokecolor="#70ad47 [3209]" strokeweight="1.5pt">
                  <v:stroke dashstyle="1 1"/>
                </v:shape>
                <v:shape id="AutoShape 61" o:spid="_x0000_s1043" type="#_x0000_t32" style="position:absolute;left:16986;top:14484;width:17685;height:40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" strokecolor="#70ad47 [3209]" strokeweight="1.5pt">
                  <v:stroke dashstyle="1 1"/>
                </v:shape>
                <v:shape id="AutoShape 62" o:spid="_x0000_s1044" type="#_x0000_t32" style="position:absolute;left:16986;top:12109;width:12427;height:47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" strokecolor="#70ad47 [3209]" strokeweight="1.5pt">
                  <v:stroke dashstyle="1 1"/>
                </v:shape>
                <v:shape id="AutoShape 63" o:spid="_x0000_s1045" type="#_x0000_t32" style="position:absolute;left:23158;top:6038;width:6255;height:108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" strokecolor="#70ad47 [3209]" strokeweight="1.5pt">
                  <v:stroke dashstyle="1 1"/>
                </v:shape>
                <v:roundrect id="AutoShape 64" o:spid="_x0000_s1046" style="position:absolute;left:24149;top:12109;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" fillcolor="#a8d08d [1945]" strokecolor="#70ad47 [3209]" strokeweight="1pt">
                  <v:fill color2="#70ad47 [3209]" focus="50%" type="gradient"/>
                  <v:shadow on="t" color="#375623 [1609]" offset="1pt"/>
                  <v:textbox>
                    <w:txbxContent>
                      <w:p w:rsidR="00BD309D" w:rsidRDefault="00BD309D" w:rsidP="00BD309D">
                        <w:pPr>
                          <w:jc w:val="center"/>
                        </w:pPr>
                        <w:r>
                          <w:t>PRIMÁRNÍ ZDROJE DAT</w:t>
                        </w:r>
                      </w:p>
                    </w:txbxContent>
                  </v:textbox>
                </v:roundrect>
                <w10:anchorlock/>
              </v:group>
            </w:pict>
          </mc:Fallback>
        </mc:AlternateContent>
      </w:r>
    </w:p>
    <w:p w:rsidR="00BD309D" w:rsidRPr="00BC63BA" w:rsidRDefault="00BD309D" w:rsidP="00BD309D">
      <w:pPr>
        <w:pStyle w:val="Tabnad"/>
      </w:pPr>
      <w:r>
        <w:rPr>
          <w:rStyle w:val="Hypertextovodkaz"/>
          <w:color w:val="auto"/>
        </w:rPr>
        <w:t>Obr. č. 3: P</w:t>
      </w:r>
      <w:r w:rsidRPr="00BC63BA">
        <w:rPr>
          <w:rStyle w:val="Hypertextovodkaz"/>
          <w:color w:val="auto"/>
        </w:rPr>
        <w:t xml:space="preserve">rimární zdroje dat. </w:t>
      </w:r>
      <w:r w:rsidRPr="00BC63BA">
        <w:t xml:space="preserve">Převzato a přeloženo z </w:t>
      </w:r>
      <w:proofErr w:type="spellStart"/>
      <w:r w:rsidRPr="00BC63BA">
        <w:t>Berry</w:t>
      </w:r>
      <w:proofErr w:type="spellEnd"/>
      <w:r w:rsidRPr="00BC63BA">
        <w:t xml:space="preserve"> (20</w:t>
      </w:r>
      <w:r>
        <w:t>06</w:t>
      </w:r>
      <w:r w:rsidRPr="00BC63BA">
        <w:t xml:space="preserve">, s. </w:t>
      </w:r>
      <w:r>
        <w:t>8–9</w:t>
      </w:r>
      <w:r w:rsidRPr="00BC63BA">
        <w:t>)</w:t>
      </w:r>
    </w:p>
    <w:p w:rsidR="00BD309D" w:rsidRDefault="00BD309D" w:rsidP="00BD309D"/>
    <w:p w:rsidR="00BD309D" w:rsidRDefault="00BD309D" w:rsidP="00BD309D">
      <w:r>
        <w:rPr>
          <w:noProof/>
          <w:lang w:eastAsia="cs-CZ" w:bidi="ar-SA"/>
        </w:rPr>
        <w:drawing>
          <wp:anchor distT="0" distB="0" distL="114300" distR="114300" simplePos="0" relativeHeight="251659264" behindDoc="1" locked="0" layoutInCell="1" allowOverlap="1" wp14:anchorId="666D5EEB" wp14:editId="0CDF5483">
            <wp:simplePos x="0" y="0"/>
            <wp:positionH relativeFrom="column">
              <wp:posOffset>17145</wp:posOffset>
            </wp:positionH>
            <wp:positionV relativeFrom="paragraph">
              <wp:posOffset>17780</wp:posOffset>
            </wp:positionV>
            <wp:extent cx="1579880" cy="1195705"/>
            <wp:effectExtent l="19050" t="19050" r="20320" b="23495"/>
            <wp:wrapTight wrapText="bothSides">
              <wp:wrapPolygon edited="0">
                <wp:start x="-260" y="-344"/>
                <wp:lineTo x="-260" y="22024"/>
                <wp:lineTo x="21878" y="22024"/>
                <wp:lineTo x="21878" y="-344"/>
                <wp:lineTo x="-260" y="-344"/>
              </wp:wrapPolygon>
            </wp:wrapTight>
            <wp:docPr id="3" name="obrázek 3"/>
            <wp:cNvGraphicFramePr/>
            <a:graphic xmlns:a="http://schemas.openxmlformats.org/drawingml/2006/main">
              <a:graphicData uri="http://schemas.openxmlformats.org/drawingml/2006/picture">
                <pic:pic xmlns:pic="http://schemas.openxmlformats.org/drawingml/2006/picture">
                  <pic:nvPicPr>
                    <pic:cNvPr id="5" name="Zástupný symbol pro obsah 4"/>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9880" cy="1195705"/>
                    </a:xfrm>
                    <a:prstGeom prst="rect">
                      <a:avLst/>
                    </a:prstGeom>
                    <a:ln>
                      <a:solidFill>
                        <a:schemeClr val="tx1"/>
                      </a:solidFill>
                    </a:ln>
                  </pic:spPr>
                </pic:pic>
              </a:graphicData>
            </a:graphic>
          </wp:anchor>
        </w:drawing>
      </w:r>
      <w:r w:rsidRPr="00A554DA">
        <w:rPr>
          <w:b/>
        </w:rPr>
        <w:t>POZOROVÁNÍ</w:t>
      </w:r>
      <w:r w:rsidRPr="00467CF7">
        <w:t xml:space="preserve"> </w:t>
      </w:r>
      <w:r>
        <w:t xml:space="preserve">patří mezi základní dovednosti geografického zjišťování. Pozorováním poznáváme </w:t>
      </w:r>
      <w:r w:rsidRPr="00A554DA">
        <w:t>krajinu kolem nás a procesy, které se v ní odehrávají</w:t>
      </w:r>
      <w:r>
        <w:t>.</w:t>
      </w:r>
      <w:r w:rsidRPr="00A554DA">
        <w:t xml:space="preserve"> </w:t>
      </w:r>
      <w:r>
        <w:t xml:space="preserve">Pozorování můžeme také využít při </w:t>
      </w:r>
      <w:r w:rsidRPr="00467CF7">
        <w:t>zkoumání toho, co lidé dělají na veřejných místech</w:t>
      </w:r>
      <w:r>
        <w:t>.</w:t>
      </w:r>
      <w:r w:rsidRPr="00A554DA">
        <w:t xml:space="preserve"> Pro pozorování je nutné předem stanovit oblast a čas, po který </w:t>
      </w:r>
      <w:r>
        <w:t>bude probíhat.</w:t>
      </w:r>
      <w:r w:rsidRPr="00A554DA">
        <w:t xml:space="preserve"> </w:t>
      </w:r>
      <w:r>
        <w:t>P</w:t>
      </w:r>
      <w:r w:rsidRPr="00A554DA">
        <w:t xml:space="preserve">ři pozorování je nutné dělat si </w:t>
      </w:r>
      <w:r w:rsidRPr="00A554DA">
        <w:rPr>
          <w:b/>
          <w:bCs/>
        </w:rPr>
        <w:t>záznam</w:t>
      </w:r>
      <w:r w:rsidRPr="00A554DA">
        <w:t>, co jsme viděli (písemný, fotografie)</w:t>
      </w:r>
      <w:r>
        <w:t xml:space="preserve">. </w:t>
      </w:r>
    </w:p>
    <w:p w:rsidR="00BD309D" w:rsidRDefault="00BD309D" w:rsidP="00BD309D"/>
    <w:p w:rsidR="00BD309D" w:rsidRDefault="00BD309D" w:rsidP="00BD309D">
      <w:r>
        <w:t xml:space="preserve">Metodu </w:t>
      </w:r>
      <w:r w:rsidRPr="00C36D32">
        <w:rPr>
          <w:b/>
        </w:rPr>
        <w:t>DOTAZNÍKOVÉHO ŠEŤENÍ</w:t>
      </w:r>
      <w:r>
        <w:t xml:space="preserve"> přejímají geografické disciplíny ze sociologie. Ještě před samotnou přípravou dotazníku je nutné znát </w:t>
      </w:r>
      <w:r w:rsidRPr="007936DC">
        <w:rPr>
          <w:b/>
        </w:rPr>
        <w:t>cíl dotazování</w:t>
      </w:r>
      <w:r>
        <w:t xml:space="preserve"> (</w:t>
      </w:r>
      <w:r w:rsidRPr="007936DC">
        <w:rPr>
          <w:i/>
        </w:rPr>
        <w:t>co chceme pomocí dotazníku zjistit</w:t>
      </w:r>
      <w:r>
        <w:t xml:space="preserve">) a </w:t>
      </w:r>
      <w:r w:rsidRPr="007936DC">
        <w:rPr>
          <w:b/>
        </w:rPr>
        <w:t>okruh respondentů</w:t>
      </w:r>
      <w:r>
        <w:t xml:space="preserve"> (</w:t>
      </w:r>
      <w:r w:rsidRPr="007936DC">
        <w:rPr>
          <w:i/>
        </w:rPr>
        <w:t>od toho se odvíjí struktura otázek – jinak se budeme ptát žáka na ZŠ a jinak zkušeného speciality na dané téma</w:t>
      </w:r>
      <w:r>
        <w:t xml:space="preserve">). Důležitý je také </w:t>
      </w:r>
      <w:r w:rsidRPr="00B87C82">
        <w:rPr>
          <w:b/>
        </w:rPr>
        <w:t>vzorek respondentů</w:t>
      </w:r>
      <w:r>
        <w:t xml:space="preserve">. Počet není u žádného šetření přesně dán. Čím větší je rozsah počtu statistických jednotek, tím větší byl měl být vzorek respondentů </w:t>
      </w:r>
      <w:r w:rsidRPr="00B87C82">
        <w:rPr>
          <w:i/>
        </w:rPr>
        <w:t>(např. 10 dotazníků za obyvatelstvo České republiky je velmi málo, ale 10 za jednu třídu ZŠ se 20 žáky je výborný výsledek</w:t>
      </w:r>
      <w:r>
        <w:t xml:space="preserve">). Vždy bychom také měli dbát na </w:t>
      </w:r>
      <w:r w:rsidRPr="00B87C82">
        <w:rPr>
          <w:b/>
        </w:rPr>
        <w:t>r</w:t>
      </w:r>
      <w:r w:rsidRPr="00A554DA">
        <w:rPr>
          <w:b/>
        </w:rPr>
        <w:t xml:space="preserve">ovnoměrné zastoupení výběrové struktury </w:t>
      </w:r>
      <w:r w:rsidRPr="00B87C82">
        <w:t>(např. muži/ženy, věková struktura apod.)</w:t>
      </w:r>
      <w:r>
        <w:t xml:space="preserve">. </w:t>
      </w:r>
    </w:p>
    <w:p w:rsidR="00BD309D" w:rsidRPr="00F96151" w:rsidRDefault="00BD309D" w:rsidP="00BD309D">
      <w:r>
        <w:t xml:space="preserve">Jakmile máme stanovené tyto výchozí parametry šetření, můžeme přichystat samotný dotazníkový formulář. </w:t>
      </w:r>
      <w:r w:rsidRPr="00F96151">
        <w:t xml:space="preserve">Při přípravě dotazníku je třeba věnovat pozornost hlavně </w:t>
      </w:r>
      <w:r>
        <w:t>počátečním a závěrečným otázkám.</w:t>
      </w:r>
      <w:r w:rsidRPr="00F96151">
        <w:t xml:space="preserve"> </w:t>
      </w:r>
      <w:r>
        <w:t xml:space="preserve"> N</w:t>
      </w:r>
      <w:r w:rsidRPr="00F96151">
        <w:t>a začátek by měly být uvedeny nekonfliktní otázky uvolňující psychické bariéry respondenta, uprostřed dotazníku jsou ty nejdůležitější otázky týkající se našeho výzkumného záměru, včetně problémových otázek, na konci dotazníku obvykle bývají otá</w:t>
      </w:r>
      <w:r>
        <w:t>z</w:t>
      </w:r>
      <w:r w:rsidRPr="00F96151">
        <w:t>ky demografické a kontextové)</w:t>
      </w:r>
      <w:r>
        <w:t>.</w:t>
      </w:r>
    </w:p>
    <w:p w:rsidR="00BD309D" w:rsidRPr="00B87C82" w:rsidRDefault="00BD309D" w:rsidP="00BD309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b/>
          <w:i/>
          <w:color w:val="auto"/>
        </w:rPr>
      </w:pPr>
      <w:r w:rsidRPr="00B87C82">
        <w:rPr>
          <w:rStyle w:val="Hypertextovodkaz"/>
          <w:i/>
          <w:color w:val="auto"/>
        </w:rPr>
        <w:t>Ukázka dotazníku</w:t>
      </w:r>
    </w:p>
    <w:p w:rsidR="00BD309D" w:rsidRDefault="00BD309D" w:rsidP="00BD309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i/>
          <w:color w:val="auto"/>
        </w:rPr>
      </w:pPr>
      <w:r>
        <w:rPr>
          <w:rStyle w:val="Hypertextovodkaz"/>
          <w:i/>
          <w:color w:val="auto"/>
        </w:rPr>
        <w:t>Dotazník může obsahovat několik typů otázek. Mezi ty základní patří:</w:t>
      </w:r>
    </w:p>
    <w:p w:rsidR="00BD309D" w:rsidRPr="00715C82" w:rsidRDefault="00BD309D" w:rsidP="00BD309D">
      <w:pPr>
        <w:pStyle w:val="Odstavecseseznamem"/>
        <w:numPr>
          <w:ilvl w:val="0"/>
          <w:numId w:val="3"/>
        </w:numPr>
        <w:pBdr>
          <w:top w:val="single" w:sz="4" w:space="1" w:color="auto"/>
          <w:left w:val="single" w:sz="4" w:space="4" w:color="auto"/>
          <w:bottom w:val="single" w:sz="4" w:space="1" w:color="auto"/>
          <w:right w:val="single" w:sz="4" w:space="4" w:color="auto"/>
        </w:pBdr>
        <w:shd w:val="clear" w:color="auto" w:fill="C5E0B3" w:themeFill="accent6" w:themeFillTint="66"/>
        <w:rPr>
          <w:i/>
        </w:rPr>
      </w:pPr>
      <w:r w:rsidRPr="00715C82">
        <w:rPr>
          <w:i/>
        </w:rPr>
        <w:t>uzavřené otá</w:t>
      </w:r>
      <w:r>
        <w:rPr>
          <w:i/>
        </w:rPr>
        <w:t>zky (odpovědi jsou předem dány) – do této kategorie lze zařadit i různé postojové škály,</w:t>
      </w:r>
    </w:p>
    <w:p w:rsidR="00BD309D" w:rsidRDefault="00BD309D" w:rsidP="00BD309D">
      <w:pPr>
        <w:numPr>
          <w:ilvl w:val="0"/>
          <w:numId w:val="3"/>
        </w:numPr>
        <w:pBdr>
          <w:top w:val="single" w:sz="4" w:space="1" w:color="auto"/>
          <w:left w:val="single" w:sz="4" w:space="4" w:color="auto"/>
          <w:bottom w:val="single" w:sz="4" w:space="1" w:color="auto"/>
          <w:right w:val="single" w:sz="4" w:space="4" w:color="auto"/>
        </w:pBdr>
        <w:shd w:val="clear" w:color="auto" w:fill="C5E0B3" w:themeFill="accent6" w:themeFillTint="66"/>
        <w:rPr>
          <w:i/>
        </w:rPr>
      </w:pPr>
      <w:r w:rsidRPr="00715C82">
        <w:rPr>
          <w:i/>
        </w:rPr>
        <w:t>otevřené otázky (odpovědi napsané respondentem),</w:t>
      </w:r>
    </w:p>
    <w:p w:rsidR="00BD309D" w:rsidRPr="00715C82" w:rsidRDefault="00BD309D" w:rsidP="00BD309D">
      <w:pPr>
        <w:numPr>
          <w:ilvl w:val="0"/>
          <w:numId w:val="3"/>
        </w:num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i/>
          <w:color w:val="auto"/>
        </w:rPr>
      </w:pPr>
      <w:r>
        <w:rPr>
          <w:i/>
        </w:rPr>
        <w:t>p</w:t>
      </w:r>
      <w:r w:rsidRPr="00715C82">
        <w:rPr>
          <w:i/>
        </w:rPr>
        <w:t>olouzavřené otázky</w:t>
      </w:r>
      <w:r>
        <w:rPr>
          <w:i/>
        </w:rPr>
        <w:t>.</w:t>
      </w:r>
    </w:p>
    <w:p w:rsidR="00BD309D" w:rsidRDefault="00BD309D" w:rsidP="00BD309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i/>
          <w:color w:val="auto"/>
        </w:rPr>
      </w:pPr>
      <w:r>
        <w:rPr>
          <w:noProof/>
          <w:color w:val="0000FF"/>
          <w:lang w:eastAsia="cs-CZ" w:bidi="ar-SA"/>
        </w:rPr>
        <w:lastRenderedPageBreak/>
        <mc:AlternateContent>
          <mc:Choice Requires="wps">
            <w:drawing>
              <wp:anchor distT="0" distB="0" distL="114300" distR="114300" simplePos="0" relativeHeight="251664384" behindDoc="0" locked="0" layoutInCell="1" allowOverlap="1" wp14:anchorId="6EB9D1B8" wp14:editId="69AF7F85">
                <wp:simplePos x="0" y="0"/>
                <wp:positionH relativeFrom="column">
                  <wp:posOffset>3832860</wp:posOffset>
                </wp:positionH>
                <wp:positionV relativeFrom="paragraph">
                  <wp:posOffset>3515995</wp:posOffset>
                </wp:positionV>
                <wp:extent cx="1200150" cy="436880"/>
                <wp:effectExtent l="17780" t="15240" r="10795" b="5080"/>
                <wp:wrapNone/>
                <wp:docPr id="2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150" cy="436880"/>
                        </a:xfrm>
                        <a:prstGeom prst="rightArrow">
                          <a:avLst>
                            <a:gd name="adj1" fmla="val 50000"/>
                            <a:gd name="adj2" fmla="val 68677"/>
                          </a:avLst>
                        </a:prstGeom>
                        <a:solidFill>
                          <a:schemeClr val="accent5">
                            <a:lumMod val="20000"/>
                            <a:lumOff val="80000"/>
                          </a:schemeClr>
                        </a:solidFill>
                        <a:ln w="9525">
                          <a:solidFill>
                            <a:srgbClr val="00B0F0"/>
                          </a:solidFill>
                          <a:miter lim="800000"/>
                          <a:headEnd/>
                          <a:tailEnd/>
                        </a:ln>
                      </wps:spPr>
                      <wps:txbx>
                        <w:txbxContent>
                          <w:p w:rsidR="00BD309D" w:rsidRPr="007936DC" w:rsidRDefault="00BD309D" w:rsidP="00BD309D">
                            <w:pPr>
                              <w:jc w:val="center"/>
                              <w:rPr>
                                <w:color w:val="00B0F0"/>
                                <w:sz w:val="14"/>
                                <w:szCs w:val="14"/>
                              </w:rPr>
                            </w:pPr>
                            <w:r>
                              <w:rPr>
                                <w:color w:val="00B0F0"/>
                                <w:sz w:val="14"/>
                                <w:szCs w:val="14"/>
                              </w:rPr>
                              <w:t>Demografické (příp. kontextové) otázky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9D1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9" o:spid="_x0000_s1047" type="#_x0000_t13" style="position:absolute;left:0;text-align:left;margin-left:301.8pt;margin-top:276.85pt;width:94.5pt;height:34.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" fillcolor="#deeaf6 [664]" strokecolor="#00b0f0">
                <v:textbox inset=",0,,0">
                  <w:txbxContent>
                    <w:p w:rsidR="00BD309D" w:rsidRPr="007936DC" w:rsidRDefault="00BD309D" w:rsidP="00BD309D">
                      <w:pPr>
                        <w:jc w:val="center"/>
                        <w:rPr>
                          <w:color w:val="00B0F0"/>
                          <w:sz w:val="14"/>
                          <w:szCs w:val="14"/>
                        </w:rPr>
                      </w:pPr>
                      <w:r>
                        <w:rPr>
                          <w:color w:val="00B0F0"/>
                          <w:sz w:val="14"/>
                          <w:szCs w:val="14"/>
                        </w:rPr>
                        <w:t>Demografické (příp. kontextové) otázky</w:t>
                      </w:r>
                    </w:p>
                  </w:txbxContent>
                </v:textbox>
              </v:shape>
            </w:pict>
          </mc:Fallback>
        </mc:AlternateContent>
      </w:r>
      <w:r>
        <w:rPr>
          <w:noProof/>
          <w:color w:val="0000FF"/>
          <w:lang w:eastAsia="cs-CZ" w:bidi="ar-SA"/>
        </w:rPr>
        <mc:AlternateContent>
          <mc:Choice Requires="wps">
            <w:drawing>
              <wp:anchor distT="0" distB="0" distL="114300" distR="114300" simplePos="0" relativeHeight="251663360" behindDoc="0" locked="0" layoutInCell="1" allowOverlap="1" wp14:anchorId="0CBBFEF1" wp14:editId="23300D10">
                <wp:simplePos x="0" y="0"/>
                <wp:positionH relativeFrom="column">
                  <wp:posOffset>1626235</wp:posOffset>
                </wp:positionH>
                <wp:positionV relativeFrom="paragraph">
                  <wp:posOffset>2315210</wp:posOffset>
                </wp:positionV>
                <wp:extent cx="1003300" cy="273050"/>
                <wp:effectExtent l="20955" t="14605" r="13970" b="17145"/>
                <wp:wrapNone/>
                <wp:docPr id="27"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3300" cy="273050"/>
                        </a:xfrm>
                        <a:prstGeom prst="rightArrow">
                          <a:avLst>
                            <a:gd name="adj1" fmla="val 50000"/>
                            <a:gd name="adj2" fmla="val 91860"/>
                          </a:avLst>
                        </a:prstGeom>
                        <a:solidFill>
                          <a:schemeClr val="accent5">
                            <a:lumMod val="20000"/>
                            <a:lumOff val="80000"/>
                          </a:schemeClr>
                        </a:solidFill>
                        <a:ln w="9525">
                          <a:solidFill>
                            <a:srgbClr val="00B0F0"/>
                          </a:solidFill>
                          <a:miter lim="800000"/>
                          <a:headEnd/>
                          <a:tailEnd/>
                        </a:ln>
                      </wps:spPr>
                      <wps:txbx>
                        <w:txbxContent>
                          <w:p w:rsidR="00BD309D" w:rsidRPr="007936DC" w:rsidRDefault="00BD309D" w:rsidP="00BD309D">
                            <w:pPr>
                              <w:jc w:val="center"/>
                              <w:rPr>
                                <w:color w:val="00B0F0"/>
                                <w:sz w:val="14"/>
                                <w:szCs w:val="14"/>
                              </w:rPr>
                            </w:pPr>
                            <w:r>
                              <w:rPr>
                                <w:color w:val="00B0F0"/>
                                <w:sz w:val="14"/>
                                <w:szCs w:val="14"/>
                              </w:rPr>
                              <w:t>Uzav</w:t>
                            </w:r>
                            <w:r w:rsidRPr="007936DC">
                              <w:rPr>
                                <w:color w:val="00B0F0"/>
                                <w:sz w:val="14"/>
                                <w:szCs w:val="14"/>
                              </w:rPr>
                              <w:t>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FEF1" id="AutoShape 68" o:spid="_x0000_s1048" type="#_x0000_t13" style="position:absolute;left:0;text-align:left;margin-left:128.05pt;margin-top:182.3pt;width:79pt;height:2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" fillcolor="#deeaf6 [664]" strokecolor="#00b0f0">
                <v:textbox inset=",0,,0">
                  <w:txbxContent>
                    <w:p w:rsidR="00BD309D" w:rsidRPr="007936DC" w:rsidRDefault="00BD309D" w:rsidP="00BD309D">
                      <w:pPr>
                        <w:jc w:val="center"/>
                        <w:rPr>
                          <w:color w:val="00B0F0"/>
                          <w:sz w:val="14"/>
                          <w:szCs w:val="14"/>
                        </w:rPr>
                      </w:pPr>
                      <w:r>
                        <w:rPr>
                          <w:color w:val="00B0F0"/>
                          <w:sz w:val="14"/>
                          <w:szCs w:val="14"/>
                        </w:rPr>
                        <w:t>Uzav</w:t>
                      </w:r>
                      <w:r w:rsidRPr="007936DC">
                        <w:rPr>
                          <w:color w:val="00B0F0"/>
                          <w:sz w:val="14"/>
                          <w:szCs w:val="14"/>
                        </w:rPr>
                        <w:t>řená otázka</w:t>
                      </w:r>
                    </w:p>
                  </w:txbxContent>
                </v:textbox>
              </v:shape>
            </w:pict>
          </mc:Fallback>
        </mc:AlternateContent>
      </w:r>
      <w:r>
        <w:rPr>
          <w:noProof/>
          <w:color w:val="0000FF"/>
          <w:lang w:eastAsia="cs-CZ" w:bidi="ar-SA"/>
        </w:rPr>
        <mc:AlternateContent>
          <mc:Choice Requires="wps">
            <w:drawing>
              <wp:anchor distT="0" distB="0" distL="114300" distR="114300" simplePos="0" relativeHeight="251662336" behindDoc="0" locked="0" layoutInCell="1" allowOverlap="1" wp14:anchorId="0571EA6B" wp14:editId="7E3AC8E9">
                <wp:simplePos x="0" y="0"/>
                <wp:positionH relativeFrom="column">
                  <wp:posOffset>186055</wp:posOffset>
                </wp:positionH>
                <wp:positionV relativeFrom="paragraph">
                  <wp:posOffset>3173730</wp:posOffset>
                </wp:positionV>
                <wp:extent cx="1029335" cy="273050"/>
                <wp:effectExtent l="9525" t="15875" r="18415" b="15875"/>
                <wp:wrapNone/>
                <wp:docPr id="2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273050"/>
                        </a:xfrm>
                        <a:prstGeom prst="rightArrow">
                          <a:avLst>
                            <a:gd name="adj1" fmla="val 50000"/>
                            <a:gd name="adj2" fmla="val 94244"/>
                          </a:avLst>
                        </a:prstGeom>
                        <a:solidFill>
                          <a:schemeClr val="accent5">
                            <a:lumMod val="20000"/>
                            <a:lumOff val="80000"/>
                          </a:schemeClr>
                        </a:solidFill>
                        <a:ln w="9525">
                          <a:solidFill>
                            <a:srgbClr val="00B0F0"/>
                          </a:solidFill>
                          <a:miter lim="800000"/>
                          <a:headEnd/>
                          <a:tailEnd/>
                        </a:ln>
                      </wps:spPr>
                      <wps:txbx>
                        <w:txbxContent>
                          <w:p w:rsidR="00BD309D" w:rsidRPr="007936DC" w:rsidRDefault="00BD309D" w:rsidP="00BD309D">
                            <w:pPr>
                              <w:jc w:val="center"/>
                              <w:rPr>
                                <w:color w:val="00B0F0"/>
                                <w:sz w:val="14"/>
                                <w:szCs w:val="14"/>
                              </w:rPr>
                            </w:pPr>
                            <w:r>
                              <w:rPr>
                                <w:color w:val="00B0F0"/>
                                <w:sz w:val="14"/>
                                <w:szCs w:val="14"/>
                              </w:rPr>
                              <w:t>Postojová škála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1EA6B" id="AutoShape 67" o:spid="_x0000_s1049" type="#_x0000_t13" style="position:absolute;left:0;text-align:left;margin-left:14.65pt;margin-top:249.9pt;width:81.0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" fillcolor="#deeaf6 [664]" strokecolor="#00b0f0">
                <v:textbox inset=",0,,0">
                  <w:txbxContent>
                    <w:p w:rsidR="00BD309D" w:rsidRPr="007936DC" w:rsidRDefault="00BD309D" w:rsidP="00BD309D">
                      <w:pPr>
                        <w:jc w:val="center"/>
                        <w:rPr>
                          <w:color w:val="00B0F0"/>
                          <w:sz w:val="14"/>
                          <w:szCs w:val="14"/>
                        </w:rPr>
                      </w:pPr>
                      <w:r>
                        <w:rPr>
                          <w:color w:val="00B0F0"/>
                          <w:sz w:val="14"/>
                          <w:szCs w:val="14"/>
                        </w:rPr>
                        <w:t>Postojová škála</w:t>
                      </w:r>
                    </w:p>
                  </w:txbxContent>
                </v:textbox>
              </v:shape>
            </w:pict>
          </mc:Fallback>
        </mc:AlternateContent>
      </w:r>
      <w:r>
        <w:rPr>
          <w:noProof/>
          <w:color w:val="0000FF"/>
          <w:lang w:eastAsia="cs-CZ" w:bidi="ar-SA"/>
        </w:rPr>
        <mc:AlternateContent>
          <mc:Choice Requires="wps">
            <w:drawing>
              <wp:anchor distT="0" distB="0" distL="114300" distR="114300" simplePos="0" relativeHeight="251661312" behindDoc="0" locked="0" layoutInCell="1" allowOverlap="1" wp14:anchorId="303A7BC5" wp14:editId="4EAB0869">
                <wp:simplePos x="0" y="0"/>
                <wp:positionH relativeFrom="column">
                  <wp:posOffset>4246245</wp:posOffset>
                </wp:positionH>
                <wp:positionV relativeFrom="paragraph">
                  <wp:posOffset>977900</wp:posOffset>
                </wp:positionV>
                <wp:extent cx="1200150" cy="273050"/>
                <wp:effectExtent l="21590" t="20320" r="6985" b="11430"/>
                <wp:wrapNone/>
                <wp:docPr id="2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150" cy="273050"/>
                        </a:xfrm>
                        <a:prstGeom prst="rightArrow">
                          <a:avLst>
                            <a:gd name="adj1" fmla="val 50000"/>
                            <a:gd name="adj2" fmla="val 109884"/>
                          </a:avLst>
                        </a:prstGeom>
                        <a:solidFill>
                          <a:schemeClr val="accent5">
                            <a:lumMod val="20000"/>
                            <a:lumOff val="80000"/>
                          </a:schemeClr>
                        </a:solidFill>
                        <a:ln w="9525">
                          <a:solidFill>
                            <a:srgbClr val="00B0F0"/>
                          </a:solidFill>
                          <a:miter lim="800000"/>
                          <a:headEnd/>
                          <a:tailEnd/>
                        </a:ln>
                      </wps:spPr>
                      <wps:txbx>
                        <w:txbxContent>
                          <w:p w:rsidR="00BD309D" w:rsidRPr="007936DC" w:rsidRDefault="00BD309D" w:rsidP="00BD309D">
                            <w:pPr>
                              <w:jc w:val="center"/>
                              <w:rPr>
                                <w:color w:val="00B0F0"/>
                                <w:sz w:val="14"/>
                                <w:szCs w:val="14"/>
                              </w:rPr>
                            </w:pPr>
                            <w:r>
                              <w:rPr>
                                <w:color w:val="00B0F0"/>
                                <w:sz w:val="14"/>
                                <w:szCs w:val="14"/>
                              </w:rPr>
                              <w:t>Polouzavřená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A7BC5" id="AutoShape 66" o:spid="_x0000_s1050" type="#_x0000_t13" style="position:absolute;left:0;text-align:left;margin-left:334.35pt;margin-top:77pt;width:94.5pt;height:2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" fillcolor="#deeaf6 [664]" strokecolor="#00b0f0">
                <v:textbox inset=",0,,0">
                  <w:txbxContent>
                    <w:p w:rsidR="00BD309D" w:rsidRPr="007936DC" w:rsidRDefault="00BD309D" w:rsidP="00BD309D">
                      <w:pPr>
                        <w:jc w:val="center"/>
                        <w:rPr>
                          <w:color w:val="00B0F0"/>
                          <w:sz w:val="14"/>
                          <w:szCs w:val="14"/>
                        </w:rPr>
                      </w:pPr>
                      <w:r>
                        <w:rPr>
                          <w:color w:val="00B0F0"/>
                          <w:sz w:val="14"/>
                          <w:szCs w:val="14"/>
                        </w:rPr>
                        <w:t>Polouzavřená otázka</w:t>
                      </w:r>
                    </w:p>
                  </w:txbxContent>
                </v:textbox>
              </v:shape>
            </w:pict>
          </mc:Fallback>
        </mc:AlternateContent>
      </w:r>
      <w:r>
        <w:rPr>
          <w:noProof/>
          <w:color w:val="0000FF"/>
          <w:lang w:eastAsia="cs-CZ" w:bidi="ar-SA"/>
        </w:rPr>
        <mc:AlternateContent>
          <mc:Choice Requires="wps">
            <w:drawing>
              <wp:anchor distT="0" distB="0" distL="114300" distR="114300" simplePos="0" relativeHeight="251660288" behindDoc="0" locked="0" layoutInCell="1" allowOverlap="1" wp14:anchorId="126E87CD" wp14:editId="355C8D47">
                <wp:simplePos x="0" y="0"/>
                <wp:positionH relativeFrom="column">
                  <wp:posOffset>4339590</wp:posOffset>
                </wp:positionH>
                <wp:positionV relativeFrom="paragraph">
                  <wp:posOffset>102235</wp:posOffset>
                </wp:positionV>
                <wp:extent cx="1003300" cy="273050"/>
                <wp:effectExtent l="19685" t="20955" r="5715" b="10795"/>
                <wp:wrapNone/>
                <wp:docPr id="2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3300" cy="273050"/>
                        </a:xfrm>
                        <a:prstGeom prst="rightArrow">
                          <a:avLst>
                            <a:gd name="adj1" fmla="val 50000"/>
                            <a:gd name="adj2" fmla="val 91860"/>
                          </a:avLst>
                        </a:prstGeom>
                        <a:solidFill>
                          <a:schemeClr val="accent5">
                            <a:lumMod val="20000"/>
                            <a:lumOff val="80000"/>
                          </a:schemeClr>
                        </a:solidFill>
                        <a:ln w="9525">
                          <a:solidFill>
                            <a:srgbClr val="00B0F0"/>
                          </a:solidFill>
                          <a:miter lim="800000"/>
                          <a:headEnd/>
                          <a:tailEnd/>
                        </a:ln>
                      </wps:spPr>
                      <wps:txbx>
                        <w:txbxContent>
                          <w:p w:rsidR="00BD309D" w:rsidRPr="007936DC" w:rsidRDefault="00BD309D" w:rsidP="00BD309D">
                            <w:pPr>
                              <w:jc w:val="center"/>
                              <w:rPr>
                                <w:color w:val="00B0F0"/>
                                <w:sz w:val="14"/>
                                <w:szCs w:val="14"/>
                              </w:rPr>
                            </w:pPr>
                            <w:r w:rsidRPr="007936DC">
                              <w:rPr>
                                <w:color w:val="00B0F0"/>
                                <w:sz w:val="14"/>
                                <w:szCs w:val="14"/>
                              </w:rPr>
                              <w:t>Otevřená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E87CD" id="AutoShape 65" o:spid="_x0000_s1051" type="#_x0000_t13" style="position:absolute;left:0;text-align:left;margin-left:341.7pt;margin-top:8.05pt;width:79pt;height:2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" fillcolor="#deeaf6 [664]" strokecolor="#00b0f0">
                <v:textbox inset=",0,,0">
                  <w:txbxContent>
                    <w:p w:rsidR="00BD309D" w:rsidRPr="007936DC" w:rsidRDefault="00BD309D" w:rsidP="00BD309D">
                      <w:pPr>
                        <w:jc w:val="center"/>
                        <w:rPr>
                          <w:color w:val="00B0F0"/>
                          <w:sz w:val="14"/>
                          <w:szCs w:val="14"/>
                        </w:rPr>
                      </w:pPr>
                      <w:r w:rsidRPr="007936DC">
                        <w:rPr>
                          <w:color w:val="00B0F0"/>
                          <w:sz w:val="14"/>
                          <w:szCs w:val="14"/>
                        </w:rPr>
                        <w:t>Otevřená otázka</w:t>
                      </w:r>
                    </w:p>
                  </w:txbxContent>
                </v:textbox>
              </v:shape>
            </w:pict>
          </mc:Fallback>
        </mc:AlternateContent>
      </w:r>
      <w:r w:rsidRPr="00B87C82">
        <w:rPr>
          <w:noProof/>
          <w:color w:val="0000FF"/>
          <w:lang w:eastAsia="cs-CZ" w:bidi="ar-SA"/>
        </w:rPr>
        <w:drawing>
          <wp:inline distT="0" distB="0" distL="0" distR="0" wp14:anchorId="3AA4B369" wp14:editId="5B839C15">
            <wp:extent cx="5760720" cy="4071851"/>
            <wp:effectExtent l="19050" t="0" r="0" b="0"/>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5760720" cy="4071851"/>
                    </a:xfrm>
                    <a:prstGeom prst="rect">
                      <a:avLst/>
                    </a:prstGeom>
                    <a:noFill/>
                    <a:ln w="9525">
                      <a:noFill/>
                      <a:miter lim="800000"/>
                      <a:headEnd/>
                      <a:tailEnd/>
                    </a:ln>
                  </pic:spPr>
                </pic:pic>
              </a:graphicData>
            </a:graphic>
          </wp:inline>
        </w:drawing>
      </w:r>
    </w:p>
    <w:p w:rsidR="00BD309D" w:rsidRPr="002238F9" w:rsidRDefault="00BD309D" w:rsidP="00BD309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i/>
          <w:color w:val="auto"/>
          <w:sz w:val="4"/>
          <w:szCs w:val="4"/>
        </w:rPr>
      </w:pPr>
      <w:r>
        <w:rPr>
          <w:rStyle w:val="Hypertextovodkaz"/>
          <w:i/>
          <w:color w:val="auto"/>
          <w:sz w:val="4"/>
          <w:szCs w:val="4"/>
        </w:rPr>
        <w:t>,</w:t>
      </w:r>
    </w:p>
    <w:p w:rsidR="00BD309D" w:rsidRDefault="00BD309D" w:rsidP="00BD309D">
      <w:r>
        <w:rPr>
          <w:noProof/>
          <w:lang w:eastAsia="cs-CZ" w:bidi="ar-SA"/>
        </w:rPr>
        <w:drawing>
          <wp:anchor distT="0" distB="0" distL="114300" distR="114300" simplePos="0" relativeHeight="251665408" behindDoc="1" locked="0" layoutInCell="1" allowOverlap="1" wp14:anchorId="6307C2C5" wp14:editId="3BC7E40C">
            <wp:simplePos x="0" y="0"/>
            <wp:positionH relativeFrom="column">
              <wp:posOffset>3452495</wp:posOffset>
            </wp:positionH>
            <wp:positionV relativeFrom="paragraph">
              <wp:posOffset>127000</wp:posOffset>
            </wp:positionV>
            <wp:extent cx="2326005" cy="2106930"/>
            <wp:effectExtent l="19050" t="19050" r="17145" b="26670"/>
            <wp:wrapTight wrapText="bothSides">
              <wp:wrapPolygon edited="0">
                <wp:start x="-177" y="-195"/>
                <wp:lineTo x="-177" y="21873"/>
                <wp:lineTo x="21759" y="21873"/>
                <wp:lineTo x="21759" y="-195"/>
                <wp:lineTo x="-177" y="-195"/>
              </wp:wrapPolygon>
            </wp:wrapTight>
            <wp:docPr id="4" name="obrázek 4"/>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13699" t="9003" r="22122" b="12593"/>
                    <a:stretch/>
                  </pic:blipFill>
                  <pic:spPr>
                    <a:xfrm>
                      <a:off x="0" y="0"/>
                      <a:ext cx="2326005" cy="2106930"/>
                    </a:xfrm>
                    <a:prstGeom prst="rect">
                      <a:avLst/>
                    </a:prstGeom>
                    <a:ln>
                      <a:solidFill>
                        <a:schemeClr val="tx1"/>
                      </a:solidFill>
                    </a:ln>
                  </pic:spPr>
                </pic:pic>
              </a:graphicData>
            </a:graphic>
          </wp:anchor>
        </w:drawing>
      </w:r>
      <w:r>
        <w:t xml:space="preserve">Druhou fází </w:t>
      </w:r>
      <w:r w:rsidRPr="00F96151">
        <w:rPr>
          <w:b/>
        </w:rPr>
        <w:t>realizace dotazníkového</w:t>
      </w:r>
      <w:r>
        <w:t xml:space="preserve"> šetření je </w:t>
      </w:r>
      <w:r w:rsidRPr="00715C82">
        <w:rPr>
          <w:b/>
        </w:rPr>
        <w:t>pilotní test</w:t>
      </w:r>
      <w:r>
        <w:t xml:space="preserve">, tedy první vyzkoušení dotazníku v praxi, které může odhalit např. špatně formulované otázky, duplicitní otázky, špatné pořadí otázek, nepochopení otázky ze strany respondenta apod. Pokud k takovéto situaci dojde, je nutné dotazník upravit a udělat další pilotní ověření. Pokud je dotazník v pořádku, je možné ho šířit u zkoumané skupiny. </w:t>
      </w:r>
    </w:p>
    <w:p w:rsidR="00BD309D" w:rsidRDefault="00BD309D" w:rsidP="00BD309D">
      <w:pPr>
        <w:rPr>
          <w:b/>
        </w:rPr>
      </w:pPr>
      <w:r>
        <w:t>Dotazníkové šetření lze realizovat různými způsoby, avšak každá metoda má své výhody i nevýhody:</w:t>
      </w:r>
    </w:p>
    <w:p w:rsidR="00BD309D" w:rsidRPr="00F96151" w:rsidRDefault="00BD309D" w:rsidP="00BD309D">
      <w:pPr>
        <w:numPr>
          <w:ilvl w:val="0"/>
          <w:numId w:val="2"/>
        </w:numPr>
      </w:pPr>
      <w:r>
        <w:rPr>
          <w:bCs/>
        </w:rPr>
        <w:t>O</w:t>
      </w:r>
      <w:r w:rsidRPr="00F96151">
        <w:rPr>
          <w:bCs/>
        </w:rPr>
        <w:t>sobně</w:t>
      </w:r>
      <w:r w:rsidRPr="00F96151">
        <w:t xml:space="preserve"> – nejvyšší návratnost, vysoká validita dat, ale nejnáročnější na čas, finance</w:t>
      </w:r>
      <w:r>
        <w:t>.</w:t>
      </w:r>
    </w:p>
    <w:p w:rsidR="00BD309D" w:rsidRPr="00F96151" w:rsidRDefault="00BD309D" w:rsidP="00BD309D">
      <w:pPr>
        <w:numPr>
          <w:ilvl w:val="0"/>
          <w:numId w:val="2"/>
        </w:numPr>
      </w:pPr>
      <w:r w:rsidRPr="00F96151">
        <w:rPr>
          <w:bCs/>
        </w:rPr>
        <w:t xml:space="preserve">On-line aplikace </w:t>
      </w:r>
      <w:r>
        <w:t>(</w:t>
      </w:r>
      <w:r w:rsidRPr="00F96151">
        <w:t xml:space="preserve">např. </w:t>
      </w:r>
      <w:proofErr w:type="spellStart"/>
      <w:r w:rsidRPr="00F96151">
        <w:t>google</w:t>
      </w:r>
      <w:proofErr w:type="spellEnd"/>
      <w:r w:rsidRPr="00F96151">
        <w:t xml:space="preserve"> </w:t>
      </w:r>
      <w:proofErr w:type="spellStart"/>
      <w:r w:rsidRPr="00F96151">
        <w:t>docs</w:t>
      </w:r>
      <w:proofErr w:type="spellEnd"/>
      <w:r>
        <w:t xml:space="preserve">) </w:t>
      </w:r>
      <w:r w:rsidRPr="00F96151">
        <w:t xml:space="preserve">– </w:t>
      </w:r>
      <w:r>
        <w:t>n</w:t>
      </w:r>
      <w:r w:rsidRPr="00F96151">
        <w:t>ízká návratnost, nízká validita dat</w:t>
      </w:r>
      <w:r>
        <w:t>, obvykle nevhodná demografická struktura, ale je to levný a rychlý způsob dotazování.</w:t>
      </w:r>
    </w:p>
    <w:p w:rsidR="00BD309D" w:rsidRPr="00F96151" w:rsidRDefault="00BD309D" w:rsidP="00BD309D">
      <w:pPr>
        <w:numPr>
          <w:ilvl w:val="0"/>
          <w:numId w:val="2"/>
        </w:numPr>
      </w:pPr>
      <w:r w:rsidRPr="00F96151">
        <w:rPr>
          <w:bCs/>
        </w:rPr>
        <w:t xml:space="preserve">Telefonicky </w:t>
      </w:r>
      <w:r>
        <w:rPr>
          <w:bCs/>
        </w:rPr>
        <w:t>(kombinace pozitiv a negativ obou výše uvedených způsobů).</w:t>
      </w:r>
    </w:p>
    <w:p w:rsidR="00BD309D" w:rsidRPr="00F96151" w:rsidRDefault="00BD309D" w:rsidP="00BD309D">
      <w:r>
        <w:rPr>
          <w:bCs/>
        </w:rPr>
        <w:t>Poslední fází dotazníkového šetření je jeho vyhodnocení, k němuž požíváme celou škálu statistických metod. K zobrazení výsledků můžeme používat mapy, grafy, tabulky, schémata.</w:t>
      </w:r>
    </w:p>
    <w:p w:rsidR="00BD309D" w:rsidRPr="00467CF7" w:rsidRDefault="00BD309D" w:rsidP="00BD309D"/>
    <w:p w:rsidR="00BD309D" w:rsidRDefault="00BD309D" w:rsidP="00BD309D">
      <w:r w:rsidRPr="00084B5D">
        <w:rPr>
          <w:b/>
        </w:rPr>
        <w:t>INTERVIEW</w:t>
      </w:r>
      <w:r>
        <w:t xml:space="preserve"> je metodicky vedený rozhovor.</w:t>
      </w:r>
      <w:r w:rsidRPr="00467CF7">
        <w:t xml:space="preserve"> </w:t>
      </w:r>
      <w:r>
        <w:t>Existují dva základní typy interview, a to:</w:t>
      </w:r>
    </w:p>
    <w:p w:rsidR="00BD309D" w:rsidRPr="00084B5D" w:rsidRDefault="00BD309D" w:rsidP="00BD309D">
      <w:pPr>
        <w:numPr>
          <w:ilvl w:val="0"/>
          <w:numId w:val="4"/>
        </w:numPr>
      </w:pPr>
      <w:r w:rsidRPr="00084B5D">
        <w:rPr>
          <w:b/>
          <w:bCs/>
        </w:rPr>
        <w:t>Standardizovaný</w:t>
      </w:r>
      <w:r w:rsidRPr="00084B5D">
        <w:t xml:space="preserve"> </w:t>
      </w:r>
      <w:r>
        <w:t xml:space="preserve">– </w:t>
      </w:r>
      <w:r w:rsidRPr="00084B5D">
        <w:t xml:space="preserve">otázky </w:t>
      </w:r>
      <w:r>
        <w:t xml:space="preserve">jsou </w:t>
      </w:r>
      <w:r w:rsidRPr="00084B5D">
        <w:t>předem dány, musí být zachováno i přesné řazení, neboť i jiným pořadím kladení otázek lze ovlivnit (a případně i zkreslit) verbální chování respondentů. Výsledky z takovéhoto šetření jsou poměrně dobře srovnatelné</w:t>
      </w:r>
      <w:r>
        <w:t>.</w:t>
      </w:r>
    </w:p>
    <w:p w:rsidR="00BD309D" w:rsidRPr="00084B5D" w:rsidRDefault="00BD309D" w:rsidP="00BD309D">
      <w:pPr>
        <w:numPr>
          <w:ilvl w:val="0"/>
          <w:numId w:val="4"/>
        </w:numPr>
      </w:pPr>
      <w:r w:rsidRPr="00084B5D">
        <w:rPr>
          <w:b/>
          <w:bCs/>
        </w:rPr>
        <w:lastRenderedPageBreak/>
        <w:t>Nestandardizovaný</w:t>
      </w:r>
      <w:r w:rsidRPr="00084B5D">
        <w:t xml:space="preserve"> </w:t>
      </w:r>
      <w:r>
        <w:t>–</w:t>
      </w:r>
      <w:r w:rsidRPr="00084B5D">
        <w:t xml:space="preserve"> umožňuje zaznamenat širší souvislosti mezi zkoumanými fenomény. Předem daný jen záměr výzkumu, proto je možné otázky (a jejich formulaci či pořadí) měnit podle situace, což na druhou stranu znesnadňuje) srovnávat výsledky jednotlivých respondentů. </w:t>
      </w:r>
    </w:p>
    <w:p w:rsidR="00BD309D" w:rsidRDefault="00BD309D" w:rsidP="00BD309D"/>
    <w:p w:rsidR="00BD309D" w:rsidRPr="00B36644" w:rsidRDefault="00BD309D" w:rsidP="00BD309D">
      <w:pPr>
        <w:rPr>
          <w:b/>
        </w:rPr>
      </w:pPr>
      <w:r w:rsidRPr="00B36644">
        <w:rPr>
          <w:b/>
        </w:rPr>
        <w:t>STATISTIKA</w:t>
      </w:r>
    </w:p>
    <w:p w:rsidR="00BD309D" w:rsidRPr="00D70A69" w:rsidRDefault="00BD309D" w:rsidP="00BD309D">
      <w:r w:rsidRPr="00D70A69">
        <w:t>Statistických údajů existuje celá řada. Mezi nejpoužívanější v české geografii patří údaje, které poskytuje:</w:t>
      </w:r>
    </w:p>
    <w:p w:rsidR="00BD309D" w:rsidRPr="00B36644" w:rsidRDefault="00BD309D" w:rsidP="00BD309D">
      <w:pPr>
        <w:pStyle w:val="Odstavecseseznamem"/>
        <w:numPr>
          <w:ilvl w:val="0"/>
          <w:numId w:val="5"/>
        </w:numPr>
      </w:pPr>
      <w:r w:rsidRPr="00B36644">
        <w:t xml:space="preserve">Český statistický úřad: </w:t>
      </w:r>
      <w:hyperlink r:id="rId10" w:history="1">
        <w:r w:rsidRPr="00B36644">
          <w:rPr>
            <w:rStyle w:val="Hypertextovodkaz"/>
          </w:rPr>
          <w:t>www.czso.cz</w:t>
        </w:r>
      </w:hyperlink>
    </w:p>
    <w:p w:rsidR="00BD309D" w:rsidRPr="00B36644" w:rsidRDefault="00BD309D" w:rsidP="00BD309D">
      <w:pPr>
        <w:pStyle w:val="Odstavecseseznamem"/>
        <w:numPr>
          <w:ilvl w:val="0"/>
          <w:numId w:val="5"/>
        </w:numPr>
        <w:rPr>
          <w:rStyle w:val="Hypertextovodkaz"/>
          <w:b/>
          <w:bCs/>
          <w:i/>
          <w:iCs/>
          <w:color w:val="auto"/>
        </w:rPr>
      </w:pPr>
      <w:proofErr w:type="spellStart"/>
      <w:r w:rsidRPr="00B36644">
        <w:t>Eurostat</w:t>
      </w:r>
      <w:proofErr w:type="spellEnd"/>
      <w:r w:rsidRPr="00B36644">
        <w:t xml:space="preserve">: </w:t>
      </w:r>
      <w:hyperlink r:id="rId11" w:history="1">
        <w:r w:rsidRPr="00B36644">
          <w:rPr>
            <w:rStyle w:val="Hypertextovodkaz"/>
          </w:rPr>
          <w:t>ec.europa.eu/</w:t>
        </w:r>
        <w:proofErr w:type="spellStart"/>
        <w:r w:rsidRPr="00B36644">
          <w:rPr>
            <w:rStyle w:val="Hypertextovodkaz"/>
            <w:bCs/>
          </w:rPr>
          <w:t>eurostat</w:t>
        </w:r>
        <w:proofErr w:type="spellEnd"/>
      </w:hyperlink>
    </w:p>
    <w:p w:rsidR="00BD309D" w:rsidRPr="00B36644" w:rsidRDefault="00BD309D" w:rsidP="00BD309D">
      <w:pPr>
        <w:pStyle w:val="Odstavecseseznamem"/>
        <w:numPr>
          <w:ilvl w:val="0"/>
          <w:numId w:val="5"/>
        </w:numPr>
        <w:rPr>
          <w:rStyle w:val="Hypertextovodkaz"/>
          <w:b/>
          <w:bCs/>
          <w:i/>
          <w:iCs/>
          <w:color w:val="auto"/>
        </w:rPr>
      </w:pPr>
      <w:r w:rsidRPr="00B36644">
        <w:rPr>
          <w:rStyle w:val="Hypertextovodkaz"/>
          <w:bCs/>
          <w:color w:val="auto"/>
        </w:rPr>
        <w:t xml:space="preserve">FAO: </w:t>
      </w:r>
      <w:hyperlink r:id="rId12" w:history="1">
        <w:r w:rsidRPr="00B36644">
          <w:rPr>
            <w:rStyle w:val="Hypertextovodkaz"/>
            <w:bCs/>
          </w:rPr>
          <w:t>www.fao.ogr</w:t>
        </w:r>
      </w:hyperlink>
    </w:p>
    <w:p w:rsidR="00BD309D" w:rsidRPr="00B36644" w:rsidRDefault="00BD309D" w:rsidP="00BD309D">
      <w:pPr>
        <w:pStyle w:val="Odstavecseseznamem"/>
        <w:numPr>
          <w:ilvl w:val="0"/>
          <w:numId w:val="5"/>
        </w:numPr>
        <w:rPr>
          <w:rStyle w:val="CittHTML"/>
          <w:bCs/>
        </w:rPr>
      </w:pPr>
      <w:r w:rsidRPr="00B36644">
        <w:rPr>
          <w:rStyle w:val="CittHTML"/>
          <w:bCs/>
        </w:rPr>
        <w:t xml:space="preserve">CIA </w:t>
      </w:r>
      <w:proofErr w:type="spellStart"/>
      <w:r w:rsidRPr="00B36644">
        <w:rPr>
          <w:rStyle w:val="CittHTML"/>
          <w:bCs/>
        </w:rPr>
        <w:t>Factbook</w:t>
      </w:r>
      <w:proofErr w:type="spellEnd"/>
      <w:r w:rsidRPr="00B36644">
        <w:rPr>
          <w:rStyle w:val="CittHTML"/>
          <w:bCs/>
        </w:rPr>
        <w:t xml:space="preserve">: </w:t>
      </w:r>
      <w:hyperlink r:id="rId13" w:history="1">
        <w:r w:rsidRPr="00B36644">
          <w:rPr>
            <w:rStyle w:val="Hypertextovodkaz"/>
            <w:bCs/>
          </w:rPr>
          <w:t>https://www.cia.gov/library/publications/the-world-factbook/</w:t>
        </w:r>
      </w:hyperlink>
    </w:p>
    <w:p w:rsidR="00BD309D" w:rsidRPr="00B36644" w:rsidRDefault="00BD309D" w:rsidP="00BD309D">
      <w:pPr>
        <w:pStyle w:val="Odstavecseseznamem"/>
        <w:numPr>
          <w:ilvl w:val="0"/>
          <w:numId w:val="5"/>
        </w:numPr>
        <w:rPr>
          <w:rStyle w:val="CittHTML"/>
          <w:bCs/>
          <w:i w:val="0"/>
        </w:rPr>
      </w:pPr>
      <w:r w:rsidRPr="00B36644">
        <w:rPr>
          <w:rStyle w:val="CittHTML"/>
          <w:bCs/>
        </w:rPr>
        <w:t>…</w:t>
      </w:r>
    </w:p>
    <w:p w:rsidR="00BD309D" w:rsidRDefault="00BD309D" w:rsidP="00BD309D"/>
    <w:p w:rsidR="00BD309D" w:rsidRPr="00084B5D" w:rsidRDefault="00BD309D" w:rsidP="00BD309D">
      <w:pPr>
        <w:rPr>
          <w:b/>
        </w:rPr>
      </w:pPr>
      <w:r w:rsidRPr="00084B5D">
        <w:rPr>
          <w:b/>
        </w:rPr>
        <w:t>FOTOGRAFIE</w:t>
      </w:r>
      <w:r>
        <w:rPr>
          <w:b/>
        </w:rPr>
        <w:t xml:space="preserve"> </w:t>
      </w:r>
      <w:r w:rsidRPr="00084B5D">
        <w:t>slouží jak pro záznam aktuálního stavu dané lokality nebo jevu, tak pro srovnání vývoje.</w:t>
      </w:r>
    </w:p>
    <w:p w:rsidR="00BD309D" w:rsidRDefault="00BD309D" w:rsidP="00BD309D">
      <w:r>
        <w:rPr>
          <w:noProof/>
          <w:lang w:eastAsia="cs-CZ" w:bidi="ar-SA"/>
        </w:rPr>
        <w:drawing>
          <wp:inline distT="0" distB="0" distL="0" distR="0" wp14:anchorId="7E846A16" wp14:editId="38E6C401">
            <wp:extent cx="2748004" cy="1986791"/>
            <wp:effectExtent l="19050" t="19050" r="14246" b="13459"/>
            <wp:docPr id="8" name="Obrázek 7" descr="inka--brno-kostely-petrov-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a--brno-kostely-petrov-1905.jpg"/>
                    <pic:cNvPicPr/>
                  </pic:nvPicPr>
                  <pic:blipFill>
                    <a:blip r:embed="rId14" cstate="print"/>
                    <a:stretch>
                      <a:fillRect/>
                    </a:stretch>
                  </pic:blipFill>
                  <pic:spPr>
                    <a:xfrm>
                      <a:off x="0" y="0"/>
                      <a:ext cx="2751740" cy="1989492"/>
                    </a:xfrm>
                    <a:prstGeom prst="rect">
                      <a:avLst/>
                    </a:prstGeom>
                    <a:ln>
                      <a:solidFill>
                        <a:schemeClr val="tx1"/>
                      </a:solidFill>
                    </a:ln>
                  </pic:spPr>
                </pic:pic>
              </a:graphicData>
            </a:graphic>
          </wp:inline>
        </w:drawing>
      </w:r>
      <w:r w:rsidRPr="00FE2260">
        <w:rPr>
          <w:noProof/>
          <w:lang w:eastAsia="cs-CZ" w:bidi="ar-SA"/>
        </w:rPr>
        <w:drawing>
          <wp:inline distT="0" distB="0" distL="0" distR="0" wp14:anchorId="07FA3781" wp14:editId="252FFAE0">
            <wp:extent cx="2936958" cy="1986709"/>
            <wp:effectExtent l="19050" t="19050" r="15792" b="13541"/>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0971" cy="1982659"/>
                    </a:xfrm>
                    <a:prstGeom prst="rect">
                      <a:avLst/>
                    </a:prstGeom>
                    <a:ln>
                      <a:solidFill>
                        <a:schemeClr val="tx1"/>
                      </a:solidFill>
                    </a:ln>
                  </pic:spPr>
                </pic:pic>
              </a:graphicData>
            </a:graphic>
          </wp:inline>
        </w:drawing>
      </w:r>
    </w:p>
    <w:p w:rsidR="00BD309D" w:rsidRDefault="00BD309D" w:rsidP="00BD309D">
      <w:pPr>
        <w:pStyle w:val="Tabnad"/>
        <w:jc w:val="left"/>
      </w:pPr>
      <w:r>
        <w:t xml:space="preserve">Obr. X: Petrov v roce 1904 a v současnosti (vpravo: </w:t>
      </w:r>
      <w:hyperlink r:id="rId16" w:history="1">
        <w:r w:rsidRPr="000153F0">
          <w:rPr>
            <w:rStyle w:val="Hypertextovodkaz"/>
          </w:rPr>
          <w:t>http://www.mojebrno.wz.cz/inka--brno-kostely-petrov.html</w:t>
        </w:r>
      </w:hyperlink>
      <w:r>
        <w:t xml:space="preserve">; vlevo: </w:t>
      </w:r>
      <w:hyperlink r:id="rId17" w:history="1">
        <w:r w:rsidRPr="000153F0">
          <w:rPr>
            <w:rStyle w:val="Hypertextovodkaz"/>
          </w:rPr>
          <w:t>http://www.fotoaparat.cz/index.php?r=25&amp;rp=550892&amp;gal=photo</w:t>
        </w:r>
      </w:hyperlink>
      <w:r>
        <w:t>)</w:t>
      </w:r>
    </w:p>
    <w:p w:rsidR="00BD309D" w:rsidRDefault="00BD309D" w:rsidP="00BD309D"/>
    <w:p w:rsidR="00BD309D" w:rsidRDefault="00BD309D" w:rsidP="00BD309D">
      <w:r w:rsidRPr="00436D66">
        <w:rPr>
          <w:b/>
        </w:rPr>
        <w:t>MĚŘENÍ</w:t>
      </w:r>
      <w:r>
        <w:rPr>
          <w:b/>
        </w:rPr>
        <w:t xml:space="preserve"> </w:t>
      </w:r>
      <w:r w:rsidRPr="00BB7114">
        <w:t>slouží k získání</w:t>
      </w:r>
      <w:r>
        <w:rPr>
          <w:b/>
        </w:rPr>
        <w:t xml:space="preserve"> </w:t>
      </w:r>
      <w:r w:rsidRPr="00BB7114">
        <w:t>různých</w:t>
      </w:r>
      <w:r>
        <w:t xml:space="preserve"> kvantitativních charakteristik, např. p</w:t>
      </w:r>
      <w:r w:rsidRPr="00084B5D">
        <w:t>očt</w:t>
      </w:r>
      <w:r>
        <w:t>u, vz</w:t>
      </w:r>
      <w:r w:rsidRPr="00084B5D">
        <w:t>dálenost</w:t>
      </w:r>
      <w:r>
        <w:t>i, výšky, r</w:t>
      </w:r>
      <w:r w:rsidRPr="00084B5D">
        <w:t>ozloh</w:t>
      </w:r>
      <w:r>
        <w:t>y, r</w:t>
      </w:r>
      <w:r w:rsidRPr="00084B5D">
        <w:t>ychlost</w:t>
      </w:r>
      <w:r>
        <w:t xml:space="preserve">i, teploty… Měření v dnešní době můžeme provádět buď manuálně, nebo pomocí moderních technologií </w:t>
      </w:r>
      <w:r w:rsidRPr="00BB7114">
        <w:rPr>
          <w:i/>
        </w:rPr>
        <w:t>(n</w:t>
      </w:r>
      <w:r>
        <w:rPr>
          <w:i/>
        </w:rPr>
        <w:t>a</w:t>
      </w:r>
      <w:r w:rsidRPr="00BB7114">
        <w:rPr>
          <w:i/>
        </w:rPr>
        <w:t>př. měření výšky útesu</w:t>
      </w:r>
      <w:r>
        <w:rPr>
          <w:i/>
        </w:rPr>
        <w:t xml:space="preserve"> můžeme provést</w:t>
      </w:r>
      <w:r w:rsidRPr="00BB7114">
        <w:rPr>
          <w:i/>
        </w:rPr>
        <w:t xml:space="preserve"> pomocí pásma, rychlosti pádu předmětu, </w:t>
      </w:r>
      <w:r>
        <w:rPr>
          <w:i/>
        </w:rPr>
        <w:t>klinometr, který funguje na principu pravoúhlého trojúhelník</w:t>
      </w:r>
      <w:r w:rsidRPr="00BB7114">
        <w:rPr>
          <w:i/>
        </w:rPr>
        <w:t>u nebo GPS)</w:t>
      </w:r>
      <w:r>
        <w:t>.</w:t>
      </w:r>
    </w:p>
    <w:p w:rsidR="00BD309D" w:rsidRPr="00C97AB7" w:rsidRDefault="00BD309D" w:rsidP="00BD309D">
      <w:pPr>
        <w:pBdr>
          <w:top w:val="single" w:sz="4" w:space="1" w:color="auto"/>
          <w:left w:val="single" w:sz="4" w:space="4" w:color="auto"/>
          <w:bottom w:val="single" w:sz="4" w:space="1" w:color="auto"/>
          <w:right w:val="single" w:sz="4" w:space="4" w:color="auto"/>
        </w:pBdr>
        <w:shd w:val="clear" w:color="auto" w:fill="C5E0B3" w:themeFill="accent6" w:themeFillTint="66"/>
        <w:rPr>
          <w:b/>
          <w:i/>
        </w:rPr>
      </w:pPr>
      <w:r w:rsidRPr="00C97AB7">
        <w:rPr>
          <w:b/>
          <w:i/>
        </w:rPr>
        <w:t>SČÍTÁNÍ DOPRAVY</w:t>
      </w:r>
    </w:p>
    <w:p w:rsidR="00BD309D" w:rsidRPr="00C97AB7" w:rsidRDefault="00BD309D" w:rsidP="00BD309D">
      <w:pPr>
        <w:pBdr>
          <w:top w:val="single" w:sz="4" w:space="1" w:color="auto"/>
          <w:left w:val="single" w:sz="4" w:space="4" w:color="auto"/>
          <w:bottom w:val="single" w:sz="4" w:space="1" w:color="auto"/>
          <w:right w:val="single" w:sz="4" w:space="4" w:color="auto"/>
        </w:pBdr>
        <w:shd w:val="clear" w:color="auto" w:fill="C5E0B3" w:themeFill="accent6" w:themeFillTint="66"/>
        <w:rPr>
          <w:i/>
        </w:rPr>
      </w:pPr>
      <w:r w:rsidRPr="00C97AB7">
        <w:rPr>
          <w:i/>
        </w:rPr>
        <w:t xml:space="preserve">Oficiální sčítání dopravy v ČR probíhá jednou za 5 let. Poslední sčítání dopravy proběhlo v roce 2010, následující proběhne v roce 2015. Toto sčítání dopravy přináší unikátní údaje o intenzitě dopravy, které není možné v rozsahu celé republiky zjistit jiným způsobem. </w:t>
      </w:r>
    </w:p>
    <w:p w:rsidR="00BD309D" w:rsidRPr="00C97AB7" w:rsidRDefault="00BD309D" w:rsidP="00BD309D">
      <w:pPr>
        <w:pBdr>
          <w:top w:val="single" w:sz="4" w:space="1" w:color="auto"/>
          <w:left w:val="single" w:sz="4" w:space="4" w:color="auto"/>
          <w:bottom w:val="single" w:sz="4" w:space="1" w:color="auto"/>
          <w:right w:val="single" w:sz="4" w:space="4" w:color="auto"/>
        </w:pBdr>
        <w:shd w:val="clear" w:color="auto" w:fill="C5E0B3" w:themeFill="accent6" w:themeFillTint="66"/>
        <w:rPr>
          <w:i/>
        </w:rPr>
      </w:pPr>
      <w:r w:rsidRPr="00C97AB7">
        <w:rPr>
          <w:i/>
        </w:rPr>
        <w:t xml:space="preserve">Podobné sčítání dopravy je možné provádět i v okolí školy. Žák si procvičí sběr primárních dat od </w:t>
      </w:r>
      <w:r w:rsidRPr="00C97AB7">
        <w:rPr>
          <w:b/>
          <w:i/>
        </w:rPr>
        <w:t>fáze přípravy</w:t>
      </w:r>
      <w:r w:rsidRPr="00C97AB7">
        <w:rPr>
          <w:i/>
        </w:rPr>
        <w:t xml:space="preserve"> (vymezení území, času, způsobu sčítání, strukturu sčítaných dopravních prostředků), po </w:t>
      </w:r>
      <w:r w:rsidRPr="00C97AB7">
        <w:rPr>
          <w:b/>
          <w:i/>
        </w:rPr>
        <w:t>fázi realizace</w:t>
      </w:r>
      <w:r w:rsidRPr="00C97AB7">
        <w:rPr>
          <w:i/>
        </w:rPr>
        <w:t xml:space="preserve"> – samotný sběr dat, až po jejich zpracování pomocí statistických nebo kartografických metod (</w:t>
      </w:r>
      <w:r w:rsidRPr="00C97AB7">
        <w:rPr>
          <w:b/>
          <w:i/>
        </w:rPr>
        <w:t>fáze zpracování</w:t>
      </w:r>
      <w:r w:rsidRPr="00C97AB7">
        <w:rPr>
          <w:i/>
        </w:rPr>
        <w:t xml:space="preserve"> </w:t>
      </w:r>
      <w:r w:rsidRPr="00C97AB7">
        <w:rPr>
          <w:b/>
          <w:i/>
        </w:rPr>
        <w:t>a vyhodnocení výsledků</w:t>
      </w:r>
      <w:r w:rsidRPr="00C97AB7">
        <w:rPr>
          <w:i/>
        </w:rPr>
        <w:t xml:space="preserve">). </w:t>
      </w:r>
    </w:p>
    <w:p w:rsidR="00BD309D" w:rsidRPr="00C97AB7" w:rsidRDefault="00BD309D" w:rsidP="00BD309D">
      <w:pPr>
        <w:pBdr>
          <w:top w:val="single" w:sz="4" w:space="1" w:color="auto"/>
          <w:left w:val="single" w:sz="4" w:space="4" w:color="auto"/>
          <w:bottom w:val="single" w:sz="4" w:space="1" w:color="auto"/>
          <w:right w:val="single" w:sz="4" w:space="4" w:color="auto"/>
        </w:pBdr>
        <w:shd w:val="clear" w:color="auto" w:fill="C5E0B3" w:themeFill="accent6" w:themeFillTint="66"/>
        <w:rPr>
          <w:i/>
        </w:rPr>
      </w:pPr>
      <w:r w:rsidRPr="00C97AB7">
        <w:rPr>
          <w:i/>
        </w:rPr>
        <w:t xml:space="preserve">Obrázek vlevo dokumentuje způsob kartografického znázornění oficiálních dat. Obrázek vpravo ukazuje </w:t>
      </w:r>
      <w:proofErr w:type="spellStart"/>
      <w:r w:rsidRPr="00C97AB7">
        <w:rPr>
          <w:i/>
        </w:rPr>
        <w:t>mikrosčítání</w:t>
      </w:r>
      <w:proofErr w:type="spellEnd"/>
      <w:r w:rsidRPr="00C97AB7">
        <w:rPr>
          <w:i/>
        </w:rPr>
        <w:t xml:space="preserve"> dopravy v okolí budovy Pedagogické fakulty MU.</w:t>
      </w:r>
    </w:p>
    <w:p w:rsidR="00BD309D" w:rsidRPr="00CE4B6E" w:rsidRDefault="00BD309D" w:rsidP="00BD309D">
      <w:pPr>
        <w:pBdr>
          <w:top w:val="single" w:sz="4" w:space="1" w:color="auto"/>
          <w:left w:val="single" w:sz="4" w:space="4" w:color="auto"/>
          <w:bottom w:val="single" w:sz="4" w:space="1" w:color="auto"/>
          <w:right w:val="single" w:sz="4" w:space="4" w:color="auto"/>
        </w:pBdr>
        <w:shd w:val="clear" w:color="auto" w:fill="C5E0B3" w:themeFill="accent6" w:themeFillTint="66"/>
        <w:rPr>
          <w:i/>
        </w:rPr>
      </w:pPr>
      <w:r>
        <w:rPr>
          <w:i/>
          <w:noProof/>
          <w:lang w:eastAsia="cs-CZ" w:bidi="ar-SA"/>
        </w:rPr>
        <w:lastRenderedPageBreak/>
        <mc:AlternateContent>
          <mc:Choice Requires="wps">
            <w:drawing>
              <wp:anchor distT="0" distB="0" distL="114300" distR="114300" simplePos="0" relativeHeight="251674624" behindDoc="0" locked="0" layoutInCell="1" allowOverlap="1" wp14:anchorId="3CB820E4" wp14:editId="7ED2A989">
                <wp:simplePos x="0" y="0"/>
                <wp:positionH relativeFrom="column">
                  <wp:posOffset>2668905</wp:posOffset>
                </wp:positionH>
                <wp:positionV relativeFrom="paragraph">
                  <wp:posOffset>5715</wp:posOffset>
                </wp:positionV>
                <wp:extent cx="3077845" cy="2504440"/>
                <wp:effectExtent l="6350" t="10160" r="11430" b="9525"/>
                <wp:wrapNone/>
                <wp:docPr id="2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2504440"/>
                        </a:xfrm>
                        <a:prstGeom prst="rect">
                          <a:avLst/>
                        </a:prstGeom>
                        <a:solidFill>
                          <a:srgbClr val="FFFFFF"/>
                        </a:solidFill>
                        <a:ln w="9525">
                          <a:solidFill>
                            <a:srgbClr val="000000"/>
                          </a:solidFill>
                          <a:miter lim="800000"/>
                          <a:headEnd/>
                          <a:tailEnd/>
                        </a:ln>
                      </wps:spPr>
                      <wps:txbx>
                        <w:txbxContent>
                          <w:p w:rsidR="00BD309D" w:rsidRDefault="00BD309D" w:rsidP="00BD309D">
                            <w:r w:rsidRPr="00CE4B6E">
                              <w:rPr>
                                <w:i/>
                                <w:highlight w:val="magenta"/>
                              </w:rPr>
                              <w:t>Doplni</w:t>
                            </w:r>
                            <w:r>
                              <w:rPr>
                                <w:i/>
                                <w:highlight w:val="magenta"/>
                              </w:rPr>
                              <w:t>t mapu studentů ze sčítání dopravy před 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20E4" id="Rectangle 71" o:spid="_x0000_s1052" style="position:absolute;left:0;text-align:left;margin-left:210.15pt;margin-top:.45pt;width:242.35pt;height:19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">
                <v:textbox>
                  <w:txbxContent>
                    <w:p w:rsidR="00BD309D" w:rsidRDefault="00BD309D" w:rsidP="00BD309D">
                      <w:r w:rsidRPr="00CE4B6E">
                        <w:rPr>
                          <w:i/>
                          <w:highlight w:val="magenta"/>
                        </w:rPr>
                        <w:t>Doplni</w:t>
                      </w:r>
                      <w:r>
                        <w:rPr>
                          <w:i/>
                          <w:highlight w:val="magenta"/>
                        </w:rPr>
                        <w:t>t mapu studentů ze sčítání dopravy před PdF</w:t>
                      </w:r>
                    </w:p>
                  </w:txbxContent>
                </v:textbox>
              </v:rect>
            </w:pict>
          </mc:Fallback>
        </mc:AlternateContent>
      </w:r>
      <w:r w:rsidRPr="00CE4B6E">
        <w:rPr>
          <w:i/>
          <w:noProof/>
          <w:lang w:eastAsia="cs-CZ" w:bidi="ar-SA"/>
        </w:rPr>
        <w:drawing>
          <wp:inline distT="0" distB="0" distL="0" distR="0" wp14:anchorId="72BEDD62" wp14:editId="1F3FF91B">
            <wp:extent cx="2625712" cy="2520564"/>
            <wp:effectExtent l="19050" t="0" r="3188"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627150" cy="2521944"/>
                    </a:xfrm>
                    <a:prstGeom prst="rect">
                      <a:avLst/>
                    </a:prstGeom>
                    <a:noFill/>
                    <a:ln w="9525">
                      <a:noFill/>
                      <a:miter lim="800000"/>
                      <a:headEnd/>
                      <a:tailEnd/>
                    </a:ln>
                  </pic:spPr>
                </pic:pic>
              </a:graphicData>
            </a:graphic>
          </wp:inline>
        </w:drawing>
      </w:r>
    </w:p>
    <w:p w:rsidR="00BD309D" w:rsidRPr="00CE4B6E" w:rsidRDefault="00BD309D" w:rsidP="00BD309D">
      <w:pPr>
        <w:pBdr>
          <w:top w:val="single" w:sz="4" w:space="1" w:color="auto"/>
          <w:left w:val="single" w:sz="4" w:space="4" w:color="auto"/>
          <w:bottom w:val="single" w:sz="4" w:space="1" w:color="auto"/>
          <w:right w:val="single" w:sz="4" w:space="4" w:color="auto"/>
        </w:pBdr>
        <w:shd w:val="clear" w:color="auto" w:fill="C5E0B3" w:themeFill="accent6" w:themeFillTint="66"/>
        <w:rPr>
          <w:sz w:val="6"/>
          <w:szCs w:val="6"/>
        </w:rPr>
      </w:pPr>
    </w:p>
    <w:p w:rsidR="00BD309D" w:rsidRDefault="00BD309D" w:rsidP="00BD309D"/>
    <w:p w:rsidR="00BD309D" w:rsidRPr="00071E86" w:rsidRDefault="00BD309D" w:rsidP="00BD309D">
      <w:r w:rsidRPr="00071E86">
        <w:rPr>
          <w:b/>
        </w:rPr>
        <w:t>NÁČRT</w:t>
      </w:r>
      <w:r w:rsidRPr="00071E86">
        <w:t xml:space="preserve"> se používá k záznamu informací o celkovém prostoru krajinných prvků nebo člověkem vyrobených stavbách, které nejsou zaznačeny v mapě. Existuje několik druhů náčrtu, které jsou v geografii běžně používány</w:t>
      </w:r>
      <w:r>
        <w:t>. Mezi ně patří t</w:t>
      </w:r>
      <w:r w:rsidRPr="00942D53">
        <w:t>opografický</w:t>
      </w:r>
      <w:r>
        <w:t xml:space="preserve"> náčrt</w:t>
      </w:r>
      <w:r w:rsidRPr="00942D53">
        <w:t>, panoramatický</w:t>
      </w:r>
      <w:r>
        <w:t xml:space="preserve"> náčrt</w:t>
      </w:r>
      <w:r w:rsidRPr="00942D53">
        <w:t>, pochodová osa</w:t>
      </w:r>
      <w:r>
        <w:t xml:space="preserve">. Vodným doplňkem k náčrtu </w:t>
      </w:r>
      <w:r w:rsidRPr="00724931">
        <w:t>pro další zpracování a vyhodnocení určitého výřezu krajiny</w:t>
      </w:r>
      <w:r>
        <w:t xml:space="preserve"> je v dnešní době </w:t>
      </w:r>
      <w:r w:rsidRPr="00BA0281">
        <w:rPr>
          <w:b/>
        </w:rPr>
        <w:t>fotografie</w:t>
      </w:r>
      <w:r w:rsidRPr="00724931">
        <w:t>.</w:t>
      </w:r>
    </w:p>
    <w:p w:rsidR="00BD309D" w:rsidRDefault="00BD309D" w:rsidP="00BD309D">
      <w:pPr>
        <w:rPr>
          <w:noProof/>
        </w:rPr>
      </w:pPr>
      <w:r w:rsidRPr="00071E86">
        <w:rPr>
          <w:b/>
        </w:rPr>
        <w:t>PANORAMATICKÝ NÁČRT</w:t>
      </w:r>
      <w:r w:rsidRPr="00071E86">
        <w:t xml:space="preserve"> </w:t>
      </w:r>
      <w:r w:rsidRPr="00071E86">
        <w:rPr>
          <w:noProof/>
        </w:rPr>
        <w:t>je náčrt jednoho místa (podle měřítka většího či menšího), který</w:t>
      </w:r>
      <w:r w:rsidRPr="00071E86">
        <w:rPr>
          <w:rStyle w:val="Siln"/>
        </w:rPr>
        <w:t xml:space="preserve"> ukazuje zvolenou oblast tak, jak ji vidíme ze své pozice</w:t>
      </w:r>
      <w:r>
        <w:rPr>
          <w:rStyle w:val="Siln"/>
        </w:rPr>
        <w:t>.</w:t>
      </w:r>
      <w:r>
        <w:rPr>
          <w:noProof/>
        </w:rPr>
        <w:t xml:space="preserve"> Do takového náčrtu můžeme zakreslit všechno, co nás zajímá nebo co nás při pohledu na krajinu zaujalo. </w:t>
      </w:r>
    </w:p>
    <w:p w:rsidR="00BD309D" w:rsidRDefault="00BD309D" w:rsidP="00BD309D">
      <w:r w:rsidRPr="004E59A0">
        <w:t>Na arch papíru, nejlépe na pevné podložce</w:t>
      </w:r>
      <w:r>
        <w:t>,</w:t>
      </w:r>
      <w:r w:rsidRPr="004E59A0">
        <w:t xml:space="preserve"> zakreslujeme postupně předměty a linie terénu</w:t>
      </w:r>
      <w:r>
        <w:t>, a to v </w:t>
      </w:r>
      <w:r w:rsidRPr="004E59A0">
        <w:t>hrubých rysech tak, jak se jeví našemu oku.</w:t>
      </w:r>
      <w:r>
        <w:t xml:space="preserve"> </w:t>
      </w:r>
      <w:r w:rsidRPr="004E59A0">
        <w:t>K rozložen</w:t>
      </w:r>
      <w:r>
        <w:t>í jednotlivých objektů, linií a </w:t>
      </w:r>
      <w:r w:rsidRPr="004E59A0">
        <w:t>ploch je vhodné použít základní mřížku, kterou si naneseme na papír.</w:t>
      </w:r>
      <w:r>
        <w:t xml:space="preserve"> </w:t>
      </w:r>
    </w:p>
    <w:p w:rsidR="00BD309D" w:rsidRPr="00191C83" w:rsidRDefault="00BD309D" w:rsidP="00BD309D">
      <w:r>
        <w:rPr>
          <w:noProof/>
          <w:lang w:eastAsia="cs-CZ" w:bidi="ar-SA"/>
        </w:rPr>
        <w:drawing>
          <wp:anchor distT="0" distB="0" distL="114300" distR="114300" simplePos="0" relativeHeight="251666432" behindDoc="1" locked="0" layoutInCell="1" allowOverlap="1" wp14:anchorId="74444810" wp14:editId="7A8D840C">
            <wp:simplePos x="0" y="0"/>
            <wp:positionH relativeFrom="column">
              <wp:posOffset>3001010</wp:posOffset>
            </wp:positionH>
            <wp:positionV relativeFrom="paragraph">
              <wp:posOffset>245110</wp:posOffset>
            </wp:positionV>
            <wp:extent cx="2822575" cy="1547495"/>
            <wp:effectExtent l="19050" t="0" r="0" b="0"/>
            <wp:wrapTight wrapText="bothSides">
              <wp:wrapPolygon edited="0">
                <wp:start x="-146" y="0"/>
                <wp:lineTo x="-146" y="21272"/>
                <wp:lineTo x="21576" y="21272"/>
                <wp:lineTo x="21576" y="0"/>
                <wp:lineTo x="-146" y="0"/>
              </wp:wrapPolygon>
            </wp:wrapTight>
            <wp:docPr id="144" name="obrázek 144" descr="Nacrt-faz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acrt-faze 1"/>
                    <pic:cNvPicPr>
                      <a:picLocks noChangeAspect="1" noChangeArrowheads="1"/>
                    </pic:cNvPicPr>
                  </pic:nvPicPr>
                  <pic:blipFill>
                    <a:blip r:embed="rId19" cstate="print">
                      <a:grayscl/>
                    </a:blip>
                    <a:srcRect/>
                    <a:stretch>
                      <a:fillRect/>
                    </a:stretch>
                  </pic:blipFill>
                  <pic:spPr bwMode="auto">
                    <a:xfrm>
                      <a:off x="0" y="0"/>
                      <a:ext cx="2822575" cy="1547495"/>
                    </a:xfrm>
                    <a:prstGeom prst="rect">
                      <a:avLst/>
                    </a:prstGeom>
                    <a:noFill/>
                    <a:ln w="9525">
                      <a:noFill/>
                      <a:miter lim="800000"/>
                      <a:headEnd/>
                      <a:tailEnd/>
                    </a:ln>
                  </pic:spPr>
                </pic:pic>
              </a:graphicData>
            </a:graphic>
          </wp:anchor>
        </w:drawing>
      </w:r>
      <w:r w:rsidRPr="00705577">
        <w:rPr>
          <w:b/>
        </w:rPr>
        <w:t>Postup pořízení panoramatického náčrtu</w:t>
      </w:r>
      <w:r>
        <w:rPr>
          <w:b/>
        </w:rPr>
        <w:t xml:space="preserve"> </w:t>
      </w:r>
      <w:r w:rsidRPr="00191C83">
        <w:t xml:space="preserve">(podle: </w:t>
      </w:r>
      <w:hyperlink r:id="rId20" w:history="1">
        <w:r w:rsidRPr="00191C83">
          <w:rPr>
            <w:rStyle w:val="Hypertextovodkaz"/>
          </w:rPr>
          <w:t>http://csopevneni.xf.cz/Prirucka/Prirucka-nacrt.htm</w:t>
        </w:r>
      </w:hyperlink>
      <w:r>
        <w:t>).</w:t>
      </w:r>
    </w:p>
    <w:p w:rsidR="00BD309D" w:rsidRPr="004E59A0" w:rsidRDefault="00BD309D" w:rsidP="00BD309D">
      <w:r>
        <w:rPr>
          <w:b/>
          <w:noProof/>
          <w:lang w:eastAsia="cs-CZ" w:bidi="ar-SA"/>
        </w:rPr>
        <w:drawing>
          <wp:anchor distT="0" distB="0" distL="114300" distR="114300" simplePos="0" relativeHeight="251667456" behindDoc="1" locked="0" layoutInCell="1" allowOverlap="1" wp14:anchorId="220FB27A" wp14:editId="4F3EBE5F">
            <wp:simplePos x="0" y="0"/>
            <wp:positionH relativeFrom="column">
              <wp:posOffset>-1270</wp:posOffset>
            </wp:positionH>
            <wp:positionV relativeFrom="paragraph">
              <wp:posOffset>885190</wp:posOffset>
            </wp:positionV>
            <wp:extent cx="2810510" cy="1543685"/>
            <wp:effectExtent l="19050" t="0" r="8890" b="0"/>
            <wp:wrapTight wrapText="bothSides">
              <wp:wrapPolygon edited="0">
                <wp:start x="-146" y="0"/>
                <wp:lineTo x="-146" y="21325"/>
                <wp:lineTo x="21668" y="21325"/>
                <wp:lineTo x="21668" y="0"/>
                <wp:lineTo x="-146" y="0"/>
              </wp:wrapPolygon>
            </wp:wrapTight>
            <wp:docPr id="145" name="obrázek 145" descr="Nacrt-faz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acrt-faze 2"/>
                    <pic:cNvPicPr>
                      <a:picLocks noChangeAspect="1" noChangeArrowheads="1"/>
                    </pic:cNvPicPr>
                  </pic:nvPicPr>
                  <pic:blipFill>
                    <a:blip r:embed="rId21" cstate="print">
                      <a:grayscl/>
                    </a:blip>
                    <a:srcRect/>
                    <a:stretch>
                      <a:fillRect/>
                    </a:stretch>
                  </pic:blipFill>
                  <pic:spPr bwMode="auto">
                    <a:xfrm>
                      <a:off x="0" y="0"/>
                      <a:ext cx="2810510" cy="1543685"/>
                    </a:xfrm>
                    <a:prstGeom prst="rect">
                      <a:avLst/>
                    </a:prstGeom>
                    <a:noFill/>
                    <a:ln w="9525">
                      <a:noFill/>
                      <a:miter lim="800000"/>
                      <a:headEnd/>
                      <a:tailEnd/>
                    </a:ln>
                  </pic:spPr>
                </pic:pic>
              </a:graphicData>
            </a:graphic>
          </wp:anchor>
        </w:drawing>
      </w:r>
      <w:r w:rsidRPr="004E59A0">
        <w:rPr>
          <w:b/>
        </w:rPr>
        <w:t xml:space="preserve">A. </w:t>
      </w:r>
      <w:r w:rsidRPr="004E59A0">
        <w:t>V první fázi si zhotovíme kostru. Na náčrt zakreslíme někol</w:t>
      </w:r>
      <w:r>
        <w:t xml:space="preserve">ik nejdůležitějších bodů a </w:t>
      </w:r>
      <w:proofErr w:type="gramStart"/>
      <w:r>
        <w:t>míst</w:t>
      </w:r>
      <w:proofErr w:type="gramEnd"/>
      <w:r w:rsidRPr="004E59A0">
        <w:t xml:space="preserve"> pokud možno pravidelně rozložených. Do této kostry pak můžeme vyznačovat další podrobnosti.</w:t>
      </w:r>
    </w:p>
    <w:p w:rsidR="00BD309D" w:rsidRPr="004E59A0" w:rsidRDefault="00BD309D" w:rsidP="00BD309D">
      <w:r w:rsidRPr="004E59A0">
        <w:rPr>
          <w:b/>
        </w:rPr>
        <w:t xml:space="preserve">B. </w:t>
      </w:r>
      <w:r w:rsidRPr="004E59A0">
        <w:t>V druhé fázi do kostry náčrtu doplníme linie teré</w:t>
      </w:r>
      <w:r>
        <w:t>nu,</w:t>
      </w:r>
      <w:r w:rsidRPr="004E59A0">
        <w:t xml:space="preserve"> např. za sebou jdoucí hřebeny, obrysy lesů, osady, cesty, další místa výhledu apod.</w:t>
      </w:r>
    </w:p>
    <w:p w:rsidR="00BD309D" w:rsidRPr="004E59A0" w:rsidRDefault="00BD309D" w:rsidP="00BD309D">
      <w:r>
        <w:rPr>
          <w:noProof/>
          <w:lang w:eastAsia="cs-CZ" w:bidi="ar-SA"/>
        </w:rPr>
        <w:lastRenderedPageBreak/>
        <w:drawing>
          <wp:anchor distT="0" distB="0" distL="114300" distR="114300" simplePos="0" relativeHeight="251668480" behindDoc="1" locked="0" layoutInCell="1" allowOverlap="1" wp14:anchorId="351A2A5D" wp14:editId="47D8022F">
            <wp:simplePos x="0" y="0"/>
            <wp:positionH relativeFrom="column">
              <wp:posOffset>-44450</wp:posOffset>
            </wp:positionH>
            <wp:positionV relativeFrom="paragraph">
              <wp:posOffset>-63500</wp:posOffset>
            </wp:positionV>
            <wp:extent cx="2991485" cy="1543685"/>
            <wp:effectExtent l="19050" t="0" r="0" b="0"/>
            <wp:wrapTight wrapText="bothSides">
              <wp:wrapPolygon edited="0">
                <wp:start x="-138" y="0"/>
                <wp:lineTo x="-138" y="21325"/>
                <wp:lineTo x="21595" y="21325"/>
                <wp:lineTo x="21595" y="0"/>
                <wp:lineTo x="-138" y="0"/>
              </wp:wrapPolygon>
            </wp:wrapTight>
            <wp:docPr id="146" name="obrázek 146" descr="Nacrt-faz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acrt-faze 3"/>
                    <pic:cNvPicPr>
                      <a:picLocks noChangeAspect="1" noChangeArrowheads="1"/>
                    </pic:cNvPicPr>
                  </pic:nvPicPr>
                  <pic:blipFill>
                    <a:blip r:embed="rId22" cstate="print">
                      <a:grayscl/>
                    </a:blip>
                    <a:srcRect/>
                    <a:stretch>
                      <a:fillRect/>
                    </a:stretch>
                  </pic:blipFill>
                  <pic:spPr bwMode="auto">
                    <a:xfrm>
                      <a:off x="0" y="0"/>
                      <a:ext cx="2991485" cy="1543685"/>
                    </a:xfrm>
                    <a:prstGeom prst="rect">
                      <a:avLst/>
                    </a:prstGeom>
                    <a:noFill/>
                    <a:ln w="9525">
                      <a:noFill/>
                      <a:miter lim="800000"/>
                      <a:headEnd/>
                      <a:tailEnd/>
                    </a:ln>
                  </pic:spPr>
                </pic:pic>
              </a:graphicData>
            </a:graphic>
          </wp:anchor>
        </w:drawing>
      </w:r>
      <w:r>
        <w:rPr>
          <w:noProof/>
          <w:lang w:eastAsia="cs-CZ" w:bidi="ar-SA"/>
        </w:rPr>
        <w:drawing>
          <wp:anchor distT="0" distB="0" distL="114300" distR="114300" simplePos="0" relativeHeight="251669504" behindDoc="1" locked="0" layoutInCell="1" allowOverlap="1" wp14:anchorId="44D89B18" wp14:editId="44C2AF46">
            <wp:simplePos x="0" y="0"/>
            <wp:positionH relativeFrom="column">
              <wp:posOffset>2941955</wp:posOffset>
            </wp:positionH>
            <wp:positionV relativeFrom="paragraph">
              <wp:posOffset>997585</wp:posOffset>
            </wp:positionV>
            <wp:extent cx="2985135" cy="1543685"/>
            <wp:effectExtent l="19050" t="0" r="5715" b="0"/>
            <wp:wrapTight wrapText="bothSides">
              <wp:wrapPolygon edited="0">
                <wp:start x="-138" y="0"/>
                <wp:lineTo x="-138" y="21325"/>
                <wp:lineTo x="21641" y="21325"/>
                <wp:lineTo x="21641" y="0"/>
                <wp:lineTo x="-138" y="0"/>
              </wp:wrapPolygon>
            </wp:wrapTight>
            <wp:docPr id="147" name="obrázek 147" descr="Nacrt-faz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acrt-faze 4"/>
                    <pic:cNvPicPr>
                      <a:picLocks noChangeAspect="1" noChangeArrowheads="1"/>
                    </pic:cNvPicPr>
                  </pic:nvPicPr>
                  <pic:blipFill>
                    <a:blip r:embed="rId23" cstate="print">
                      <a:grayscl/>
                    </a:blip>
                    <a:srcRect/>
                    <a:stretch>
                      <a:fillRect/>
                    </a:stretch>
                  </pic:blipFill>
                  <pic:spPr bwMode="auto">
                    <a:xfrm>
                      <a:off x="0" y="0"/>
                      <a:ext cx="2985135" cy="1543685"/>
                    </a:xfrm>
                    <a:prstGeom prst="rect">
                      <a:avLst/>
                    </a:prstGeom>
                    <a:noFill/>
                    <a:ln w="9525">
                      <a:noFill/>
                      <a:miter lim="800000"/>
                      <a:headEnd/>
                      <a:tailEnd/>
                    </a:ln>
                  </pic:spPr>
                </pic:pic>
              </a:graphicData>
            </a:graphic>
          </wp:anchor>
        </w:drawing>
      </w:r>
      <w:r w:rsidRPr="004E59A0">
        <w:rPr>
          <w:b/>
        </w:rPr>
        <w:t xml:space="preserve">C. </w:t>
      </w:r>
      <w:r w:rsidRPr="004E59A0">
        <w:t>Ve třetí fázi zakreslíme vše</w:t>
      </w:r>
      <w:r>
        <w:t>,</w:t>
      </w:r>
      <w:r w:rsidRPr="004E59A0">
        <w:t xml:space="preserve"> co je pro pozorovanou krajinu důležité k jej</w:t>
      </w:r>
      <w:r>
        <w:t>í</w:t>
      </w:r>
      <w:r w:rsidRPr="004E59A0">
        <w:t xml:space="preserve"> identifikaci. Větší podrobnosti lze označit symboly a přidat je do legendy náčrtu, abychom si později nemuseli vzpomínat, co jsme těmito symboly zachyti</w:t>
      </w:r>
      <w:r>
        <w:t>li</w:t>
      </w:r>
      <w:r w:rsidRPr="004E59A0">
        <w:t>.</w:t>
      </w:r>
    </w:p>
    <w:p w:rsidR="00BD309D" w:rsidRPr="004E59A0" w:rsidRDefault="00BD309D" w:rsidP="00BD309D">
      <w:r w:rsidRPr="004E59A0">
        <w:rPr>
          <w:b/>
        </w:rPr>
        <w:t xml:space="preserve">D. </w:t>
      </w:r>
      <w:r w:rsidRPr="004E59A0">
        <w:t>Ve čtvrté fázi dokončíme nákres. Především dokončíme legendu a popis toho, co jsme nakreslili.</w:t>
      </w:r>
    </w:p>
    <w:p w:rsidR="00BD309D" w:rsidRDefault="00BD309D" w:rsidP="00BD309D">
      <w:r w:rsidRPr="004E59A0">
        <w:t>Pro naše potřeby doplníme, jakým směrem je sledov</w:t>
      </w:r>
      <w:r>
        <w:t>aný výřez krajiny orientovaný a </w:t>
      </w:r>
      <w:r w:rsidRPr="004E59A0">
        <w:t>zhodnotíme sledovaný výřez krajiny z pohledu identifikace její struktury.</w:t>
      </w:r>
    </w:p>
    <w:p w:rsidR="00BD309D" w:rsidRDefault="00BD309D" w:rsidP="00BD309D">
      <w:r w:rsidRPr="00071E86">
        <w:rPr>
          <w:highlight w:val="magenta"/>
        </w:rPr>
        <w:t xml:space="preserve">Dát sem i struktury </w:t>
      </w:r>
      <w:r w:rsidRPr="001A1413">
        <w:rPr>
          <w:highlight w:val="magenta"/>
        </w:rPr>
        <w:t>krajiny? Asi ne, protože to už je interpretace a ne zdroj.</w:t>
      </w:r>
    </w:p>
    <w:p w:rsidR="00BD309D" w:rsidRPr="00071E86" w:rsidRDefault="00BD309D" w:rsidP="00BD309D">
      <w:pPr>
        <w:rPr>
          <w:rStyle w:val="Siln"/>
          <w:b w:val="0"/>
          <w:bCs w:val="0"/>
        </w:rPr>
      </w:pPr>
      <w:r>
        <w:rPr>
          <w:b/>
          <w:noProof/>
          <w:lang w:eastAsia="cs-CZ" w:bidi="ar-SA"/>
        </w:rPr>
        <w:drawing>
          <wp:anchor distT="0" distB="0" distL="114300" distR="114300" simplePos="0" relativeHeight="251670528" behindDoc="1" locked="0" layoutInCell="1" allowOverlap="1" wp14:anchorId="7BCAFC2C" wp14:editId="35392BD5">
            <wp:simplePos x="0" y="0"/>
            <wp:positionH relativeFrom="column">
              <wp:posOffset>14605</wp:posOffset>
            </wp:positionH>
            <wp:positionV relativeFrom="paragraph">
              <wp:posOffset>22860</wp:posOffset>
            </wp:positionV>
            <wp:extent cx="3178810" cy="2479675"/>
            <wp:effectExtent l="19050" t="19050" r="2540" b="0"/>
            <wp:wrapTight wrapText="bothSides">
              <wp:wrapPolygon edited="0">
                <wp:start x="-129" y="-166"/>
                <wp:lineTo x="-129" y="21572"/>
                <wp:lineTo x="21617" y="21572"/>
                <wp:lineTo x="21617" y="-166"/>
                <wp:lineTo x="-129" y="-166"/>
              </wp:wrapPolygon>
            </wp:wrapTight>
            <wp:docPr id="15" name="obrázek 9"/>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8810" cy="2479675"/>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Pr="00071E86">
        <w:rPr>
          <w:b/>
        </w:rPr>
        <w:t xml:space="preserve">TOPOGRAFICKÝ NÁČRT </w:t>
      </w:r>
      <w:r w:rsidRPr="00071E86">
        <w:rPr>
          <w:rStyle w:val="Siln"/>
        </w:rPr>
        <w:t xml:space="preserve">je nákres oblasti </w:t>
      </w:r>
      <w:r>
        <w:rPr>
          <w:rStyle w:val="Siln"/>
        </w:rPr>
        <w:t>„z nadhledu“</w:t>
      </w:r>
      <w:r w:rsidRPr="00071E86">
        <w:rPr>
          <w:rStyle w:val="Siln"/>
        </w:rPr>
        <w:t xml:space="preserve">. Náčrt umožňuje popsat velké oblasti, spolehlivě v nich určit vzdálenosti jednotlivých objektů. Je užitečný při popisování silniční sítě, toku řek (potoků) nebo polohy přírodních a člověkem vyrobených překážek. </w:t>
      </w:r>
    </w:p>
    <w:p w:rsidR="00BD309D" w:rsidRPr="00C97AB7" w:rsidRDefault="00BD309D" w:rsidP="00BD309D"/>
    <w:p w:rsidR="00BD309D" w:rsidRPr="00C97AB7" w:rsidRDefault="00BD309D" w:rsidP="00BD309D">
      <w:r w:rsidRPr="00C97AB7">
        <w:rPr>
          <w:noProof/>
          <w:lang w:eastAsia="cs-CZ" w:bidi="ar-SA"/>
        </w:rPr>
        <w:drawing>
          <wp:anchor distT="0" distB="0" distL="114300" distR="114300" simplePos="0" relativeHeight="251675648" behindDoc="1" locked="0" layoutInCell="1" allowOverlap="1" wp14:anchorId="6D5349FE" wp14:editId="2F4A7748">
            <wp:simplePos x="0" y="0"/>
            <wp:positionH relativeFrom="column">
              <wp:posOffset>-3293745</wp:posOffset>
            </wp:positionH>
            <wp:positionV relativeFrom="paragraph">
              <wp:posOffset>1080770</wp:posOffset>
            </wp:positionV>
            <wp:extent cx="3891280" cy="2117090"/>
            <wp:effectExtent l="19050" t="19050" r="0" b="0"/>
            <wp:wrapTight wrapText="bothSides">
              <wp:wrapPolygon edited="0">
                <wp:start x="-106" y="-194"/>
                <wp:lineTo x="-106" y="21574"/>
                <wp:lineTo x="21572" y="21574"/>
                <wp:lineTo x="21572" y="-194"/>
                <wp:lineTo x="-106" y="-194"/>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Wilson-pokrocili.JPG"/>
                    <pic:cNvPicPr/>
                  </pic:nvPicPr>
                  <pic:blipFill rotWithShape="1">
                    <a:blip r:embed="rId25" cstate="print">
                      <a:extLst>
                        <a:ext uri="{28A0092B-C50C-407E-A947-70E740481C1C}">
                          <a14:useLocalDpi xmlns:a14="http://schemas.microsoft.com/office/drawing/2010/main" val="0"/>
                        </a:ext>
                      </a:extLst>
                    </a:blip>
                    <a:srcRect l="1541" t="7891" r="1142" b="3944"/>
                    <a:stretch/>
                  </pic:blipFill>
                  <pic:spPr bwMode="auto">
                    <a:xfrm>
                      <a:off x="0" y="0"/>
                      <a:ext cx="3891280" cy="21170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AB7">
        <w:t xml:space="preserve">Unikátní data můžeme zaznamenat také pomocí </w:t>
      </w:r>
      <w:r w:rsidRPr="00C97AB7">
        <w:rPr>
          <w:b/>
        </w:rPr>
        <w:t>GPS</w:t>
      </w:r>
      <w:r w:rsidRPr="00C97AB7">
        <w:t xml:space="preserve">, který zaznamenává trasu pohybu, výškový profil, rychlost a čas pohybu. Zaznamenaná dat je možné exportovat do PC, např. do programu Map Source nebo volně stažitelného Base Camp. Také Google </w:t>
      </w:r>
      <w:proofErr w:type="spellStart"/>
      <w:r w:rsidRPr="00C97AB7">
        <w:t>Maps</w:t>
      </w:r>
      <w:proofErr w:type="spellEnd"/>
      <w:r w:rsidRPr="00C97AB7">
        <w:t xml:space="preserve"> dokážou zaznamenané trasy zobrazit. </w:t>
      </w:r>
    </w:p>
    <w:p w:rsidR="00BD309D" w:rsidRPr="00C97AB7" w:rsidRDefault="00BD309D" w:rsidP="00BD309D"/>
    <w:p w:rsidR="00BD309D" w:rsidRDefault="00BD309D" w:rsidP="00BD309D">
      <w:r w:rsidRPr="00746978">
        <w:rPr>
          <w:b/>
        </w:rPr>
        <w:t xml:space="preserve">DENÍK </w:t>
      </w:r>
      <w:r>
        <w:t xml:space="preserve">slouží k zaznamenávání důležitých informací při práci geografa, ať už o vhledu krajiny, zajímavých místech, útvarech atd. Na katedře geografie </w:t>
      </w:r>
      <w:proofErr w:type="spellStart"/>
      <w:r>
        <w:t>PdF</w:t>
      </w:r>
      <w:proofErr w:type="spellEnd"/>
      <w:r>
        <w:t xml:space="preserve"> se setkáte s tzv. t</w:t>
      </w:r>
      <w:r w:rsidRPr="00B87C82">
        <w:rPr>
          <w:b/>
        </w:rPr>
        <w:t>erénní</w:t>
      </w:r>
      <w:r>
        <w:rPr>
          <w:b/>
        </w:rPr>
        <w:t>m</w:t>
      </w:r>
      <w:r w:rsidRPr="00B87C82">
        <w:rPr>
          <w:b/>
        </w:rPr>
        <w:t xml:space="preserve"> deník</w:t>
      </w:r>
      <w:r>
        <w:rPr>
          <w:b/>
        </w:rPr>
        <w:t>em</w:t>
      </w:r>
      <w:r w:rsidRPr="002814B5">
        <w:t>, který slouží jako záznam</w:t>
      </w:r>
      <w:r>
        <w:t>ník všeho důležitého</w:t>
      </w:r>
      <w:r w:rsidRPr="002814B5">
        <w:t xml:space="preserve"> ze všech realizovaných terénních praxí.</w:t>
      </w:r>
      <w:r>
        <w:t xml:space="preserve"> Strukturu terénního deníku je možné stáhnout v elektronické formě zde: </w:t>
      </w:r>
      <w:hyperlink r:id="rId26" w:history="1">
        <w:r w:rsidRPr="00D70A69">
          <w:rPr>
            <w:rStyle w:val="Hypertextovodkaz"/>
            <w:highlight w:val="magenta"/>
          </w:rPr>
          <w:t>http://www.ped.muni.cz/wgeo/soubory/Terenni%20praxe/Terenni_denik.doc</w:t>
        </w:r>
      </w:hyperlink>
      <w:r w:rsidRPr="00D70A69">
        <w:rPr>
          <w:highlight w:val="magenta"/>
        </w:rPr>
        <w:t xml:space="preserve"> - musím upravit odkaz</w:t>
      </w:r>
    </w:p>
    <w:p w:rsidR="00BD309D" w:rsidRDefault="00BD309D" w:rsidP="00BD309D">
      <w:pPr>
        <w:rPr>
          <w:rStyle w:val="Hypertextovodkaz"/>
          <w:color w:val="auto"/>
        </w:rPr>
      </w:pPr>
    </w:p>
    <w:p w:rsidR="00BD309D" w:rsidRPr="00BC63BA" w:rsidRDefault="00BD309D" w:rsidP="00BD309D">
      <w:pPr>
        <w:rPr>
          <w:rStyle w:val="Hypertextovodkaz"/>
          <w:color w:val="auto"/>
        </w:rPr>
      </w:pPr>
    </w:p>
    <w:p w:rsidR="00BD309D" w:rsidRPr="00746978" w:rsidRDefault="00BD309D" w:rsidP="00BD309D">
      <w:pPr>
        <w:pStyle w:val="Nadpis4"/>
        <w:rPr>
          <w:rStyle w:val="Hypertextovodkaz"/>
        </w:rPr>
      </w:pPr>
      <w:bookmarkStart w:id="9" w:name="_Toc402624641"/>
      <w:bookmarkStart w:id="10" w:name="_Toc404080964"/>
      <w:r w:rsidRPr="00746978">
        <w:rPr>
          <w:rStyle w:val="Hypertextovodkaz"/>
        </w:rPr>
        <w:lastRenderedPageBreak/>
        <w:t>Sekundární zdroje dat</w:t>
      </w:r>
      <w:bookmarkEnd w:id="9"/>
      <w:bookmarkEnd w:id="10"/>
      <w:r w:rsidRPr="007974F5">
        <w:rPr>
          <w:rStyle w:val="Hypertextovodkaz"/>
        </w:rPr>
        <w:t xml:space="preserve"> </w:t>
      </w:r>
    </w:p>
    <w:p w:rsidR="00BD309D" w:rsidRPr="00C97AB7" w:rsidRDefault="00BD309D" w:rsidP="00BD309D">
      <w:pPr>
        <w:rPr>
          <w:rStyle w:val="Hypertextovodkaz"/>
          <w:color w:val="auto"/>
        </w:rPr>
      </w:pPr>
      <w:r w:rsidRPr="00C97AB7">
        <w:rPr>
          <w:rStyle w:val="Hypertextovodkaz"/>
          <w:color w:val="auto"/>
        </w:rPr>
        <w:t>S</w:t>
      </w:r>
      <w:r w:rsidRPr="00C97AB7">
        <w:rPr>
          <w:b/>
        </w:rPr>
        <w:t xml:space="preserve">ekundární data </w:t>
      </w:r>
      <w:r w:rsidRPr="00C97AB7">
        <w:t xml:space="preserve">jsou v podstatě různými </w:t>
      </w:r>
      <w:r w:rsidRPr="00C97AB7">
        <w:rPr>
          <w:b/>
        </w:rPr>
        <w:t>metodami</w:t>
      </w:r>
      <w:r w:rsidRPr="00C97AB7">
        <w:t xml:space="preserve"> zpracovaná primární data. Např. pokud zobrazíme primární data ze sčítání lidu v grafu nebo pomocí kartogramu, jedná se již o sekundární data. Pokud dodáme vlastní fotografie do textu geografické analýzy, také se z primárního zdroje stane sekundární zdroj. Při zpracování primárních dat na sekundární je nutné vždy </w:t>
      </w:r>
      <w:r w:rsidRPr="00C97AB7">
        <w:rPr>
          <w:b/>
        </w:rPr>
        <w:t>uvádět přesné zdroje</w:t>
      </w:r>
      <w:r w:rsidRPr="00C97AB7">
        <w:t xml:space="preserve"> primárních dat, pokud by bylo potřeba vrátit se k původním datům. </w:t>
      </w:r>
    </w:p>
    <w:p w:rsidR="00BD309D" w:rsidRPr="00BC63BA" w:rsidRDefault="00BD309D" w:rsidP="00BD309D">
      <w:pPr>
        <w:pStyle w:val="Tabnad"/>
      </w:pPr>
      <w:r>
        <w:rPr>
          <w:rStyle w:val="Hypertextovodkaz"/>
          <w:noProof/>
          <w:color w:val="auto"/>
          <w:lang w:eastAsia="cs-CZ" w:bidi="ar-SA"/>
        </w:rPr>
        <mc:AlternateContent>
          <mc:Choice Requires="wpc">
            <w:drawing>
              <wp:anchor distT="0" distB="0" distL="114300" distR="114300" simplePos="0" relativeHeight="251673600" behindDoc="1" locked="0" layoutInCell="1" allowOverlap="0" wp14:anchorId="56CECF1C" wp14:editId="56EC49B9">
                <wp:simplePos x="0" y="0"/>
                <wp:positionH relativeFrom="column">
                  <wp:posOffset>548640</wp:posOffset>
                </wp:positionH>
                <wp:positionV relativeFrom="paragraph">
                  <wp:posOffset>116205</wp:posOffset>
                </wp:positionV>
                <wp:extent cx="4665980" cy="1901190"/>
                <wp:effectExtent l="0" t="0" r="20320" b="22860"/>
                <wp:wrapTopAndBottom/>
                <wp:docPr id="35" name="Plátno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0000"/>
                        </a:solidFill>
                      </wpc:bg>
                      <wpc:whole>
                        <a:ln w="9525" cap="flat" cmpd="sng" algn="ctr">
                          <a:solidFill>
                            <a:schemeClr val="tx1">
                              <a:lumMod val="100000"/>
                              <a:lumOff val="0"/>
                            </a:schemeClr>
                          </a:solidFill>
                          <a:prstDash val="solid"/>
                          <a:miter lim="800000"/>
                          <a:headEnd type="none" w="med" len="med"/>
                          <a:tailEnd type="none" w="med" len="med"/>
                        </a:ln>
                      </wpc:whole>
                      <wps:wsp>
                        <wps:cNvPr id="2" name="AutoShape 37"/>
                        <wps:cNvCnPr>
                          <a:cxnSpLocks noChangeShapeType="1"/>
                          <a:stCxn id="16" idx="3"/>
                          <a:endCxn id="7" idx="1"/>
                        </wps:cNvCnPr>
                        <wps:spPr bwMode="auto">
                          <a:xfrm>
                            <a:off x="2893695" y="1173480"/>
                            <a:ext cx="193675" cy="252095"/>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7" name="AutoShape 38"/>
                        <wps:cNvSpPr>
                          <a:spLocks noChangeArrowheads="1"/>
                        </wps:cNvSpPr>
                        <wps:spPr bwMode="auto">
                          <a:xfrm>
                            <a:off x="3103245" y="1184275"/>
                            <a:ext cx="1400175" cy="48196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Pr="00746978" w:rsidRDefault="00BD309D" w:rsidP="00BD309D">
                              <w:pPr>
                                <w:jc w:val="center"/>
                              </w:pPr>
                              <w:r>
                                <w:t>Média (tištěná/netištěná)</w:t>
                              </w:r>
                            </w:p>
                          </w:txbxContent>
                        </wps:txbx>
                        <wps:bodyPr rot="0" vert="horz" wrap="square" lIns="91440" tIns="10800" rIns="91440" bIns="45720" anchor="t" anchorCtr="0" upright="1">
                          <a:noAutofit/>
                        </wps:bodyPr>
                      </wps:wsp>
                      <wps:wsp>
                        <wps:cNvPr id="9" name="AutoShape 39"/>
                        <wps:cNvSpPr>
                          <a:spLocks noChangeArrowheads="1"/>
                        </wps:cNvSpPr>
                        <wps:spPr bwMode="auto">
                          <a:xfrm>
                            <a:off x="454660" y="1184275"/>
                            <a:ext cx="1052195" cy="47434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Pr="00746978" w:rsidRDefault="00BD309D" w:rsidP="00BD309D">
                              <w:pPr>
                                <w:jc w:val="center"/>
                              </w:pPr>
                              <w:r>
                                <w:t>Mentální mapa</w:t>
                              </w:r>
                            </w:p>
                          </w:txbxContent>
                        </wps:txbx>
                        <wps:bodyPr rot="0" vert="horz" wrap="square" lIns="91440" tIns="10800" rIns="91440" bIns="45720" anchor="t" anchorCtr="0" upright="1">
                          <a:noAutofit/>
                        </wps:bodyPr>
                      </wps:wsp>
                      <wps:wsp>
                        <wps:cNvPr id="11" name="AutoShape 40"/>
                        <wps:cNvSpPr>
                          <a:spLocks noChangeArrowheads="1"/>
                        </wps:cNvSpPr>
                        <wps:spPr bwMode="auto">
                          <a:xfrm>
                            <a:off x="1805305" y="177800"/>
                            <a:ext cx="1051560" cy="47434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09D" w:rsidRDefault="00BD309D" w:rsidP="00BD309D">
                              <w:pPr>
                                <w:jc w:val="center"/>
                              </w:pPr>
                              <w:r>
                                <w:t>Mapy, grafy, tabulky</w:t>
                              </w:r>
                            </w:p>
                          </w:txbxContent>
                        </wps:txbx>
                        <wps:bodyPr rot="0" vert="horz" wrap="square" lIns="91440" tIns="10800" rIns="91440" bIns="45720" anchor="t" anchorCtr="0" upright="1">
                          <a:noAutofit/>
                        </wps:bodyPr>
                      </wps:wsp>
                      <wps:wsp>
                        <wps:cNvPr id="12" name="AutoShape 41"/>
                        <wps:cNvCnPr>
                          <a:cxnSpLocks noChangeShapeType="1"/>
                          <a:stCxn id="16" idx="1"/>
                          <a:endCxn id="9" idx="3"/>
                        </wps:cNvCnPr>
                        <wps:spPr bwMode="auto">
                          <a:xfrm flipH="1">
                            <a:off x="1522730" y="1173480"/>
                            <a:ext cx="247650" cy="248285"/>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3" name="AutoShape 42"/>
                        <wps:cNvCnPr>
                          <a:cxnSpLocks noChangeShapeType="1"/>
                          <a:stCxn id="16" idx="0"/>
                          <a:endCxn id="11" idx="2"/>
                        </wps:cNvCnPr>
                        <wps:spPr bwMode="auto">
                          <a:xfrm flipH="1" flipV="1">
                            <a:off x="2331085" y="668020"/>
                            <a:ext cx="1270" cy="267970"/>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6" name="AutoShape 43"/>
                        <wps:cNvSpPr>
                          <a:spLocks noChangeArrowheads="1"/>
                        </wps:cNvSpPr>
                        <wps:spPr bwMode="auto">
                          <a:xfrm>
                            <a:off x="1770380" y="935990"/>
                            <a:ext cx="1123315" cy="47434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BD309D" w:rsidRDefault="00BD309D" w:rsidP="00BD309D">
                              <w:pPr>
                                <w:jc w:val="center"/>
                              </w:pPr>
                              <w:r>
                                <w:t>SEKUNDÁRNÍ ZDROJE DAT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CECF1C" id="Plátno 35" o:spid="_x0000_s1053" editas="canvas" style="position:absolute;left:0;text-align:left;margin-left:43.2pt;margin-top:9.15pt;width:367.4pt;height:149.7pt;z-index:-251642880;mso-position-horizontal-relative:text;mso-position-vertical-relative:text" coordsize="46659,1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" o:allowoverlap="f">
                <v:shape id="_x0000_s1054" type="#_x0000_t75" style="position:absolute;width:46659;height:19011;visibility:visible;mso-wrap-style:square" filled="t" fillcolor="#c00000" stroked="t" strokecolor="black [3213]">
                  <v:fill o:detectmouseclick="t"/>
                  <v:path o:connecttype="none"/>
                </v:shape>
                <v:shape id="AutoShape 37" o:spid="_x0000_s1055" type="#_x0000_t32" style="position:absolute;left:28936;top:11734;width:1937;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" strokecolor="#5b9bd5 [3208]" strokeweight="1.5pt">
                  <v:stroke dashstyle="1 1"/>
                </v:shape>
                <v:roundrect id="AutoShape 38" o:spid="_x0000_s1056" style="position:absolute;left:31032;top:11842;width:14002;height:4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" fillcolor="white [3201]" strokecolor="#5b9bd5 [3208]" strokeweight="2.5pt">
                  <v:shadow color="#868686"/>
                  <v:textbox inset=",.3mm">
                    <w:txbxContent>
                      <w:p w:rsidR="00BD309D" w:rsidRPr="00746978" w:rsidRDefault="00BD309D" w:rsidP="00BD309D">
                        <w:pPr>
                          <w:jc w:val="center"/>
                        </w:pPr>
                        <w:r>
                          <w:t>Média (tištěná/netištěná)</w:t>
                        </w:r>
                      </w:p>
                    </w:txbxContent>
                  </v:textbox>
                </v:roundrect>
                <v:roundrect id="AutoShape 39" o:spid="_x0000_s1057" style="position:absolute;left:4546;top:11842;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" fillcolor="white [3201]" strokecolor="#5b9bd5 [3208]" strokeweight="2.5pt">
                  <v:shadow color="#868686"/>
                  <v:textbox inset=",.3mm">
                    <w:txbxContent>
                      <w:p w:rsidR="00BD309D" w:rsidRPr="00746978" w:rsidRDefault="00BD309D" w:rsidP="00BD309D">
                        <w:pPr>
                          <w:jc w:val="center"/>
                        </w:pPr>
                        <w:r>
                          <w:t>Mentální mapa</w:t>
                        </w:r>
                      </w:p>
                    </w:txbxContent>
                  </v:textbox>
                </v:roundrect>
                <v:roundrect id="AutoShape 40" o:spid="_x0000_s1058" style="position:absolute;left:18053;top:1778;width:10515;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" fillcolor="white [3201]" strokecolor="#5b9bd5 [3208]" strokeweight="2.5pt">
                  <v:shadow color="#868686"/>
                  <v:textbox inset=",.3mm">
                    <w:txbxContent>
                      <w:p w:rsidR="00BD309D" w:rsidRDefault="00BD309D" w:rsidP="00BD309D">
                        <w:pPr>
                          <w:jc w:val="center"/>
                        </w:pPr>
                        <w:r>
                          <w:t>Mapy, grafy, tabulky</w:t>
                        </w:r>
                      </w:p>
                    </w:txbxContent>
                  </v:textbox>
                </v:roundrect>
                <v:shape id="AutoShape 41" o:spid="_x0000_s1059" type="#_x0000_t32" style="position:absolute;left:15227;top:11734;width:2476;height:24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" strokecolor="#5b9bd5 [3208]" strokeweight="1.5pt">
                  <v:stroke dashstyle="1 1"/>
                </v:shape>
                <v:shape id="AutoShape 42" o:spid="_x0000_s1060" type="#_x0000_t32" style="position:absolute;left:23310;top:6680;width:13;height:26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" strokecolor="#5b9bd5 [3208]" strokeweight="1.5pt">
                  <v:stroke dashstyle="1 1"/>
                </v:shape>
                <v:roundrect id="AutoShape 43" o:spid="_x0000_s1061" style="position:absolute;left:17703;top:9359;width:11233;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" fillcolor="#9cc2e5 [1944]" strokecolor="#5b9bd5 [3208]" strokeweight="1pt">
                  <v:fill color2="#5b9bd5 [3208]" focus="50%" type="gradient"/>
                  <v:shadow on="t" color="#1f4d78 [1608]" offset="1pt"/>
                  <v:textbox>
                    <w:txbxContent>
                      <w:p w:rsidR="00BD309D" w:rsidRDefault="00BD309D" w:rsidP="00BD309D">
                        <w:pPr>
                          <w:jc w:val="center"/>
                        </w:pPr>
                        <w:r>
                          <w:t>SEKUNDÁRNÍ ZDROJE DAT</w:t>
                        </w:r>
                      </w:p>
                    </w:txbxContent>
                  </v:textbox>
                </v:roundrect>
                <w10:wrap type="topAndBottom"/>
              </v:group>
            </w:pict>
          </mc:Fallback>
        </mc:AlternateContent>
      </w:r>
      <w:r>
        <w:rPr>
          <w:rStyle w:val="Hypertextovodkaz"/>
          <w:color w:val="auto"/>
        </w:rPr>
        <w:t>Obr. X: Sekundární</w:t>
      </w:r>
      <w:r w:rsidRPr="00BC63BA">
        <w:rPr>
          <w:rStyle w:val="Hypertextovodkaz"/>
          <w:color w:val="auto"/>
        </w:rPr>
        <w:t xml:space="preserve"> zdroje dat. </w:t>
      </w:r>
      <w:r w:rsidRPr="00BC63BA">
        <w:t>Převzato</w:t>
      </w:r>
      <w:r>
        <w:t>, upraveno</w:t>
      </w:r>
      <w:r w:rsidRPr="00BC63BA">
        <w:t xml:space="preserve"> a přeloženo z </w:t>
      </w:r>
      <w:proofErr w:type="spellStart"/>
      <w:r w:rsidRPr="00BC63BA">
        <w:t>Berry</w:t>
      </w:r>
      <w:proofErr w:type="spellEnd"/>
      <w:r w:rsidRPr="00BC63BA">
        <w:t xml:space="preserve"> (20cc, s. </w:t>
      </w:r>
      <w:r>
        <w:t>14–15</w:t>
      </w:r>
      <w:r w:rsidRPr="00BC63BA">
        <w:t>)</w:t>
      </w:r>
    </w:p>
    <w:p w:rsidR="00BD309D" w:rsidRPr="00BC63BA" w:rsidRDefault="00BD309D" w:rsidP="00BD309D">
      <w:pPr>
        <w:rPr>
          <w:rStyle w:val="Hypertextovodkaz"/>
          <w:color w:val="auto"/>
        </w:rPr>
      </w:pPr>
    </w:p>
    <w:p w:rsidR="00BD309D" w:rsidRDefault="00BD309D" w:rsidP="00BD309D">
      <w:pPr>
        <w:rPr>
          <w:rStyle w:val="Hypertextovodkaz"/>
          <w:color w:val="auto"/>
        </w:rPr>
      </w:pPr>
      <w:r w:rsidRPr="00C97AB7">
        <w:rPr>
          <w:rStyle w:val="Hypertextovodkaz"/>
          <w:color w:val="auto"/>
        </w:rPr>
        <w:t>Mapy, grafy, tabulky graficky zobrazují primární data. U map, tabulek i grafů platí to, že musí být přehledné, jasně zobrazovat danou informaci, musí obsahovat veškeré náležitosti – název, samotné zobrazení dat (mapové pole, graf, tabulku), popis kategorií či legendu, zdroj dat, u tabulky popis sloupců a řádků, u grafů popis os… Mapy a kartografické dovednosti jsou detailně rozebrány v </w:t>
      </w:r>
      <w:r w:rsidRPr="00C97AB7">
        <w:rPr>
          <w:rStyle w:val="Hypertextovodkaz"/>
          <w:color w:val="auto"/>
          <w:highlight w:val="yellow"/>
        </w:rPr>
        <w:t xml:space="preserve">kap. </w:t>
      </w:r>
      <w:proofErr w:type="spellStart"/>
      <w:r w:rsidRPr="00C97AB7">
        <w:rPr>
          <w:rStyle w:val="Hypertextovodkaz"/>
          <w:color w:val="auto"/>
          <w:highlight w:val="yellow"/>
        </w:rPr>
        <w:t>Xx</w:t>
      </w:r>
      <w:proofErr w:type="spellEnd"/>
      <w:r w:rsidRPr="00C97AB7">
        <w:rPr>
          <w:rStyle w:val="Hypertextovodkaz"/>
          <w:color w:val="auto"/>
        </w:rPr>
        <w:t>.</w:t>
      </w:r>
    </w:p>
    <w:p w:rsidR="00BD309D" w:rsidRPr="002814B5" w:rsidRDefault="00BD309D" w:rsidP="00BD309D">
      <w:pPr>
        <w:pBdr>
          <w:top w:val="dashed" w:sz="4" w:space="1" w:color="auto"/>
          <w:left w:val="dashed" w:sz="4" w:space="4" w:color="auto"/>
          <w:bottom w:val="dashed" w:sz="4" w:space="1" w:color="auto"/>
          <w:right w:val="dashed" w:sz="4" w:space="4" w:color="auto"/>
        </w:pBdr>
        <w:rPr>
          <w:i/>
        </w:rPr>
      </w:pPr>
      <w:r w:rsidRPr="002814B5">
        <w:rPr>
          <w:i/>
        </w:rPr>
        <w:t>Srovnejte mapu</w:t>
      </w:r>
      <w:r>
        <w:rPr>
          <w:i/>
        </w:rPr>
        <w:t xml:space="preserve"> hospodářství Austrálie</w:t>
      </w:r>
      <w:r w:rsidRPr="002814B5">
        <w:rPr>
          <w:i/>
        </w:rPr>
        <w:t xml:space="preserve">, která je na obrázku a pochází z německého atlasu nakladatelství </w:t>
      </w:r>
      <w:proofErr w:type="spellStart"/>
      <w:r w:rsidRPr="002814B5">
        <w:rPr>
          <w:i/>
        </w:rPr>
        <w:t>Diercke</w:t>
      </w:r>
      <w:proofErr w:type="spellEnd"/>
      <w:r w:rsidRPr="002814B5">
        <w:rPr>
          <w:i/>
        </w:rPr>
        <w:t xml:space="preserve"> (</w:t>
      </w:r>
      <w:proofErr w:type="spellStart"/>
      <w:r>
        <w:rPr>
          <w:i/>
        </w:rPr>
        <w:t>Diercke</w:t>
      </w:r>
      <w:proofErr w:type="spellEnd"/>
      <w:r>
        <w:rPr>
          <w:i/>
        </w:rPr>
        <w:t xml:space="preserve"> International Atlas, </w:t>
      </w:r>
      <w:r w:rsidRPr="00CE7AC5">
        <w:rPr>
          <w:i/>
          <w:highlight w:val="magenta"/>
        </w:rPr>
        <w:t>rok</w:t>
      </w:r>
      <w:r w:rsidRPr="002814B5">
        <w:rPr>
          <w:i/>
        </w:rPr>
        <w:t>)</w:t>
      </w:r>
      <w:r>
        <w:rPr>
          <w:i/>
        </w:rPr>
        <w:t xml:space="preserve"> s mapou hospodářství v českém školním atlase. Ze které mapy vyčtete víc informací? Srovnejte měřítko obou map. Srovnejte mapové značky v obou atlasech. Které jsou názornější?</w:t>
      </w:r>
    </w:p>
    <w:p w:rsidR="00BD309D" w:rsidRDefault="00BD309D" w:rsidP="00BD309D">
      <w:pPr>
        <w:pBdr>
          <w:top w:val="dashed" w:sz="4" w:space="1" w:color="auto"/>
          <w:left w:val="dashed" w:sz="4" w:space="4" w:color="auto"/>
          <w:bottom w:val="dashed" w:sz="4" w:space="1" w:color="auto"/>
          <w:right w:val="dashed" w:sz="4" w:space="4" w:color="auto"/>
        </w:pBdr>
      </w:pPr>
      <w:r w:rsidRPr="00746978">
        <w:rPr>
          <w:noProof/>
          <w:lang w:eastAsia="cs-CZ" w:bidi="ar-SA"/>
        </w:rPr>
        <w:lastRenderedPageBreak/>
        <w:drawing>
          <wp:inline distT="0" distB="0" distL="0" distR="0" wp14:anchorId="41D53545" wp14:editId="2B696399">
            <wp:extent cx="5599995" cy="5845304"/>
            <wp:effectExtent l="114300" t="0" r="96520" b="0"/>
            <wp:docPr id="2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l="2139" t="2744" r="31885" b="2509"/>
                    <a:stretch/>
                  </pic:blipFill>
                  <pic:spPr>
                    <a:xfrm rot="5400000">
                      <a:off x="0" y="0"/>
                      <a:ext cx="5607606" cy="5853248"/>
                    </a:xfrm>
                    <a:prstGeom prst="rect">
                      <a:avLst/>
                    </a:prstGeom>
                  </pic:spPr>
                </pic:pic>
              </a:graphicData>
            </a:graphic>
          </wp:inline>
        </w:drawing>
      </w:r>
      <w:r w:rsidRPr="001A1413">
        <w:rPr>
          <w:noProof/>
          <w:highlight w:val="magenta"/>
          <w:lang w:eastAsia="cs-CZ" w:bidi="ar-SA"/>
        </w:rPr>
        <w:t>Doplnit</w:t>
      </w:r>
      <w:r>
        <w:rPr>
          <w:noProof/>
          <w:highlight w:val="magenta"/>
          <w:lang w:eastAsia="cs-CZ" w:bidi="ar-SA"/>
        </w:rPr>
        <w:t xml:space="preserve"> grafické </w:t>
      </w:r>
      <w:r w:rsidRPr="001A1413">
        <w:rPr>
          <w:noProof/>
          <w:highlight w:val="magenta"/>
          <w:lang w:eastAsia="cs-CZ" w:bidi="ar-SA"/>
        </w:rPr>
        <w:t>měřítko</w:t>
      </w:r>
      <w:r>
        <w:rPr>
          <w:noProof/>
          <w:lang w:eastAsia="cs-CZ" w:bidi="ar-SA"/>
        </w:rPr>
        <w:t xml:space="preserve">. </w:t>
      </w:r>
      <w:r w:rsidRPr="001A1413">
        <w:rPr>
          <w:noProof/>
          <w:highlight w:val="magenta"/>
          <w:lang w:eastAsia="cs-CZ" w:bidi="ar-SA"/>
        </w:rPr>
        <w:t>Nemám sem dát konkrétní otázky pro srovnání, kde by si studenti přímo mohli psát?</w:t>
      </w:r>
    </w:p>
    <w:p w:rsidR="00BD309D" w:rsidRDefault="00BD309D" w:rsidP="00BD309D">
      <w:pPr>
        <w:rPr>
          <w:b/>
        </w:rPr>
      </w:pPr>
    </w:p>
    <w:p w:rsidR="00BD309D" w:rsidRPr="00797F5D" w:rsidRDefault="00BD309D" w:rsidP="00BD309D">
      <w:pPr>
        <w:rPr>
          <w:color w:val="000000"/>
        </w:rPr>
      </w:pPr>
      <w:r w:rsidRPr="00797F5D">
        <w:rPr>
          <w:b/>
        </w:rPr>
        <w:t>MENTÁLNÍ MAP</w:t>
      </w:r>
      <w:r>
        <w:rPr>
          <w:b/>
        </w:rPr>
        <w:t>A</w:t>
      </w:r>
      <w:r w:rsidRPr="00797F5D">
        <w:t xml:space="preserve"> </w:t>
      </w:r>
      <w:r>
        <w:t xml:space="preserve">(neboli myšlenkový obraz skutečnosti) </w:t>
      </w:r>
      <w:r w:rsidRPr="00797F5D">
        <w:t>j</w:t>
      </w:r>
      <w:r>
        <w:t>e</w:t>
      </w:r>
      <w:r w:rsidRPr="00797F5D">
        <w:t xml:space="preserve"> směsicí objektivních znalostí (např. znalosti o poloze geografických ob</w:t>
      </w:r>
      <w:r>
        <w:t>jektů) a </w:t>
      </w:r>
      <w:r w:rsidRPr="00797F5D">
        <w:t>subjektivního vnímání prostoru (odrážející preference tvůrce mapy). Umožňuj</w:t>
      </w:r>
      <w:r>
        <w:t>e</w:t>
      </w:r>
      <w:r w:rsidRPr="00797F5D">
        <w:t xml:space="preserve"> identifikování individuálních postojů, hodnot, vlastností, zájmů, znalostí a také významů, které lidé dávají určitým místům. Protože naše vědomosti o realitě nejsou nikdy kompletní, neustále se vyví</w:t>
      </w:r>
      <w:r>
        <w:t>její, zpřesňují a mění v </w:t>
      </w:r>
      <w:r w:rsidRPr="00797F5D">
        <w:t>závislosti na časoprostorových souvislostech, nemohou nikdy ko</w:t>
      </w:r>
      <w:r>
        <w:t>respondovat přesně s realitou a </w:t>
      </w:r>
      <w:r w:rsidRPr="00797F5D">
        <w:t>zá</w:t>
      </w:r>
      <w:r>
        <w:t>roveň nemohou být nikdy totožné</w:t>
      </w:r>
      <w:r w:rsidRPr="00797F5D">
        <w:t xml:space="preserve"> (</w:t>
      </w:r>
      <w:r>
        <w:t>p</w:t>
      </w:r>
      <w:r w:rsidRPr="00797F5D">
        <w:t>odle</w:t>
      </w:r>
      <w:r w:rsidRPr="00797F5D">
        <w:rPr>
          <w:color w:val="000000"/>
        </w:rPr>
        <w:t xml:space="preserve"> </w:t>
      </w:r>
      <w:r w:rsidRPr="0095585F">
        <w:rPr>
          <w:color w:val="000000"/>
          <w:highlight w:val="magenta"/>
        </w:rPr>
        <w:t>Svozil, Hynek (</w:t>
      </w:r>
      <w:proofErr w:type="spellStart"/>
      <w:r w:rsidRPr="0095585F">
        <w:rPr>
          <w:color w:val="000000"/>
          <w:highlight w:val="magenta"/>
        </w:rPr>
        <w:t>eds</w:t>
      </w:r>
      <w:proofErr w:type="spellEnd"/>
      <w:r w:rsidRPr="0095585F">
        <w:rPr>
          <w:color w:val="000000"/>
          <w:highlight w:val="magenta"/>
        </w:rPr>
        <w:t>.) 2007</w:t>
      </w:r>
      <w:r>
        <w:rPr>
          <w:color w:val="000000"/>
        </w:rPr>
        <w:t>).</w:t>
      </w:r>
    </w:p>
    <w:p w:rsidR="00BD309D" w:rsidRDefault="00BD309D" w:rsidP="00BD309D">
      <w:r w:rsidRPr="00746978">
        <w:rPr>
          <w:noProof/>
          <w:lang w:eastAsia="cs-CZ" w:bidi="ar-SA"/>
        </w:rPr>
        <w:lastRenderedPageBreak/>
        <w:drawing>
          <wp:inline distT="0" distB="0" distL="0" distR="0" wp14:anchorId="051E9BA9" wp14:editId="024642EB">
            <wp:extent cx="2708597" cy="2546720"/>
            <wp:effectExtent l="19050" t="19050" r="15553" b="25030"/>
            <wp:docPr id="17" name="obrázek 11"/>
            <wp:cNvGraphicFramePr/>
            <a:graphic xmlns:a="http://schemas.openxmlformats.org/drawingml/2006/main">
              <a:graphicData uri="http://schemas.openxmlformats.org/drawingml/2006/picture">
                <pic:pic xmlns:pic="http://schemas.openxmlformats.org/drawingml/2006/picture">
                  <pic:nvPicPr>
                    <pic:cNvPr id="1026" name="Obrázek 6"/>
                    <pic:cNvPicPr>
                      <a:picLocks noChangeArrowheads="1"/>
                    </pic:cNvPicPr>
                  </pic:nvPicPr>
                  <pic:blipFill>
                    <a:blip r:embed="rId29" cstate="print">
                      <a:extLst>
                        <a:ext uri="{28A0092B-C50C-407E-A947-70E740481C1C}">
                          <a14:useLocalDpi xmlns:a14="http://schemas.microsoft.com/office/drawing/2010/main" val="0"/>
                        </a:ext>
                      </a:extLst>
                    </a:blip>
                    <a:srcRect l="8739" t="4459" r="3281" b="4761"/>
                    <a:stretch>
                      <a:fillRect/>
                    </a:stretch>
                  </pic:blipFill>
                  <pic:spPr bwMode="auto">
                    <a:xfrm>
                      <a:off x="0" y="0"/>
                      <a:ext cx="2708597" cy="254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746978">
        <w:rPr>
          <w:noProof/>
          <w:lang w:eastAsia="cs-CZ" w:bidi="ar-SA"/>
        </w:rPr>
        <w:drawing>
          <wp:inline distT="0" distB="0" distL="0" distR="0" wp14:anchorId="5C81DE67" wp14:editId="7D3DF5A0">
            <wp:extent cx="2880616" cy="2560376"/>
            <wp:effectExtent l="19050" t="19050" r="14984" b="11374"/>
            <wp:docPr id="18" name="obrázek 12"/>
            <wp:cNvGraphicFramePr/>
            <a:graphic xmlns:a="http://schemas.openxmlformats.org/drawingml/2006/main">
              <a:graphicData uri="http://schemas.openxmlformats.org/drawingml/2006/picture">
                <pic:pic xmlns:pic="http://schemas.openxmlformats.org/drawingml/2006/picture">
                  <pic:nvPicPr>
                    <pic:cNvPr id="1027" name="Obrázek 10"/>
                    <pic:cNvPicPr>
                      <a:picLocks noChangeArrowheads="1"/>
                    </pic:cNvPicPr>
                  </pic:nvPicPr>
                  <pic:blipFill>
                    <a:blip r:embed="rId30" cstate="print">
                      <a:extLst>
                        <a:ext uri="{28A0092B-C50C-407E-A947-70E740481C1C}">
                          <a14:useLocalDpi xmlns:a14="http://schemas.microsoft.com/office/drawing/2010/main" val="0"/>
                        </a:ext>
                      </a:extLst>
                    </a:blip>
                    <a:srcRect l="3119" t="4834" r="3119" b="4720"/>
                    <a:stretch>
                      <a:fillRect/>
                    </a:stretch>
                  </pic:blipFill>
                  <pic:spPr bwMode="auto">
                    <a:xfrm>
                      <a:off x="0" y="0"/>
                      <a:ext cx="2886966" cy="256322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pic:spPr>
                </pic:pic>
              </a:graphicData>
            </a:graphic>
          </wp:inline>
        </w:drawing>
      </w:r>
    </w:p>
    <w:p w:rsidR="00BD309D" w:rsidRPr="00C97AB7" w:rsidRDefault="00BD309D" w:rsidP="00BD309D">
      <w:pPr>
        <w:pStyle w:val="Tabnad"/>
      </w:pPr>
      <w:r w:rsidRPr="00C97AB7">
        <w:t>Obr. x: Mentální mapa žáků ZŠ V Sadech v Havlíčkově Brodě. Převzato z Kletečka (2013, s. 43, 46)</w:t>
      </w:r>
    </w:p>
    <w:p w:rsidR="00BD309D" w:rsidRPr="00C97AB7" w:rsidRDefault="00BD309D" w:rsidP="00BD309D"/>
    <w:p w:rsidR="00BD309D" w:rsidRPr="00C97AB7" w:rsidRDefault="00BD309D" w:rsidP="00BD309D">
      <w:pPr>
        <w:rPr>
          <w:b/>
        </w:rPr>
      </w:pPr>
      <w:r w:rsidRPr="00C97AB7">
        <w:rPr>
          <w:b/>
        </w:rPr>
        <w:t>TIŠTĚNÁ A NETIŠTĚNÁ MÉDIA</w:t>
      </w:r>
    </w:p>
    <w:p w:rsidR="00BD309D" w:rsidRPr="00C97AB7" w:rsidRDefault="00BD309D" w:rsidP="00BD309D">
      <w:r w:rsidRPr="00C97AB7">
        <w:t xml:space="preserve">Tato oblast zdrojů dat je velmi široká. Do tištěných zdrojů patří knižní publikace, časopisy, noviny, reklamní materiály. Mnohem širší je však v současné době oblast netištěných médií, kam patří televize, rádio a zejména internet. Ve všech zdrojích se můžeme setkat s celou řadou informací s geografickým obsahem, je však vždy nutné jednotlivé zdroje </w:t>
      </w:r>
      <w:r w:rsidRPr="00C97AB7">
        <w:rPr>
          <w:b/>
        </w:rPr>
        <w:t>kriticky posuzovat</w:t>
      </w:r>
      <w:r w:rsidRPr="00C97AB7">
        <w:t xml:space="preserve"> a informace ověřovat. Ne vždy totiž média opravdu přinášejí pravdivé informace.</w:t>
      </w:r>
    </w:p>
    <w:p w:rsidR="00BD309D" w:rsidRDefault="00BD309D" w:rsidP="00BD309D">
      <w:pPr>
        <w:pBdr>
          <w:top w:val="dashed" w:sz="4" w:space="1" w:color="auto"/>
          <w:left w:val="dashed" w:sz="4" w:space="4" w:color="auto"/>
          <w:bottom w:val="dashed" w:sz="4" w:space="1" w:color="auto"/>
          <w:right w:val="dashed" w:sz="4" w:space="4" w:color="auto"/>
        </w:pBdr>
      </w:pPr>
      <w:r>
        <w:t>Který zdroj si vyberete? Který zdroj je věrohodný a který ne a proč? Jaké další tištěné a elektronické zdroje informací znáte?</w:t>
      </w:r>
    </w:p>
    <w:p w:rsidR="00BD309D" w:rsidRPr="00BC63BA" w:rsidRDefault="00BD309D" w:rsidP="00BD309D">
      <w:pPr>
        <w:pBdr>
          <w:top w:val="dashed" w:sz="4" w:space="1" w:color="auto"/>
          <w:left w:val="dashed" w:sz="4" w:space="4" w:color="auto"/>
          <w:bottom w:val="dashed" w:sz="4" w:space="1" w:color="auto"/>
          <w:right w:val="dashed" w:sz="4" w:space="4" w:color="auto"/>
        </w:pBdr>
      </w:pPr>
      <w:r>
        <w:rPr>
          <w:noProof/>
          <w:lang w:eastAsia="cs-CZ" w:bidi="ar-SA"/>
        </w:rPr>
        <w:drawing>
          <wp:anchor distT="0" distB="0" distL="114300" distR="114300" simplePos="0" relativeHeight="251672576" behindDoc="0" locked="0" layoutInCell="1" allowOverlap="1" wp14:anchorId="4D04F4A9" wp14:editId="522AC2D9">
            <wp:simplePos x="0" y="0"/>
            <wp:positionH relativeFrom="column">
              <wp:posOffset>27010</wp:posOffset>
            </wp:positionH>
            <wp:positionV relativeFrom="paragraph">
              <wp:posOffset>1454490</wp:posOffset>
            </wp:positionV>
            <wp:extent cx="4019550" cy="2438400"/>
            <wp:effectExtent l="0" t="0" r="0" b="0"/>
            <wp:wrapNone/>
            <wp:docPr id="21" name="obrázek 15"/>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9550" cy="2438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lang w:eastAsia="cs-CZ" w:bidi="ar-SA"/>
        </w:rPr>
        <w:drawing>
          <wp:anchor distT="0" distB="0" distL="114300" distR="114300" simplePos="0" relativeHeight="251671552" behindDoc="0" locked="0" layoutInCell="1" allowOverlap="1" wp14:anchorId="4D81D54C" wp14:editId="08E0B5FB">
            <wp:simplePos x="0" y="0"/>
            <wp:positionH relativeFrom="column">
              <wp:posOffset>2299970</wp:posOffset>
            </wp:positionH>
            <wp:positionV relativeFrom="paragraph">
              <wp:posOffset>109220</wp:posOffset>
            </wp:positionV>
            <wp:extent cx="3724275" cy="3133090"/>
            <wp:effectExtent l="0" t="304800" r="0" b="276860"/>
            <wp:wrapNone/>
            <wp:docPr id="20" name="obrázek 14"/>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l="18432" t="9334" r="6402" b="11555"/>
                    <a:stretch/>
                  </pic:blipFill>
                  <pic:spPr>
                    <a:xfrm rot="5400000">
                      <a:off x="0" y="0"/>
                      <a:ext cx="3724275" cy="3133090"/>
                    </a:xfrm>
                    <a:prstGeom prst="rect">
                      <a:avLst/>
                    </a:prstGeom>
                  </pic:spPr>
                </pic:pic>
              </a:graphicData>
            </a:graphic>
          </wp:anchor>
        </w:drawing>
      </w:r>
      <w:r w:rsidRPr="00746978">
        <w:rPr>
          <w:noProof/>
          <w:lang w:eastAsia="cs-CZ" w:bidi="ar-SA"/>
        </w:rPr>
        <w:drawing>
          <wp:inline distT="0" distB="0" distL="0" distR="0" wp14:anchorId="2FB20AD8" wp14:editId="5C56BDD5">
            <wp:extent cx="4210050" cy="2580004"/>
            <wp:effectExtent l="19050" t="0" r="0" b="0"/>
            <wp:docPr id="19" name="obrázek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5234" cy="25831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BD309D" w:rsidRDefault="00BD309D" w:rsidP="00BD309D">
      <w:pPr>
        <w:pBdr>
          <w:top w:val="dashed" w:sz="4" w:space="1" w:color="auto"/>
          <w:left w:val="dashed" w:sz="4" w:space="4" w:color="auto"/>
          <w:bottom w:val="dashed" w:sz="4" w:space="1" w:color="auto"/>
          <w:right w:val="dashed" w:sz="4" w:space="4" w:color="auto"/>
        </w:pBdr>
        <w:rPr>
          <w:rStyle w:val="Hypertextovodkaz"/>
          <w:color w:val="auto"/>
        </w:rPr>
      </w:pPr>
    </w:p>
    <w:p w:rsidR="00BD309D" w:rsidRDefault="00BD309D" w:rsidP="00BD309D">
      <w:pPr>
        <w:pBdr>
          <w:top w:val="dashed" w:sz="4" w:space="1" w:color="auto"/>
          <w:left w:val="dashed" w:sz="4" w:space="4" w:color="auto"/>
          <w:bottom w:val="dashed" w:sz="4" w:space="1" w:color="auto"/>
          <w:right w:val="dashed" w:sz="4" w:space="4" w:color="auto"/>
        </w:pBdr>
        <w:rPr>
          <w:rStyle w:val="Hypertextovodkaz"/>
          <w:color w:val="auto"/>
        </w:rPr>
      </w:pPr>
    </w:p>
    <w:p w:rsidR="00BD309D" w:rsidRDefault="00BD309D" w:rsidP="00BD309D">
      <w:pPr>
        <w:pBdr>
          <w:top w:val="dashed" w:sz="4" w:space="1" w:color="auto"/>
          <w:left w:val="dashed" w:sz="4" w:space="4" w:color="auto"/>
          <w:bottom w:val="dashed" w:sz="4" w:space="1" w:color="auto"/>
          <w:right w:val="dashed" w:sz="4" w:space="4" w:color="auto"/>
        </w:pBdr>
        <w:rPr>
          <w:rStyle w:val="Hypertextovodkaz"/>
          <w:color w:val="auto"/>
        </w:rPr>
      </w:pPr>
    </w:p>
    <w:p w:rsidR="00BD309D" w:rsidRDefault="00BD309D" w:rsidP="00BD309D">
      <w:pPr>
        <w:pBdr>
          <w:top w:val="dashed" w:sz="4" w:space="1" w:color="auto"/>
          <w:left w:val="dashed" w:sz="4" w:space="4" w:color="auto"/>
          <w:bottom w:val="dashed" w:sz="4" w:space="1" w:color="auto"/>
          <w:right w:val="dashed" w:sz="4" w:space="4" w:color="auto"/>
        </w:pBdr>
        <w:rPr>
          <w:rStyle w:val="Hypertextovodkaz"/>
          <w:color w:val="auto"/>
        </w:rPr>
      </w:pPr>
    </w:p>
    <w:p w:rsidR="00BD309D" w:rsidRDefault="00BD309D" w:rsidP="00BD309D">
      <w:pPr>
        <w:pBdr>
          <w:top w:val="dashed" w:sz="4" w:space="1" w:color="auto"/>
          <w:left w:val="dashed" w:sz="4" w:space="4" w:color="auto"/>
          <w:bottom w:val="dashed" w:sz="4" w:space="1" w:color="auto"/>
          <w:right w:val="dashed" w:sz="4" w:space="4" w:color="auto"/>
        </w:pBdr>
        <w:rPr>
          <w:rStyle w:val="Hypertextovodkaz"/>
          <w:color w:val="auto"/>
        </w:rPr>
      </w:pPr>
    </w:p>
    <w:p w:rsidR="006C4726" w:rsidRDefault="006C4726">
      <w:bookmarkStart w:id="11" w:name="_GoBack"/>
      <w:bookmarkEnd w:id="11"/>
    </w:p>
    <w:sectPr w:rsidR="006C47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54B8F"/>
    <w:multiLevelType w:val="hybridMultilevel"/>
    <w:tmpl w:val="CE9A613C"/>
    <w:lvl w:ilvl="0" w:tplc="B3B4B574">
      <w:start w:val="1"/>
      <w:numFmt w:val="bullet"/>
      <w:lvlText w:val=""/>
      <w:lvlJc w:val="left"/>
      <w:pPr>
        <w:tabs>
          <w:tab w:val="num" w:pos="720"/>
        </w:tabs>
        <w:ind w:left="720" w:hanging="360"/>
      </w:pPr>
      <w:rPr>
        <w:rFonts w:ascii="Symbol" w:hAnsi="Symbol" w:hint="default"/>
      </w:rPr>
    </w:lvl>
    <w:lvl w:ilvl="1" w:tplc="D77EAF5E" w:tentative="1">
      <w:start w:val="1"/>
      <w:numFmt w:val="bullet"/>
      <w:lvlText w:val=""/>
      <w:lvlJc w:val="left"/>
      <w:pPr>
        <w:tabs>
          <w:tab w:val="num" w:pos="1440"/>
        </w:tabs>
        <w:ind w:left="1440" w:hanging="360"/>
      </w:pPr>
      <w:rPr>
        <w:rFonts w:ascii="Symbol" w:hAnsi="Symbol" w:hint="default"/>
      </w:rPr>
    </w:lvl>
    <w:lvl w:ilvl="2" w:tplc="470CE3EA" w:tentative="1">
      <w:start w:val="1"/>
      <w:numFmt w:val="bullet"/>
      <w:lvlText w:val=""/>
      <w:lvlJc w:val="left"/>
      <w:pPr>
        <w:tabs>
          <w:tab w:val="num" w:pos="2160"/>
        </w:tabs>
        <w:ind w:left="2160" w:hanging="360"/>
      </w:pPr>
      <w:rPr>
        <w:rFonts w:ascii="Symbol" w:hAnsi="Symbol" w:hint="default"/>
      </w:rPr>
    </w:lvl>
    <w:lvl w:ilvl="3" w:tplc="46F6C66A" w:tentative="1">
      <w:start w:val="1"/>
      <w:numFmt w:val="bullet"/>
      <w:lvlText w:val=""/>
      <w:lvlJc w:val="left"/>
      <w:pPr>
        <w:tabs>
          <w:tab w:val="num" w:pos="2880"/>
        </w:tabs>
        <w:ind w:left="2880" w:hanging="360"/>
      </w:pPr>
      <w:rPr>
        <w:rFonts w:ascii="Symbol" w:hAnsi="Symbol" w:hint="default"/>
      </w:rPr>
    </w:lvl>
    <w:lvl w:ilvl="4" w:tplc="4426DACA" w:tentative="1">
      <w:start w:val="1"/>
      <w:numFmt w:val="bullet"/>
      <w:lvlText w:val=""/>
      <w:lvlJc w:val="left"/>
      <w:pPr>
        <w:tabs>
          <w:tab w:val="num" w:pos="3600"/>
        </w:tabs>
        <w:ind w:left="3600" w:hanging="360"/>
      </w:pPr>
      <w:rPr>
        <w:rFonts w:ascii="Symbol" w:hAnsi="Symbol" w:hint="default"/>
      </w:rPr>
    </w:lvl>
    <w:lvl w:ilvl="5" w:tplc="2CB0B5B6" w:tentative="1">
      <w:start w:val="1"/>
      <w:numFmt w:val="bullet"/>
      <w:lvlText w:val=""/>
      <w:lvlJc w:val="left"/>
      <w:pPr>
        <w:tabs>
          <w:tab w:val="num" w:pos="4320"/>
        </w:tabs>
        <w:ind w:left="4320" w:hanging="360"/>
      </w:pPr>
      <w:rPr>
        <w:rFonts w:ascii="Symbol" w:hAnsi="Symbol" w:hint="default"/>
      </w:rPr>
    </w:lvl>
    <w:lvl w:ilvl="6" w:tplc="8C342536" w:tentative="1">
      <w:start w:val="1"/>
      <w:numFmt w:val="bullet"/>
      <w:lvlText w:val=""/>
      <w:lvlJc w:val="left"/>
      <w:pPr>
        <w:tabs>
          <w:tab w:val="num" w:pos="5040"/>
        </w:tabs>
        <w:ind w:left="5040" w:hanging="360"/>
      </w:pPr>
      <w:rPr>
        <w:rFonts w:ascii="Symbol" w:hAnsi="Symbol" w:hint="default"/>
      </w:rPr>
    </w:lvl>
    <w:lvl w:ilvl="7" w:tplc="FC201E02" w:tentative="1">
      <w:start w:val="1"/>
      <w:numFmt w:val="bullet"/>
      <w:lvlText w:val=""/>
      <w:lvlJc w:val="left"/>
      <w:pPr>
        <w:tabs>
          <w:tab w:val="num" w:pos="5760"/>
        </w:tabs>
        <w:ind w:left="5760" w:hanging="360"/>
      </w:pPr>
      <w:rPr>
        <w:rFonts w:ascii="Symbol" w:hAnsi="Symbol" w:hint="default"/>
      </w:rPr>
    </w:lvl>
    <w:lvl w:ilvl="8" w:tplc="88F8FE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6525758"/>
    <w:multiLevelType w:val="hybridMultilevel"/>
    <w:tmpl w:val="1CC27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23B2C7F"/>
    <w:multiLevelType w:val="hybridMultilevel"/>
    <w:tmpl w:val="653C45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0791A90"/>
    <w:multiLevelType w:val="hybridMultilevel"/>
    <w:tmpl w:val="8D0459F4"/>
    <w:lvl w:ilvl="0" w:tplc="621C32F6">
      <w:start w:val="1"/>
      <w:numFmt w:val="bullet"/>
      <w:lvlText w:val=""/>
      <w:lvlJc w:val="left"/>
      <w:pPr>
        <w:tabs>
          <w:tab w:val="num" w:pos="360"/>
        </w:tabs>
        <w:ind w:left="360" w:hanging="360"/>
      </w:pPr>
      <w:rPr>
        <w:rFonts w:ascii="Symbol" w:hAnsi="Symbol" w:hint="default"/>
      </w:rPr>
    </w:lvl>
    <w:lvl w:ilvl="1" w:tplc="7EE23936">
      <w:start w:val="868"/>
      <w:numFmt w:val="bullet"/>
      <w:lvlText w:val=""/>
      <w:lvlJc w:val="left"/>
      <w:pPr>
        <w:tabs>
          <w:tab w:val="num" w:pos="1080"/>
        </w:tabs>
        <w:ind w:left="1080" w:hanging="360"/>
      </w:pPr>
      <w:rPr>
        <w:rFonts w:ascii="Symbol" w:hAnsi="Symbol" w:hint="default"/>
      </w:rPr>
    </w:lvl>
    <w:lvl w:ilvl="2" w:tplc="434C1D4A" w:tentative="1">
      <w:start w:val="1"/>
      <w:numFmt w:val="bullet"/>
      <w:lvlText w:val=""/>
      <w:lvlJc w:val="left"/>
      <w:pPr>
        <w:tabs>
          <w:tab w:val="num" w:pos="1800"/>
        </w:tabs>
        <w:ind w:left="1800" w:hanging="360"/>
      </w:pPr>
      <w:rPr>
        <w:rFonts w:ascii="Symbol" w:hAnsi="Symbol" w:hint="default"/>
      </w:rPr>
    </w:lvl>
    <w:lvl w:ilvl="3" w:tplc="F54284F2" w:tentative="1">
      <w:start w:val="1"/>
      <w:numFmt w:val="bullet"/>
      <w:lvlText w:val=""/>
      <w:lvlJc w:val="left"/>
      <w:pPr>
        <w:tabs>
          <w:tab w:val="num" w:pos="2520"/>
        </w:tabs>
        <w:ind w:left="2520" w:hanging="360"/>
      </w:pPr>
      <w:rPr>
        <w:rFonts w:ascii="Symbol" w:hAnsi="Symbol" w:hint="default"/>
      </w:rPr>
    </w:lvl>
    <w:lvl w:ilvl="4" w:tplc="A37C5E08" w:tentative="1">
      <w:start w:val="1"/>
      <w:numFmt w:val="bullet"/>
      <w:lvlText w:val=""/>
      <w:lvlJc w:val="left"/>
      <w:pPr>
        <w:tabs>
          <w:tab w:val="num" w:pos="3240"/>
        </w:tabs>
        <w:ind w:left="3240" w:hanging="360"/>
      </w:pPr>
      <w:rPr>
        <w:rFonts w:ascii="Symbol" w:hAnsi="Symbol" w:hint="default"/>
      </w:rPr>
    </w:lvl>
    <w:lvl w:ilvl="5" w:tplc="E228A9A6" w:tentative="1">
      <w:start w:val="1"/>
      <w:numFmt w:val="bullet"/>
      <w:lvlText w:val=""/>
      <w:lvlJc w:val="left"/>
      <w:pPr>
        <w:tabs>
          <w:tab w:val="num" w:pos="3960"/>
        </w:tabs>
        <w:ind w:left="3960" w:hanging="360"/>
      </w:pPr>
      <w:rPr>
        <w:rFonts w:ascii="Symbol" w:hAnsi="Symbol" w:hint="default"/>
      </w:rPr>
    </w:lvl>
    <w:lvl w:ilvl="6" w:tplc="B890F072" w:tentative="1">
      <w:start w:val="1"/>
      <w:numFmt w:val="bullet"/>
      <w:lvlText w:val=""/>
      <w:lvlJc w:val="left"/>
      <w:pPr>
        <w:tabs>
          <w:tab w:val="num" w:pos="4680"/>
        </w:tabs>
        <w:ind w:left="4680" w:hanging="360"/>
      </w:pPr>
      <w:rPr>
        <w:rFonts w:ascii="Symbol" w:hAnsi="Symbol" w:hint="default"/>
      </w:rPr>
    </w:lvl>
    <w:lvl w:ilvl="7" w:tplc="DCA41A4E" w:tentative="1">
      <w:start w:val="1"/>
      <w:numFmt w:val="bullet"/>
      <w:lvlText w:val=""/>
      <w:lvlJc w:val="left"/>
      <w:pPr>
        <w:tabs>
          <w:tab w:val="num" w:pos="5400"/>
        </w:tabs>
        <w:ind w:left="5400" w:hanging="360"/>
      </w:pPr>
      <w:rPr>
        <w:rFonts w:ascii="Symbol" w:hAnsi="Symbol" w:hint="default"/>
      </w:rPr>
    </w:lvl>
    <w:lvl w:ilvl="8" w:tplc="A720E80C"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4B29325A"/>
    <w:multiLevelType w:val="hybridMultilevel"/>
    <w:tmpl w:val="B5FE5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F755FA2"/>
    <w:multiLevelType w:val="hybridMultilevel"/>
    <w:tmpl w:val="04A6A114"/>
    <w:lvl w:ilvl="0" w:tplc="EE48E3B2">
      <w:start w:val="1"/>
      <w:numFmt w:val="bullet"/>
      <w:lvlText w:val=""/>
      <w:lvlJc w:val="left"/>
      <w:pPr>
        <w:tabs>
          <w:tab w:val="num" w:pos="720"/>
        </w:tabs>
        <w:ind w:left="720" w:hanging="360"/>
      </w:pPr>
      <w:rPr>
        <w:rFonts w:ascii="Symbol" w:hAnsi="Symbol" w:hint="default"/>
      </w:rPr>
    </w:lvl>
    <w:lvl w:ilvl="1" w:tplc="B66A8FB0" w:tentative="1">
      <w:start w:val="1"/>
      <w:numFmt w:val="bullet"/>
      <w:lvlText w:val=""/>
      <w:lvlJc w:val="left"/>
      <w:pPr>
        <w:tabs>
          <w:tab w:val="num" w:pos="1440"/>
        </w:tabs>
        <w:ind w:left="1440" w:hanging="360"/>
      </w:pPr>
      <w:rPr>
        <w:rFonts w:ascii="Symbol" w:hAnsi="Symbol" w:hint="default"/>
      </w:rPr>
    </w:lvl>
    <w:lvl w:ilvl="2" w:tplc="FE78D1A4" w:tentative="1">
      <w:start w:val="1"/>
      <w:numFmt w:val="bullet"/>
      <w:lvlText w:val=""/>
      <w:lvlJc w:val="left"/>
      <w:pPr>
        <w:tabs>
          <w:tab w:val="num" w:pos="2160"/>
        </w:tabs>
        <w:ind w:left="2160" w:hanging="360"/>
      </w:pPr>
      <w:rPr>
        <w:rFonts w:ascii="Symbol" w:hAnsi="Symbol" w:hint="default"/>
      </w:rPr>
    </w:lvl>
    <w:lvl w:ilvl="3" w:tplc="3F24C3EE" w:tentative="1">
      <w:start w:val="1"/>
      <w:numFmt w:val="bullet"/>
      <w:lvlText w:val=""/>
      <w:lvlJc w:val="left"/>
      <w:pPr>
        <w:tabs>
          <w:tab w:val="num" w:pos="2880"/>
        </w:tabs>
        <w:ind w:left="2880" w:hanging="360"/>
      </w:pPr>
      <w:rPr>
        <w:rFonts w:ascii="Symbol" w:hAnsi="Symbol" w:hint="default"/>
      </w:rPr>
    </w:lvl>
    <w:lvl w:ilvl="4" w:tplc="1DDE2A20" w:tentative="1">
      <w:start w:val="1"/>
      <w:numFmt w:val="bullet"/>
      <w:lvlText w:val=""/>
      <w:lvlJc w:val="left"/>
      <w:pPr>
        <w:tabs>
          <w:tab w:val="num" w:pos="3600"/>
        </w:tabs>
        <w:ind w:left="3600" w:hanging="360"/>
      </w:pPr>
      <w:rPr>
        <w:rFonts w:ascii="Symbol" w:hAnsi="Symbol" w:hint="default"/>
      </w:rPr>
    </w:lvl>
    <w:lvl w:ilvl="5" w:tplc="843C5D6C" w:tentative="1">
      <w:start w:val="1"/>
      <w:numFmt w:val="bullet"/>
      <w:lvlText w:val=""/>
      <w:lvlJc w:val="left"/>
      <w:pPr>
        <w:tabs>
          <w:tab w:val="num" w:pos="4320"/>
        </w:tabs>
        <w:ind w:left="4320" w:hanging="360"/>
      </w:pPr>
      <w:rPr>
        <w:rFonts w:ascii="Symbol" w:hAnsi="Symbol" w:hint="default"/>
      </w:rPr>
    </w:lvl>
    <w:lvl w:ilvl="6" w:tplc="5D8C50CA" w:tentative="1">
      <w:start w:val="1"/>
      <w:numFmt w:val="bullet"/>
      <w:lvlText w:val=""/>
      <w:lvlJc w:val="left"/>
      <w:pPr>
        <w:tabs>
          <w:tab w:val="num" w:pos="5040"/>
        </w:tabs>
        <w:ind w:left="5040" w:hanging="360"/>
      </w:pPr>
      <w:rPr>
        <w:rFonts w:ascii="Symbol" w:hAnsi="Symbol" w:hint="default"/>
      </w:rPr>
    </w:lvl>
    <w:lvl w:ilvl="7" w:tplc="D5E2DCF0" w:tentative="1">
      <w:start w:val="1"/>
      <w:numFmt w:val="bullet"/>
      <w:lvlText w:val=""/>
      <w:lvlJc w:val="left"/>
      <w:pPr>
        <w:tabs>
          <w:tab w:val="num" w:pos="5760"/>
        </w:tabs>
        <w:ind w:left="5760" w:hanging="360"/>
      </w:pPr>
      <w:rPr>
        <w:rFonts w:ascii="Symbol" w:hAnsi="Symbol" w:hint="default"/>
      </w:rPr>
    </w:lvl>
    <w:lvl w:ilvl="8" w:tplc="5C7A474A"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9D"/>
    <w:rsid w:val="006C4726"/>
    <w:rsid w:val="00BD30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33D42F-7B66-4500-A1B3-7D5E49014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D309D"/>
    <w:pPr>
      <w:spacing w:after="120" w:line="240" w:lineRule="auto"/>
      <w:jc w:val="both"/>
    </w:pPr>
    <w:rPr>
      <w:rFonts w:ascii="Cambria" w:eastAsia="Times New Roman" w:hAnsi="Cambria" w:cs="Times New Roman"/>
      <w:lang w:bidi="en-US"/>
    </w:rPr>
  </w:style>
  <w:style w:type="paragraph" w:styleId="Nadpis1">
    <w:name w:val="heading 1"/>
    <w:basedOn w:val="Normln"/>
    <w:next w:val="Normln"/>
    <w:link w:val="Nadpis1Char"/>
    <w:uiPriority w:val="9"/>
    <w:qFormat/>
    <w:rsid w:val="00BD309D"/>
    <w:pPr>
      <w:keepNext/>
      <w:pageBreakBefore/>
      <w:pBdr>
        <w:bottom w:val="thinThickSmallGap" w:sz="12" w:space="1" w:color="5B9BD5" w:themeColor="accent5"/>
      </w:pBdr>
      <w:spacing w:before="400"/>
      <w:jc w:val="center"/>
      <w:outlineLvl w:val="0"/>
    </w:pPr>
    <w:rPr>
      <w:b/>
      <w:caps/>
      <w:color w:val="538135" w:themeColor="accent6" w:themeShade="BF"/>
      <w:spacing w:val="20"/>
      <w:sz w:val="30"/>
      <w:szCs w:val="28"/>
    </w:rPr>
  </w:style>
  <w:style w:type="paragraph" w:styleId="Nadpis2">
    <w:name w:val="heading 2"/>
    <w:basedOn w:val="Normln"/>
    <w:next w:val="Normln"/>
    <w:link w:val="Nadpis2Char"/>
    <w:uiPriority w:val="9"/>
    <w:unhideWhenUsed/>
    <w:qFormat/>
    <w:rsid w:val="00BD309D"/>
    <w:pPr>
      <w:keepNext/>
      <w:pBdr>
        <w:bottom w:val="single" w:sz="4" w:space="1" w:color="5B9BD5" w:themeColor="accent5"/>
      </w:pBdr>
      <w:spacing w:before="400"/>
      <w:outlineLvl w:val="1"/>
    </w:pPr>
    <w:rPr>
      <w:b/>
      <w:caps/>
      <w:color w:val="538135" w:themeColor="accent6" w:themeShade="BF"/>
      <w:spacing w:val="15"/>
      <w:sz w:val="24"/>
      <w:szCs w:val="24"/>
    </w:rPr>
  </w:style>
  <w:style w:type="paragraph" w:styleId="Nadpis3">
    <w:name w:val="heading 3"/>
    <w:basedOn w:val="Normln"/>
    <w:next w:val="Normln"/>
    <w:link w:val="Nadpis3Char"/>
    <w:uiPriority w:val="9"/>
    <w:unhideWhenUsed/>
    <w:qFormat/>
    <w:rsid w:val="00BD309D"/>
    <w:pPr>
      <w:pBdr>
        <w:top w:val="dotted" w:sz="4" w:space="1" w:color="5B9BD5" w:themeColor="accent5"/>
        <w:bottom w:val="dotted" w:sz="4" w:space="1" w:color="5B9BD5" w:themeColor="accent5"/>
      </w:pBdr>
      <w:spacing w:before="300"/>
      <w:outlineLvl w:val="2"/>
    </w:pPr>
    <w:rPr>
      <w:caps/>
      <w:color w:val="538135" w:themeColor="accent6" w:themeShade="BF"/>
      <w:sz w:val="24"/>
      <w:szCs w:val="24"/>
    </w:rPr>
  </w:style>
  <w:style w:type="paragraph" w:styleId="Nadpis4">
    <w:name w:val="heading 4"/>
    <w:basedOn w:val="Normln"/>
    <w:next w:val="Normln"/>
    <w:link w:val="Nadpis4Char"/>
    <w:uiPriority w:val="9"/>
    <w:unhideWhenUsed/>
    <w:qFormat/>
    <w:rsid w:val="00BD309D"/>
    <w:pPr>
      <w:outlineLvl w:val="3"/>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D309D"/>
    <w:rPr>
      <w:rFonts w:ascii="Cambria" w:eastAsia="Times New Roman" w:hAnsi="Cambria" w:cs="Times New Roman"/>
      <w:b/>
      <w:caps/>
      <w:color w:val="538135" w:themeColor="accent6" w:themeShade="BF"/>
      <w:spacing w:val="20"/>
      <w:sz w:val="30"/>
      <w:szCs w:val="28"/>
      <w:lang w:bidi="en-US"/>
    </w:rPr>
  </w:style>
  <w:style w:type="character" w:customStyle="1" w:styleId="Nadpis2Char">
    <w:name w:val="Nadpis 2 Char"/>
    <w:basedOn w:val="Standardnpsmoodstavce"/>
    <w:link w:val="Nadpis2"/>
    <w:uiPriority w:val="9"/>
    <w:rsid w:val="00BD309D"/>
    <w:rPr>
      <w:rFonts w:ascii="Cambria" w:eastAsia="Times New Roman" w:hAnsi="Cambria" w:cs="Times New Roman"/>
      <w:b/>
      <w:caps/>
      <w:color w:val="538135" w:themeColor="accent6" w:themeShade="BF"/>
      <w:spacing w:val="15"/>
      <w:sz w:val="24"/>
      <w:szCs w:val="24"/>
      <w:lang w:bidi="en-US"/>
    </w:rPr>
  </w:style>
  <w:style w:type="character" w:customStyle="1" w:styleId="Nadpis3Char">
    <w:name w:val="Nadpis 3 Char"/>
    <w:basedOn w:val="Standardnpsmoodstavce"/>
    <w:link w:val="Nadpis3"/>
    <w:uiPriority w:val="9"/>
    <w:rsid w:val="00BD309D"/>
    <w:rPr>
      <w:rFonts w:ascii="Cambria" w:eastAsia="Times New Roman" w:hAnsi="Cambria" w:cs="Times New Roman"/>
      <w:caps/>
      <w:color w:val="538135" w:themeColor="accent6" w:themeShade="BF"/>
      <w:sz w:val="24"/>
      <w:szCs w:val="24"/>
      <w:lang w:bidi="en-US"/>
    </w:rPr>
  </w:style>
  <w:style w:type="character" w:customStyle="1" w:styleId="Nadpis4Char">
    <w:name w:val="Nadpis 4 Char"/>
    <w:basedOn w:val="Standardnpsmoodstavce"/>
    <w:link w:val="Nadpis4"/>
    <w:uiPriority w:val="9"/>
    <w:rsid w:val="00BD309D"/>
    <w:rPr>
      <w:rFonts w:ascii="Cambria" w:eastAsia="Times New Roman" w:hAnsi="Cambria" w:cs="Times New Roman"/>
      <w:b/>
      <w:lang w:bidi="en-US"/>
    </w:rPr>
  </w:style>
  <w:style w:type="character" w:styleId="Hypertextovodkaz">
    <w:name w:val="Hyperlink"/>
    <w:basedOn w:val="Standardnpsmoodstavce"/>
    <w:uiPriority w:val="99"/>
    <w:unhideWhenUsed/>
    <w:rsid w:val="00BD309D"/>
    <w:rPr>
      <w:color w:val="0000FF"/>
      <w:u w:val="single"/>
    </w:rPr>
  </w:style>
  <w:style w:type="character" w:styleId="Siln">
    <w:name w:val="Strong"/>
    <w:uiPriority w:val="22"/>
    <w:qFormat/>
    <w:rsid w:val="00BD309D"/>
    <w:rPr>
      <w:b/>
      <w:bCs/>
      <w:color w:val="3667C3"/>
      <w:spacing w:val="5"/>
    </w:rPr>
  </w:style>
  <w:style w:type="paragraph" w:customStyle="1" w:styleId="Tabnad">
    <w:name w:val="Tabnad"/>
    <w:basedOn w:val="Normln"/>
    <w:qFormat/>
    <w:rsid w:val="00BD309D"/>
    <w:pPr>
      <w:spacing w:after="0"/>
    </w:pPr>
    <w:rPr>
      <w:b/>
    </w:rPr>
  </w:style>
  <w:style w:type="paragraph" w:styleId="Odstavecseseznamem">
    <w:name w:val="List Paragraph"/>
    <w:basedOn w:val="Normln"/>
    <w:uiPriority w:val="34"/>
    <w:qFormat/>
    <w:rsid w:val="00BD309D"/>
    <w:pPr>
      <w:ind w:left="720"/>
      <w:contextualSpacing/>
    </w:pPr>
  </w:style>
  <w:style w:type="table" w:styleId="Mkatabulky">
    <w:name w:val="Table Grid"/>
    <w:basedOn w:val="Normlntabulka"/>
    <w:uiPriority w:val="59"/>
    <w:rsid w:val="00BD309D"/>
    <w:pPr>
      <w:spacing w:after="0" w:line="240" w:lineRule="auto"/>
    </w:pPr>
    <w:rPr>
      <w:rFonts w:ascii="Cambria" w:eastAsia="Times New Roman" w:hAnsi="Cambria"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tHTML">
    <w:name w:val="HTML Cite"/>
    <w:basedOn w:val="Standardnpsmoodstavce"/>
    <w:uiPriority w:val="99"/>
    <w:semiHidden/>
    <w:unhideWhenUsed/>
    <w:rsid w:val="00BD309D"/>
    <w:rPr>
      <w:i/>
      <w:iCs/>
    </w:rPr>
  </w:style>
  <w:style w:type="paragraph" w:styleId="Textbubliny">
    <w:name w:val="Balloon Text"/>
    <w:basedOn w:val="Normln"/>
    <w:link w:val="TextbublinyChar"/>
    <w:uiPriority w:val="99"/>
    <w:semiHidden/>
    <w:unhideWhenUsed/>
    <w:rsid w:val="00BD309D"/>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D309D"/>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a.gov/library/publications/the-world-factbook/" TargetMode="External"/><Relationship Id="rId18" Type="http://schemas.openxmlformats.org/officeDocument/2006/relationships/image" Target="media/image7.png"/><Relationship Id="rId26" Type="http://schemas.openxmlformats.org/officeDocument/2006/relationships/hyperlink" Target="http://www.ped.muni.cz/wgeo/soubory/Terenni%20praxe/Terenni_denik.doc"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9.png"/><Relationship Id="rId7" Type="http://schemas.openxmlformats.org/officeDocument/2006/relationships/image" Target="media/image3.png"/><Relationship Id="rId12" Type="http://schemas.openxmlformats.org/officeDocument/2006/relationships/hyperlink" Target="http://www.fao.ogr" TargetMode="External"/><Relationship Id="rId17" Type="http://schemas.openxmlformats.org/officeDocument/2006/relationships/hyperlink" Target="http://www.fotoaparat.cz/index.php?r=25&amp;rp=550892&amp;gal=photo" TargetMode="External"/><Relationship Id="rId25" Type="http://schemas.openxmlformats.org/officeDocument/2006/relationships/image" Target="media/image13.jpeg"/><Relationship Id="rId33" Type="http://schemas.microsoft.com/office/2007/relationships/hdphoto" Target="media/hdphoto3.wdp"/><Relationship Id="rId2" Type="http://schemas.openxmlformats.org/officeDocument/2006/relationships/styles" Target="styles.xml"/><Relationship Id="rId16" Type="http://schemas.openxmlformats.org/officeDocument/2006/relationships/hyperlink" Target="http://www.mojebrno.wz.cz/inka--brno-kostely-petrov.html" TargetMode="External"/><Relationship Id="rId20" Type="http://schemas.openxmlformats.org/officeDocument/2006/relationships/hyperlink" Target="http://csopevneni.xf.cz/Prirucka/Prirucka-nacrt.htm"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file:///C:\Users\Hofmann\Downloads\ec.europa.eu\eurostat" TargetMode="External"/><Relationship Id="rId24" Type="http://schemas.openxmlformats.org/officeDocument/2006/relationships/image" Target="media/image12.png"/><Relationship Id="rId32"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1.jpeg"/><Relationship Id="rId28" Type="http://schemas.microsoft.com/office/2007/relationships/hdphoto" Target="media/hdphoto2.wdp"/><Relationship Id="rId36" Type="http://schemas.openxmlformats.org/officeDocument/2006/relationships/theme" Target="theme/theme1.xml"/><Relationship Id="rId10" Type="http://schemas.openxmlformats.org/officeDocument/2006/relationships/hyperlink" Target="http://www.czso.cz" TargetMode="Externa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2608</Words>
  <Characters>15388</Characters>
  <Application>Microsoft Office Word</Application>
  <DocSecurity>0</DocSecurity>
  <Lines>128</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dc:creator>
  <cp:keywords/>
  <dc:description/>
  <cp:lastModifiedBy>Eduard</cp:lastModifiedBy>
  <cp:revision>1</cp:revision>
  <dcterms:created xsi:type="dcterms:W3CDTF">2019-03-11T19:27:00Z</dcterms:created>
  <dcterms:modified xsi:type="dcterms:W3CDTF">2019-03-11T19:28:00Z</dcterms:modified>
</cp:coreProperties>
</file>