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D7" w:rsidRPr="00130B33" w:rsidRDefault="00785F46" w:rsidP="007104D7">
      <w:pPr>
        <w:jc w:val="center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Dějepisectví meziválečné éry a První republiky</w:t>
      </w:r>
    </w:p>
    <w:p w:rsidR="007104D7" w:rsidRPr="00130B33" w:rsidRDefault="007104D7" w:rsidP="007104D7">
      <w:pPr>
        <w:jc w:val="center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Přednáška</w:t>
      </w:r>
    </w:p>
    <w:p w:rsidR="007104D7" w:rsidRPr="00130B33" w:rsidRDefault="007104D7" w:rsidP="007104D7">
      <w:pPr>
        <w:jc w:val="center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Michal Pehr</w:t>
      </w:r>
    </w:p>
    <w:p w:rsidR="007104D7" w:rsidRPr="00130B33" w:rsidRDefault="007104D7" w:rsidP="007104D7">
      <w:pPr>
        <w:jc w:val="center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</w:p>
    <w:p w:rsidR="00785F46" w:rsidRPr="00130B33" w:rsidRDefault="00785F46" w:rsidP="00A318C3">
      <w:pPr>
        <w:jc w:val="center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</w:p>
    <w:p w:rsidR="00A318C3" w:rsidRPr="00130B33" w:rsidRDefault="0049761A" w:rsidP="00A318C3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První světová válka znamenala zásadní přelom v historickém bádání. Do určité míry v době války utichly nejen múzy ale i historiografie. První světová válka sebou přinesla řadu obrovských změn. Rozpadla se rakouská ale i ruská a německá monarchie. Vznikla řada nových států včetně Československa.</w:t>
      </w:r>
      <w:r w:rsidR="00CC7DAB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před historiografií stály do značné míry nové úkoly. </w:t>
      </w:r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V obecné historiografii se do popředí dostává škola </w:t>
      </w:r>
      <w:proofErr w:type="spellStart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Annales</w:t>
      </w:r>
      <w:proofErr w:type="spellEnd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(srovnej tvorbu Marca </w:t>
      </w:r>
      <w:proofErr w:type="spellStart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Blocha</w:t>
      </w:r>
      <w:proofErr w:type="spellEnd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Luciena </w:t>
      </w:r>
      <w:proofErr w:type="spellStart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Febra</w:t>
      </w:r>
      <w:proofErr w:type="spellEnd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). Dějiny jsou podle této školy především dějiny člověka jako sociálního tvora projevující se ve třech oblastech v ekonomii, struktuře a ve fu</w:t>
      </w:r>
      <w:bookmarkStart w:id="0" w:name="_GoBack"/>
      <w:bookmarkEnd w:id="0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nkci společenských útvarů a v civilizaci. Svůj význam má rovněž založený Mezinárodní výbor historických věd (založený r. 1926). Samozřejmostí té doby j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</w:t>
      </w:r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ou také pravidelné mezinárodní kongresy historiků.</w:t>
      </w:r>
    </w:p>
    <w:p w:rsidR="00A318C3" w:rsidRPr="00130B33" w:rsidRDefault="00A318C3" w:rsidP="00A318C3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Historická tvorba reaguje především na rozvoj moderní společnosti, výsledky první světové války a nástup komunismu v Rusku, atd. (srovnej např. tvorbu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Theodara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Lessinga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Andre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Muroise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Fridricha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Meineckeho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H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istorismus jako metoda výkladu skutečnosti- práce Die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Entstehung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des Historismus 1936)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dalších. Mimochodem </w:t>
      </w:r>
      <w:proofErr w:type="spellStart"/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Meinecke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vydal po dru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hé světové válce důležitý spis D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ie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deutsche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Katasrophe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z roku 1946, kde provedl německou sebereflexi historiografie s ohledem na předešlý vývoj nacismu.</w:t>
      </w:r>
    </w:p>
    <w:p w:rsidR="0049761A" w:rsidRPr="00130B33" w:rsidRDefault="00A318C3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V nově založeném Československu v této době můžeme pozorovat renesanci historického bádání. </w:t>
      </w:r>
      <w:r w:rsidR="00CC7DAB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Vz</w:t>
      </w:r>
      <w:r w:rsidR="0051791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nikají nové instituce, kde se rozvíjí historická bádání. 1919 vzniká například Státní archivní škola. Stejného roku vzniká též Arch</w:t>
      </w:r>
      <w:r w:rsidR="007104D7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iv ministerstva vnitra Českoslo</w:t>
      </w:r>
      <w:r w:rsidR="0051791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venské republiky. Ve stejné době je prováděna archivní rozluka s Rakouskem. Vznikají nové vysoké školy- univerzity, kde se studuje mimo jiné i historie (např. Masarykova univerzita v Brně. 1920 vzniká též Státní ústav historický a 1924 je založen Státní ústav archeologický a řada dalších institucí</w:t>
      </w:r>
      <w:r w:rsidR="007104D7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(např. 1927 Slovanský ústav)</w:t>
      </w:r>
      <w:r w:rsidR="0051791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 Po válce se obnovuje a 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případně </w:t>
      </w:r>
      <w:r w:rsidR="0051791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zakládá též řada historický spolků a společností a 1937 se dokonce koná i první sjezd československý historiků. Za první republiky demokratické poměry přejí vzniku i obrovského množství odborných časopisů </w:t>
      </w:r>
      <w:r w:rsidR="007104D7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 sborníků (např. 1923 časopis Naše revoluce či Časopis archivní školy). Slibný rozvoj jak české (české, slovenské, československé tak i sudetoněmecké) historiografie přeruší mezinárodní krize a rozpad Československa vlivem Mnichova 1938 a dalších událostí.</w:t>
      </w:r>
    </w:p>
    <w:p w:rsidR="00BE6651" w:rsidRPr="00130B33" w:rsidRDefault="00D3197C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Do </w:t>
      </w:r>
      <w:r w:rsidR="00BE6651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výzkumu dějin zasahují v této době především historici vyros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</w:t>
      </w:r>
      <w:r w:rsidR="00BE6651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lí v době monarchie. Z Gollovy školy musíme připomenou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</w:t>
      </w:r>
      <w:r w:rsidR="00BE6651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Josefa Pekaře (kniha o Kosti, 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O smyslu českých dějin ale také Bílou Horu) a Pekařova nejvýraznějšího žáka a přítele Josefa Šustu (Dvě knihy českých dějin či práce věnované Karlu IV). Z dalších historiků patřící do této skupiny musíme připomenout alespoň Kamila Kroftu, který výrazně zasáhl i do československé politiky (1936-38 ministr zahraničních věcí), Zdeňka 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lastRenderedPageBreak/>
        <w:t xml:space="preserve">Václava Tobolku (např. Politické dějiny československého národa) Václava Novotného, Jaroslava Bidla, Vlastimila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Kybala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Zdeňka Nejedlého</w:t>
      </w:r>
    </w:p>
    <w:p w:rsidR="007104D7" w:rsidRPr="00130B33" w:rsidRDefault="007104D7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Z hlediska výzkumu českých dějin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musíme připomenout i mladší historiky vstupující do první republiky v čase dospělosti a první republika je časem jejich nejlepší tvorby. Z nich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připomeňme alespoň z tvorby věnující se středověku:  Rudolfa Urbánka (historik husitské epochy a poděbradského věku);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Františ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 Michál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Bartoš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(Čechy v době Husově), Václav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Ch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aloupeckého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(Jan IV z Dražic, Selská otázka v husitství atd.)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či později i Otakara </w:t>
      </w:r>
      <w:proofErr w:type="spellStart"/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Odložilíka</w:t>
      </w:r>
      <w:proofErr w:type="spellEnd"/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</w:t>
      </w:r>
    </w:p>
    <w:p w:rsidR="00652FDC" w:rsidRPr="00130B33" w:rsidRDefault="00652FDC" w:rsidP="00130B33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Pro období (nejen raného) novověku: Karla Stloukala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Karla </w:t>
      </w:r>
      <w:proofErr w:type="spellStart"/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Kazbundu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(dějiny 19. století), Jaroslava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Werstadta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Jan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Slavík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a, Miladu Paulovou a další. 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Rozvijí se i hospodářské, sociální a náboženské dějiny (srovnej tvorbu Bedřich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Mendela, Karla Hocha, Augustina Neumanna, Františka Dvorníka)</w:t>
      </w:r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dějin literatury (Arne Novák, Albert </w:t>
      </w:r>
      <w:proofErr w:type="spellStart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Prážák</w:t>
      </w:r>
      <w:proofErr w:type="spellEnd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Miloslav Hýsek, Jan Mukařovský)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či v rámci pomocných věd historických (srovnej 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např. 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tvorbu Václava Vojtíška, Vladimíra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Klacendy</w:t>
      </w:r>
      <w:proofErr w:type="spellEnd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), archeologie (např. Jan Filip) nebo právních dějin (Josef Kliment, Josef </w:t>
      </w:r>
      <w:proofErr w:type="spellStart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Hobzek</w:t>
      </w:r>
      <w:proofErr w:type="spellEnd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) a dějin filozofie (Zdeněk Peška).</w:t>
      </w:r>
    </w:p>
    <w:p w:rsidR="00E40EE2" w:rsidRPr="00130B33" w:rsidRDefault="00130B33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Mimo to tu byl obrovský nárů</w:t>
      </w:r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st regionálních prací (např. tvorba Františka Roubíka, Cyrila Merhauta), ale i slovenské historiografie (srovnej tvorbu V. Šrobára, Antona Štefánka. Fedora Houdka ale i dalších slovenských historiků, kteří pokládají základ moderní slovenské historiografie 20. století v této 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době (Branislav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Varsík</w:t>
      </w:r>
      <w:proofErr w:type="spellEnd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Karol </w:t>
      </w:r>
      <w:proofErr w:type="spellStart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Goláň</w:t>
      </w:r>
      <w:proofErr w:type="spellEnd"/>
      <w:r w:rsidR="00BE6651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Anna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Horáková-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Gašparíková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další</w:t>
      </w:r>
      <w:r w:rsidR="00BE6651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)</w:t>
      </w:r>
    </w:p>
    <w:p w:rsidR="00BE6651" w:rsidRPr="00130B33" w:rsidRDefault="00BE6651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V případě sudetoněmecké historiografie v této době dochází vlastně k vyvrcholení tvorby, která je přerušena válkou a likvidací této menšiny skrze odsun do Německa, kde ovšem mnozí tvoří i po tomto odsunu. Z těchto historiků připomeňme alespoň Wilhelma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Wostrého,Josefa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Pfitznera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Eduarda Wintra a další)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</w:t>
      </w:r>
    </w:p>
    <w:p w:rsidR="00652FDC" w:rsidRPr="00130B33" w:rsidRDefault="00652FDC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</w:p>
    <w:p w:rsidR="009E666A" w:rsidRPr="00130B33" w:rsidRDefault="009E666A" w:rsidP="009E666A">
      <w:pPr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Doporučená literatura: František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Kutnar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- Jindřich Marek: Přehledné dějiny českého a slovenského </w:t>
      </w:r>
      <w:r w:rsidR="0049761A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dějepisectví. Praha 1997, s. 681-971 (Pro pochopení vývoje doporučuji si přečíst i předešlou kapitolu, která mapuje vývoj na rozhraní 20. století tj. s. 469-681)</w:t>
      </w:r>
    </w:p>
    <w:p w:rsidR="0049761A" w:rsidRPr="00130B33" w:rsidRDefault="0049761A" w:rsidP="009E666A">
      <w:pPr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Dokumenty ke </w:t>
      </w:r>
      <w:proofErr w:type="gram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shlédnutí</w:t>
      </w:r>
      <w:proofErr w:type="gram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k poslechu:</w:t>
      </w:r>
    </w:p>
    <w:p w:rsidR="00CC7DAB" w:rsidRPr="00130B33" w:rsidRDefault="00130B33" w:rsidP="009E666A">
      <w:pPr>
        <w:rPr>
          <w:sz w:val="24"/>
          <w:szCs w:val="24"/>
        </w:rPr>
      </w:pPr>
      <w:hyperlink r:id="rId4" w:history="1">
        <w:r w:rsidR="0049761A" w:rsidRPr="00130B33">
          <w:rPr>
            <w:rStyle w:val="Hypertextovodkaz"/>
            <w:sz w:val="24"/>
            <w:szCs w:val="24"/>
          </w:rPr>
          <w:t>https://temata.rozhlas.cz/prvorepublikove-dejepisectvi-u-mikrofonu-8093532</w:t>
        </w:r>
      </w:hyperlink>
    </w:p>
    <w:p w:rsidR="00CC7DAB" w:rsidRPr="00130B33" w:rsidRDefault="00CC7DAB" w:rsidP="009E666A">
      <w:pPr>
        <w:rPr>
          <w:sz w:val="24"/>
          <w:szCs w:val="24"/>
        </w:rPr>
      </w:pPr>
      <w:r w:rsidRPr="00130B33">
        <w:rPr>
          <w:sz w:val="24"/>
          <w:szCs w:val="24"/>
        </w:rPr>
        <w:t>Zdeněk Nejedlý</w:t>
      </w:r>
    </w:p>
    <w:p w:rsidR="00CC7DAB" w:rsidRPr="00130B33" w:rsidRDefault="00130B33" w:rsidP="009E666A">
      <w:pPr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hyperlink r:id="rId5" w:history="1">
        <w:r w:rsidR="00CC7DAB" w:rsidRPr="00130B33">
          <w:rPr>
            <w:rStyle w:val="Hypertextovodkaz"/>
            <w:sz w:val="24"/>
            <w:szCs w:val="24"/>
          </w:rPr>
          <w:t>https://www.youtube.com/watch?v=TB-xE8tnnFE</w:t>
        </w:r>
      </w:hyperlink>
    </w:p>
    <w:p w:rsidR="009F4164" w:rsidRPr="00130B33" w:rsidRDefault="00A318C3">
      <w:pPr>
        <w:rPr>
          <w:sz w:val="24"/>
          <w:szCs w:val="24"/>
        </w:rPr>
      </w:pPr>
      <w:r w:rsidRPr="00130B33">
        <w:rPr>
          <w:sz w:val="24"/>
          <w:szCs w:val="24"/>
        </w:rPr>
        <w:t>Kontrolní otázka:</w:t>
      </w:r>
    </w:p>
    <w:p w:rsidR="00A318C3" w:rsidRPr="00130B33" w:rsidRDefault="00A318C3">
      <w:pPr>
        <w:rPr>
          <w:sz w:val="24"/>
          <w:szCs w:val="24"/>
        </w:rPr>
      </w:pPr>
      <w:r w:rsidRPr="00130B33">
        <w:rPr>
          <w:sz w:val="24"/>
          <w:szCs w:val="24"/>
        </w:rPr>
        <w:t xml:space="preserve">1/ Co byla škola </w:t>
      </w:r>
      <w:proofErr w:type="spellStart"/>
      <w:r w:rsidRPr="00130B33">
        <w:rPr>
          <w:sz w:val="24"/>
          <w:szCs w:val="24"/>
        </w:rPr>
        <w:t>Annales</w:t>
      </w:r>
      <w:proofErr w:type="spellEnd"/>
      <w:r w:rsidRPr="00130B33">
        <w:rPr>
          <w:sz w:val="24"/>
          <w:szCs w:val="24"/>
        </w:rPr>
        <w:t>?</w:t>
      </w:r>
    </w:p>
    <w:p w:rsidR="00D3197C" w:rsidRPr="00130B33" w:rsidRDefault="00D3197C">
      <w:pPr>
        <w:rPr>
          <w:sz w:val="24"/>
          <w:szCs w:val="24"/>
        </w:rPr>
      </w:pPr>
      <w:r w:rsidRPr="00130B33">
        <w:rPr>
          <w:sz w:val="24"/>
          <w:szCs w:val="24"/>
        </w:rPr>
        <w:t>2/ Definujte význam Josefa Pekaře pro českou historiografii?</w:t>
      </w:r>
    </w:p>
    <w:p w:rsidR="00D3197C" w:rsidRPr="00130B33" w:rsidRDefault="00D3197C">
      <w:pPr>
        <w:rPr>
          <w:sz w:val="24"/>
          <w:szCs w:val="24"/>
        </w:rPr>
      </w:pPr>
      <w:r w:rsidRPr="00130B33">
        <w:rPr>
          <w:sz w:val="24"/>
          <w:szCs w:val="24"/>
        </w:rPr>
        <w:t>3/ Josef Šusta a jeho tvorba.</w:t>
      </w:r>
    </w:p>
    <w:sectPr w:rsidR="00D3197C" w:rsidRPr="0013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33"/>
    <w:rsid w:val="00012052"/>
    <w:rsid w:val="00130B33"/>
    <w:rsid w:val="0049761A"/>
    <w:rsid w:val="00517913"/>
    <w:rsid w:val="0061595E"/>
    <w:rsid w:val="00652FDC"/>
    <w:rsid w:val="007104D7"/>
    <w:rsid w:val="00785F46"/>
    <w:rsid w:val="00934B33"/>
    <w:rsid w:val="009E666A"/>
    <w:rsid w:val="009F4164"/>
    <w:rsid w:val="00A318C3"/>
    <w:rsid w:val="00BE6651"/>
    <w:rsid w:val="00CC7DAB"/>
    <w:rsid w:val="00D3197C"/>
    <w:rsid w:val="00E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CB836-8088-4E35-A6B1-86DB4009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6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7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B-xE8tnnFE" TargetMode="External"/><Relationship Id="rId4" Type="http://schemas.openxmlformats.org/officeDocument/2006/relationships/hyperlink" Target="https://temata.rozhlas.cz/prvorepublikove-dejepisectvi-u-mikrofonu-809353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Pehr</dc:creator>
  <cp:keywords/>
  <dc:description/>
  <cp:lastModifiedBy>Michal Pehr</cp:lastModifiedBy>
  <cp:revision>5</cp:revision>
  <dcterms:created xsi:type="dcterms:W3CDTF">2020-05-06T23:36:00Z</dcterms:created>
  <dcterms:modified xsi:type="dcterms:W3CDTF">2020-05-07T18:44:00Z</dcterms:modified>
</cp:coreProperties>
</file>