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ABA" w:rsidRDefault="00F26ABA" w:rsidP="00F26ABA">
      <w:pPr>
        <w:autoSpaceDE w:val="0"/>
        <w:autoSpaceDN w:val="0"/>
        <w:adjustRightInd w:val="0"/>
        <w:spacing w:line="240" w:lineRule="auto"/>
        <w:jc w:val="center"/>
        <w:rPr>
          <w:rFonts w:ascii="Times New Roman" w:hAnsi="Times New Roman" w:cs="Times New Roman"/>
          <w:b/>
          <w:color w:val="1C0E00"/>
          <w:sz w:val="40"/>
          <w:szCs w:val="40"/>
        </w:rPr>
      </w:pPr>
      <w:r w:rsidRPr="00CB58BA">
        <w:rPr>
          <w:rFonts w:ascii="Times New Roman" w:hAnsi="Times New Roman" w:cs="Times New Roman"/>
          <w:b/>
          <w:color w:val="1C0E00"/>
          <w:sz w:val="40"/>
          <w:szCs w:val="40"/>
        </w:rPr>
        <w:t>Télévision, smartphone, tablette… Les parents à cran</w:t>
      </w:r>
    </w:p>
    <w:p w:rsidR="00F26ABA" w:rsidRPr="00F26ABA" w:rsidRDefault="00F26ABA" w:rsidP="00F26ABA">
      <w:pPr>
        <w:autoSpaceDE w:val="0"/>
        <w:autoSpaceDN w:val="0"/>
        <w:adjustRightInd w:val="0"/>
        <w:spacing w:line="240" w:lineRule="auto"/>
        <w:jc w:val="center"/>
        <w:rPr>
          <w:rFonts w:ascii="Times New Roman" w:hAnsi="Times New Roman" w:cs="Times New Roman"/>
          <w:sz w:val="20"/>
          <w:szCs w:val="20"/>
        </w:rPr>
      </w:pPr>
      <w:r w:rsidRPr="009737E2">
        <w:rPr>
          <w:rFonts w:ascii="Times New Roman" w:hAnsi="Times New Roman" w:cs="Times New Roman"/>
          <w:sz w:val="20"/>
          <w:szCs w:val="20"/>
        </w:rPr>
        <w:t>Libérat</w:t>
      </w:r>
      <w:r>
        <w:rPr>
          <w:rFonts w:ascii="Times New Roman" w:hAnsi="Times New Roman" w:cs="Times New Roman"/>
          <w:sz w:val="20"/>
          <w:szCs w:val="20"/>
        </w:rPr>
        <w:t>ion du mercredi 29 janvier 2020</w:t>
      </w:r>
    </w:p>
    <w:p w:rsidR="00F26ABA" w:rsidRPr="00F26ABA" w:rsidRDefault="00F26ABA" w:rsidP="00F26ABA">
      <w:pPr>
        <w:autoSpaceDE w:val="0"/>
        <w:autoSpaceDN w:val="0"/>
        <w:adjustRightInd w:val="0"/>
        <w:spacing w:line="240" w:lineRule="auto"/>
        <w:jc w:val="both"/>
        <w:rPr>
          <w:rFonts w:ascii="Times New Roman" w:hAnsi="Times New Roman" w:cs="Times New Roman"/>
          <w:b/>
          <w:color w:val="1C0E00"/>
        </w:rPr>
      </w:pPr>
      <w:r w:rsidRPr="00F26ABA">
        <w:rPr>
          <w:rFonts w:ascii="Times New Roman" w:hAnsi="Times New Roman" w:cs="Times New Roman"/>
          <w:b/>
          <w:color w:val="1C0E00"/>
        </w:rPr>
        <w:t>Entre les études qui pointent les risques d’une trop longue exposition des enfants aux écrans et la pression d’une société de plus en plus connectée, les jeunes parents tâtonnent.</w:t>
      </w:r>
    </w:p>
    <w:p w:rsidR="00F26ABA" w:rsidRPr="00F26ABA" w:rsidRDefault="00F26ABA" w:rsidP="00F26ABA">
      <w:pPr>
        <w:autoSpaceDE w:val="0"/>
        <w:autoSpaceDN w:val="0"/>
        <w:adjustRightInd w:val="0"/>
        <w:spacing w:line="240" w:lineRule="auto"/>
        <w:jc w:val="both"/>
        <w:rPr>
          <w:rFonts w:ascii="Times New Roman" w:hAnsi="Times New Roman" w:cs="Times New Roman"/>
          <w:i/>
          <w:iCs/>
          <w:color w:val="1C0E00"/>
        </w:rPr>
      </w:pPr>
      <w:r w:rsidRPr="00F26ABA">
        <w:rPr>
          <w:rFonts w:ascii="Times New Roman" w:hAnsi="Times New Roman" w:cs="Times New Roman"/>
          <w:color w:val="1C0E00"/>
        </w:rPr>
        <w:t>«O</w:t>
      </w:r>
      <w:r w:rsidRPr="00F26ABA">
        <w:rPr>
          <w:rFonts w:ascii="Times New Roman" w:hAnsi="Times New Roman" w:cs="Times New Roman"/>
          <w:i/>
          <w:iCs/>
          <w:color w:val="1C0E00"/>
        </w:rPr>
        <w:t xml:space="preserve">n a des copains jeunes parents qui sont à fond sur l’alimentation. Nous, notre cheval de bataille, c’est les écrans», </w:t>
      </w:r>
      <w:r w:rsidRPr="00F26ABA">
        <w:rPr>
          <w:rFonts w:ascii="Times New Roman" w:hAnsi="Times New Roman" w:cs="Times New Roman"/>
          <w:color w:val="1C0E00"/>
        </w:rPr>
        <w:t>sourit Edouard, professeur</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d’éducation physique</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installé à Nantes (Loire-Atlantique).</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A 35 ans, ce père</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d’un garçon de 15 mois a</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commencé à se questionner</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sur la place des écrans dans</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son foyer avant même la naissance</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 xml:space="preserve">de son fils : </w:t>
      </w:r>
      <w:r w:rsidRPr="00F26ABA">
        <w:rPr>
          <w:rFonts w:ascii="Times New Roman" w:hAnsi="Times New Roman" w:cs="Times New Roman"/>
          <w:i/>
          <w:iCs/>
          <w:color w:val="1C0E00"/>
        </w:rPr>
        <w:t xml:space="preserve">«J’ai l’impression que ça peut créer une addiction encore plus forte que celle au sucre. On a lu pas mal de choses là-dessus avec ma femme, et on est persuadés que cela peut créer des troubles du langage ou du comportement. » </w:t>
      </w:r>
      <w:r w:rsidRPr="00F26ABA">
        <w:rPr>
          <w:rFonts w:ascii="Times New Roman" w:hAnsi="Times New Roman" w:cs="Times New Roman"/>
          <w:color w:val="1C0E00"/>
        </w:rPr>
        <w:t>Tous deux ont décidé</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de s’en remettre à la</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«règle des 3-6-9-12» mise en</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place par le psychiatre Serge</w:t>
      </w:r>
      <w:r w:rsidRPr="00F26ABA">
        <w:rPr>
          <w:rFonts w:ascii="Times New Roman" w:hAnsi="Times New Roman" w:cs="Times New Roman"/>
          <w:i/>
          <w:iCs/>
          <w:color w:val="1C0E00"/>
        </w:rPr>
        <w:t xml:space="preserve"> </w:t>
      </w:r>
      <w:proofErr w:type="spellStart"/>
      <w:r w:rsidRPr="00F26ABA">
        <w:rPr>
          <w:rFonts w:ascii="Times New Roman" w:hAnsi="Times New Roman" w:cs="Times New Roman"/>
          <w:color w:val="1C0E00"/>
        </w:rPr>
        <w:t>Tisseron</w:t>
      </w:r>
      <w:proofErr w:type="spellEnd"/>
      <w:r w:rsidRPr="00F26ABA">
        <w:rPr>
          <w:rFonts w:ascii="Times New Roman" w:hAnsi="Times New Roman" w:cs="Times New Roman"/>
          <w:color w:val="1C0E00"/>
        </w:rPr>
        <w:t xml:space="preserve"> : pas d’écran avant</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3 ans, pas de console portable</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avant 6 ans, pas d’Internet</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avant 9 ans, Internet avec</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prudence à partir de 12 ans.</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En début d’année, Edouard et</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sa femme ont également décidé</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de se débarrasser de leur</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 xml:space="preserve">télé : </w:t>
      </w:r>
      <w:r w:rsidRPr="00F26ABA">
        <w:rPr>
          <w:rFonts w:ascii="Times New Roman" w:hAnsi="Times New Roman" w:cs="Times New Roman"/>
          <w:i/>
          <w:iCs/>
          <w:color w:val="1C0E00"/>
        </w:rPr>
        <w:t xml:space="preserve">«Ça faisait dix ans qu’on ne la regardait plus. C’est aussi un moyen de lui montrer que la télé n’est pas importante », </w:t>
      </w:r>
      <w:r w:rsidRPr="00F26ABA">
        <w:rPr>
          <w:rFonts w:ascii="Times New Roman" w:hAnsi="Times New Roman" w:cs="Times New Roman"/>
          <w:color w:val="1C0E00"/>
        </w:rPr>
        <w:t>argue</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Edouard, pour</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 xml:space="preserve">qui il s’agit d’un </w:t>
      </w:r>
      <w:r w:rsidRPr="00F26ABA">
        <w:rPr>
          <w:rFonts w:ascii="Times New Roman" w:hAnsi="Times New Roman" w:cs="Times New Roman"/>
          <w:i/>
          <w:iCs/>
          <w:color w:val="1C0E00"/>
        </w:rPr>
        <w:t xml:space="preserve">«outil commercial aliénant». «Quand j’étais gamin, on avait une télé dans chaque pièce, des chambres à la cuisine. Je prenais mon petit </w:t>
      </w:r>
      <w:proofErr w:type="spellStart"/>
      <w:r w:rsidRPr="00F26ABA">
        <w:rPr>
          <w:rFonts w:ascii="Times New Roman" w:hAnsi="Times New Roman" w:cs="Times New Roman"/>
          <w:i/>
          <w:iCs/>
          <w:color w:val="1C0E00"/>
        </w:rPr>
        <w:t>déj</w:t>
      </w:r>
      <w:proofErr w:type="spellEnd"/>
      <w:r w:rsidRPr="00F26ABA">
        <w:rPr>
          <w:rFonts w:ascii="Times New Roman" w:hAnsi="Times New Roman" w:cs="Times New Roman"/>
          <w:i/>
          <w:iCs/>
          <w:color w:val="1C0E00"/>
        </w:rPr>
        <w:t xml:space="preserve"> devant les dessins animés. Ça me divertissait, mais aujourd’hui, qu’est-ce qu’il me reste de tout cela ?» </w:t>
      </w:r>
      <w:r w:rsidRPr="00F26ABA">
        <w:rPr>
          <w:rFonts w:ascii="Times New Roman" w:hAnsi="Times New Roman" w:cs="Times New Roman"/>
          <w:color w:val="1C0E00"/>
        </w:rPr>
        <w:t>s’interroge-t-il.</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Comme Edouard, nombre de</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jeunes parents se posent des</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questions sur l’usage des</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écrans, de plus en plus présents</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dans les foyers. Selon</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une récente enquête du département</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des études, de la</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prospective et des statistiques</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du ministère de la Culture (1),</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4 % des enfants de 2 ans sont</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quotidiennement exposés à</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trois ou quatre écrans (télé,</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ordinateur, tablette, smartphone</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ou jeux vidéo), le plus</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usité étant la télévision : 68 %</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des petits de 2 ans la regardent</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quotidiennement. Selon</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ces mêmes travaux, basés</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sur l’étude d’une cohorte de</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18 000 enfants nés en 2011 et</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venus de tout l’Hexagone, la</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majorité d’entre eux commencent</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à regarder la télévision</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dès 15 mois.</w:t>
      </w:r>
    </w:p>
    <w:p w:rsidR="00F26ABA" w:rsidRPr="00F26ABA" w:rsidRDefault="00F26ABA" w:rsidP="00F26ABA">
      <w:pPr>
        <w:autoSpaceDE w:val="0"/>
        <w:autoSpaceDN w:val="0"/>
        <w:adjustRightInd w:val="0"/>
        <w:spacing w:line="240" w:lineRule="auto"/>
        <w:jc w:val="both"/>
        <w:rPr>
          <w:rFonts w:ascii="Times New Roman" w:hAnsi="Times New Roman" w:cs="Times New Roman"/>
          <w:color w:val="1C0E00"/>
        </w:rPr>
      </w:pPr>
      <w:r w:rsidRPr="00F26ABA">
        <w:rPr>
          <w:rFonts w:ascii="Times New Roman" w:hAnsi="Times New Roman" w:cs="Times New Roman"/>
          <w:color w:val="1C0E00"/>
        </w:rPr>
        <w:t xml:space="preserve">Assez logiquement, la place grandissante de ces nouveaux outils fait l’objet de pléthore d’études, qui laissent souvent les parents un peu paumés. Pour les accompagner, Laure Deschamps, journaliste et formatrice, autrice de </w:t>
      </w:r>
      <w:r w:rsidRPr="00F26ABA">
        <w:rPr>
          <w:rFonts w:ascii="Times New Roman" w:hAnsi="Times New Roman" w:cs="Times New Roman"/>
          <w:i/>
          <w:iCs/>
          <w:color w:val="1C0E00"/>
        </w:rPr>
        <w:t>les Enfants et les Ecrans :</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dialogue avec les parents</w:t>
      </w:r>
      <w:r w:rsidRPr="00F26ABA">
        <w:rPr>
          <w:rFonts w:ascii="Times New Roman" w:hAnsi="Times New Roman" w:cs="Times New Roman"/>
          <w:color w:val="1C0E00"/>
        </w:rPr>
        <w:t xml:space="preserve"> (2), a mis sur pied des conférences et ateliers pour accompagner parents et professionnels de l’enfance dans leurs usages du numérique. </w:t>
      </w:r>
      <w:r w:rsidRPr="00F26ABA">
        <w:rPr>
          <w:rFonts w:ascii="Times New Roman" w:hAnsi="Times New Roman" w:cs="Times New Roman"/>
          <w:i/>
          <w:iCs/>
          <w:color w:val="1C0E00"/>
        </w:rPr>
        <w:t>«Entre sur-</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diabolisation, terminologie</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inquiétante et discours contradictoires,</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les parents sont</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souvent complètement perdus,</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dépassés. Et sur ces questions,</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il est difficile de se référer à ce</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qu’ils connaissaient dans leur</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enfance : le flux n’était pas du</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tout le même. On essaie simplement</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de leur délivrer des</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conseils de bon sens, et de les</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aider à déterminer leurs propres</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valeurs éducatives sur ce</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 xml:space="preserve">sujet, </w:t>
      </w:r>
      <w:r w:rsidRPr="00F26ABA">
        <w:rPr>
          <w:rFonts w:ascii="Times New Roman" w:hAnsi="Times New Roman" w:cs="Times New Roman"/>
          <w:color w:val="1C0E00"/>
        </w:rPr>
        <w:t xml:space="preserve">explique-t-elle. </w:t>
      </w:r>
      <w:r w:rsidRPr="00F26ABA">
        <w:rPr>
          <w:rFonts w:ascii="Times New Roman" w:hAnsi="Times New Roman" w:cs="Times New Roman"/>
          <w:i/>
          <w:iCs/>
          <w:color w:val="1C0E00"/>
        </w:rPr>
        <w:t>Ils demandent</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parfois des réponses</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tranchées, chiffrées, précises</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sur le temps d’écran à autoriser. Or la parentalité est</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une matière humaine, pas</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scientifique.</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w:t>
      </w:r>
      <w:r w:rsidRPr="00F26ABA">
        <w:rPr>
          <w:rFonts w:ascii="Times New Roman" w:hAnsi="Times New Roman" w:cs="Times New Roman"/>
          <w:color w:val="1C0E00"/>
        </w:rPr>
        <w:t xml:space="preserve"> Pour autant, des recommandations scientifiques existent : en avril, dans un texte commun, les académies des sciences, de médecine et des technologies publiaient un avis très modéré, rappelant qu’une </w:t>
      </w:r>
      <w:r w:rsidRPr="00F26ABA">
        <w:rPr>
          <w:rFonts w:ascii="Times New Roman" w:hAnsi="Times New Roman" w:cs="Times New Roman"/>
          <w:i/>
          <w:iCs/>
          <w:color w:val="1C0E00"/>
        </w:rPr>
        <w:t>«surexposition majeure</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 xml:space="preserve">des moins de 3 ans pourrait </w:t>
      </w:r>
      <w:r w:rsidRPr="00F26ABA">
        <w:rPr>
          <w:rFonts w:ascii="Times New Roman" w:hAnsi="Times New Roman" w:cs="Times New Roman"/>
          <w:i/>
          <w:iCs/>
          <w:color w:val="1C0E00"/>
        </w:rPr>
        <w:t xml:space="preserve">«affecter leur développement cérébral», </w:t>
      </w:r>
      <w:r w:rsidRPr="00F26ABA">
        <w:rPr>
          <w:rFonts w:ascii="Times New Roman" w:hAnsi="Times New Roman" w:cs="Times New Roman"/>
          <w:color w:val="1C0E00"/>
        </w:rPr>
        <w:t xml:space="preserve">et qu’une </w:t>
      </w:r>
      <w:r w:rsidRPr="00F26ABA">
        <w:rPr>
          <w:rFonts w:ascii="Times New Roman" w:hAnsi="Times New Roman" w:cs="Times New Roman"/>
          <w:i/>
          <w:iCs/>
          <w:color w:val="1C0E00"/>
        </w:rPr>
        <w:t>«utilisation excessive»</w:t>
      </w:r>
      <w:r w:rsidRPr="00F26ABA">
        <w:rPr>
          <w:rFonts w:ascii="Times New Roman" w:hAnsi="Times New Roman" w:cs="Times New Roman"/>
          <w:color w:val="1C0E00"/>
        </w:rPr>
        <w:t xml:space="preserve"> des jeux vidéo et des réseaux sociaux par les ados pouvait </w:t>
      </w:r>
      <w:r w:rsidRPr="00F26ABA">
        <w:rPr>
          <w:rFonts w:ascii="Times New Roman" w:hAnsi="Times New Roman" w:cs="Times New Roman"/>
          <w:i/>
          <w:iCs/>
          <w:color w:val="1C0E00"/>
        </w:rPr>
        <w:t>«conduire à des anomalies du</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comportement, des troubles</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du sommeil et de l’attention».</w:t>
      </w:r>
      <w:r w:rsidRPr="00F26ABA">
        <w:rPr>
          <w:rFonts w:ascii="Times New Roman" w:hAnsi="Times New Roman" w:cs="Times New Roman"/>
          <w:color w:val="1C0E00"/>
        </w:rPr>
        <w:t xml:space="preserve"> Le texte appelait familles et enseignants à mettre en œuvre </w:t>
      </w:r>
      <w:r w:rsidRPr="00F26ABA">
        <w:rPr>
          <w:rFonts w:ascii="Times New Roman" w:hAnsi="Times New Roman" w:cs="Times New Roman"/>
          <w:i/>
          <w:iCs/>
          <w:color w:val="1C0E00"/>
        </w:rPr>
        <w:t>«des mesures d’accompagnement</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 xml:space="preserve">». </w:t>
      </w:r>
      <w:r w:rsidRPr="00F26ABA">
        <w:rPr>
          <w:rFonts w:ascii="Times New Roman" w:hAnsi="Times New Roman" w:cs="Times New Roman"/>
          <w:color w:val="1C0E00"/>
        </w:rPr>
        <w:t xml:space="preserve">Laure Deschamps, elle, encourage les adultes à se questionner sur leur propre utilisation de ces outils et, surtout, à s’interroger sur les contenus, martelant que </w:t>
      </w:r>
      <w:r w:rsidRPr="00F26ABA">
        <w:rPr>
          <w:rFonts w:ascii="Times New Roman" w:hAnsi="Times New Roman" w:cs="Times New Roman"/>
          <w:i/>
          <w:iCs/>
          <w:color w:val="1C0E00"/>
        </w:rPr>
        <w:t>«l’écran en soi n’a aucun</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pouvoir de destruction</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 xml:space="preserve">massive». </w:t>
      </w:r>
      <w:r w:rsidRPr="00F26ABA">
        <w:rPr>
          <w:rFonts w:ascii="Times New Roman" w:hAnsi="Times New Roman" w:cs="Times New Roman"/>
          <w:color w:val="1C0E00"/>
        </w:rPr>
        <w:t xml:space="preserve">Il peut même servir de support pédagogique. C’est la position de Camille, professeure d’anglais de 36 ans, installée à Dole (Jura). Cette mère de deux enfants de 2 et 5 ans prône un usage raisonné de la télé et de la tablette familiale : </w:t>
      </w:r>
      <w:r w:rsidRPr="00F26ABA">
        <w:rPr>
          <w:rFonts w:ascii="Times New Roman" w:hAnsi="Times New Roman" w:cs="Times New Roman"/>
          <w:i/>
          <w:iCs/>
          <w:color w:val="1C0E00"/>
        </w:rPr>
        <w:t>«Je préfère</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leur apprendre à gérer les choses</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potentiellement addictives.</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Ça a été abordé dès les réunions</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de rentrée à l’école, mais</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souvent pour diaboliser. Pour</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moi, leur interdire tout usage,</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c’est aussi un peu leur mettre</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des bâtons dans les roues. C’est</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 xml:space="preserve">leur avenir.» </w:t>
      </w:r>
      <w:r w:rsidRPr="00F26ABA">
        <w:rPr>
          <w:rFonts w:ascii="Times New Roman" w:hAnsi="Times New Roman" w:cs="Times New Roman"/>
          <w:color w:val="1C0E00"/>
        </w:rPr>
        <w:t xml:space="preserve">L’aînée de Camille apprend par exemple les langues étrangères grâce à des jeux sur tablette. </w:t>
      </w:r>
      <w:r w:rsidRPr="00F26ABA">
        <w:rPr>
          <w:rFonts w:ascii="Times New Roman" w:hAnsi="Times New Roman" w:cs="Times New Roman"/>
          <w:i/>
          <w:iCs/>
          <w:color w:val="1C0E00"/>
        </w:rPr>
        <w:t>«On ne</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va pas se mentir : les dessins</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animés à la télé nous servent</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aussi parfois de nounou»,</w:t>
      </w:r>
      <w:r w:rsidRPr="00F26ABA">
        <w:rPr>
          <w:rFonts w:ascii="Times New Roman" w:hAnsi="Times New Roman" w:cs="Times New Roman"/>
          <w:color w:val="1C0E00"/>
        </w:rPr>
        <w:t xml:space="preserve"> plaisante-t-elle.</w:t>
      </w:r>
    </w:p>
    <w:p w:rsidR="00F26ABA" w:rsidRPr="00F26ABA" w:rsidRDefault="00F26ABA" w:rsidP="00F26ABA">
      <w:pPr>
        <w:autoSpaceDE w:val="0"/>
        <w:autoSpaceDN w:val="0"/>
        <w:adjustRightInd w:val="0"/>
        <w:spacing w:after="0" w:line="240" w:lineRule="auto"/>
        <w:jc w:val="both"/>
        <w:rPr>
          <w:rFonts w:ascii="Times New Roman" w:hAnsi="Times New Roman" w:cs="Times New Roman"/>
          <w:color w:val="1C0E00"/>
        </w:rPr>
      </w:pPr>
      <w:r w:rsidRPr="00F26ABA">
        <w:rPr>
          <w:rFonts w:ascii="Times New Roman" w:hAnsi="Times New Roman" w:cs="Times New Roman"/>
          <w:color w:val="1C0E00"/>
        </w:rPr>
        <w:t xml:space="preserve">Clotilde, préparatrice en pharmacie de Haute-Saône, ruse elle aussi de temps à autre avec sa petite dernière de 4 ans en lui tendant son portable, </w:t>
      </w:r>
      <w:r w:rsidRPr="00F26ABA">
        <w:rPr>
          <w:rFonts w:ascii="Times New Roman" w:hAnsi="Times New Roman" w:cs="Times New Roman"/>
          <w:i/>
          <w:iCs/>
          <w:color w:val="1C0E00"/>
        </w:rPr>
        <w:t>«pour la</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 xml:space="preserve">calmer», </w:t>
      </w:r>
      <w:r w:rsidRPr="00F26ABA">
        <w:rPr>
          <w:rFonts w:ascii="Times New Roman" w:hAnsi="Times New Roman" w:cs="Times New Roman"/>
          <w:color w:val="1C0E00"/>
        </w:rPr>
        <w:t xml:space="preserve">quand rien n’y fait : en cas de caprice au supermarché, par exemple. </w:t>
      </w:r>
      <w:r w:rsidRPr="00F26ABA">
        <w:rPr>
          <w:rFonts w:ascii="Times New Roman" w:hAnsi="Times New Roman" w:cs="Times New Roman"/>
          <w:i/>
          <w:iCs/>
          <w:color w:val="1C0E00"/>
        </w:rPr>
        <w:t>«Mais</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quand il s’agit de lui reprendre,</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elle change complètement</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de caractère, fait des colères…</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A se demander si ça ne</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crée pas une sorte d’addiction</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quand même. Je me suis aussi</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déjà demandé si ça ne pouvait</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pas être néfaste pour sa</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 xml:space="preserve">vue», </w:t>
      </w:r>
      <w:r w:rsidRPr="00F26ABA">
        <w:rPr>
          <w:rFonts w:ascii="Times New Roman" w:hAnsi="Times New Roman" w:cs="Times New Roman"/>
          <w:color w:val="1C0E00"/>
        </w:rPr>
        <w:t xml:space="preserve">explique la trentenaire, qui poursuit : </w:t>
      </w:r>
      <w:r w:rsidRPr="00F26ABA">
        <w:rPr>
          <w:rFonts w:ascii="Times New Roman" w:hAnsi="Times New Roman" w:cs="Times New Roman"/>
          <w:i/>
          <w:iCs/>
          <w:color w:val="1C0E00"/>
        </w:rPr>
        <w:t>«Chacun fait</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comme il peut, mais il m’est</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arrivé de voir des parents</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aller</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chez des amis, où la télé</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est allumée, et carrément</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tourner le bébé dans l’autre</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sens… Ça me paraît un peu</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 xml:space="preserve">excessif !» </w:t>
      </w:r>
      <w:r w:rsidRPr="00F26ABA">
        <w:rPr>
          <w:rFonts w:ascii="Times New Roman" w:hAnsi="Times New Roman" w:cs="Times New Roman"/>
          <w:color w:val="1C0E00"/>
        </w:rPr>
        <w:t xml:space="preserve">rit-elle. Quentin, chef de projet francilien de 42 ans, père de trois enfants de 3, 7 et 9 ans, a lui aussi eu recours au subterfuge télévisuel par le passé, les samedis et dimanches matins pour occuper les enfants, tandis que l’un des deux parents pouvait </w:t>
      </w:r>
      <w:r w:rsidRPr="00F26ABA">
        <w:rPr>
          <w:rFonts w:ascii="Times New Roman" w:hAnsi="Times New Roman" w:cs="Times New Roman"/>
          <w:i/>
          <w:iCs/>
          <w:color w:val="1C0E00"/>
        </w:rPr>
        <w:t>«vaquer à ses</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 xml:space="preserve">occupations» </w:t>
      </w:r>
      <w:r w:rsidRPr="00F26ABA">
        <w:rPr>
          <w:rFonts w:ascii="Times New Roman" w:hAnsi="Times New Roman" w:cs="Times New Roman"/>
          <w:color w:val="1C0E00"/>
        </w:rPr>
        <w:t xml:space="preserve">et l’autre faire la grasse matinée. </w:t>
      </w:r>
      <w:r w:rsidRPr="00F26ABA">
        <w:rPr>
          <w:rFonts w:ascii="Times New Roman" w:hAnsi="Times New Roman" w:cs="Times New Roman"/>
          <w:i/>
          <w:iCs/>
          <w:color w:val="1C0E00"/>
        </w:rPr>
        <w:t>«Après environ</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deux ans, on a complètement</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arrêté : le choix du dessin</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animé était devenu une</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source d’excitation autant que</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de conflit, et du coup le bénéfice</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de la tranquillité avait</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disparu.»</w:t>
      </w:r>
      <w:r w:rsidRPr="00F26ABA">
        <w:rPr>
          <w:rFonts w:ascii="Times New Roman" w:hAnsi="Times New Roman" w:cs="Times New Roman"/>
          <w:color w:val="1C0E00"/>
        </w:rPr>
        <w:t xml:space="preserve"> Désormais, la famille ne regarde plus que ponctuellement un programme </w:t>
      </w:r>
      <w:r w:rsidRPr="00F26ABA">
        <w:rPr>
          <w:rFonts w:ascii="Times New Roman" w:hAnsi="Times New Roman" w:cs="Times New Roman"/>
          <w:color w:val="1C0E00"/>
        </w:rPr>
        <w:lastRenderedPageBreak/>
        <w:t xml:space="preserve">choisi ensemble. Pour le reste, Quentin espère limiter au maximum l’utilisation des écrans chez lui, par crainte d’un impact sur la </w:t>
      </w:r>
      <w:r w:rsidRPr="00F26ABA">
        <w:rPr>
          <w:rFonts w:ascii="Times New Roman" w:hAnsi="Times New Roman" w:cs="Times New Roman"/>
          <w:i/>
          <w:iCs/>
          <w:color w:val="1C0E00"/>
        </w:rPr>
        <w:t>«persévérance,</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l’attention immédiate</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des enfants, voire sur leur activité</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 xml:space="preserve">cérébrale». </w:t>
      </w:r>
      <w:r w:rsidRPr="00F26ABA">
        <w:rPr>
          <w:rFonts w:ascii="Times New Roman" w:hAnsi="Times New Roman" w:cs="Times New Roman"/>
          <w:color w:val="1C0E00"/>
        </w:rPr>
        <w:t xml:space="preserve">Récemment, il a rejoint un groupe Facebook de militants contre l’usage des smartphones avant 15 ans, et espère </w:t>
      </w:r>
      <w:r w:rsidRPr="00F26ABA">
        <w:rPr>
          <w:rFonts w:ascii="Times New Roman" w:hAnsi="Times New Roman" w:cs="Times New Roman"/>
          <w:i/>
          <w:iCs/>
          <w:color w:val="1C0E00"/>
        </w:rPr>
        <w:t>«inverser</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cette pression sociale</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monstrueuse». «J’ai inscrit</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ma fille aux scouts, j’essaie de</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faire en sorte qu’on privilégie</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les activités de plein air ou les</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 xml:space="preserve">jeux de société», </w:t>
      </w:r>
      <w:r w:rsidRPr="00F26ABA">
        <w:rPr>
          <w:rFonts w:ascii="Times New Roman" w:hAnsi="Times New Roman" w:cs="Times New Roman"/>
          <w:color w:val="1C0E00"/>
        </w:rPr>
        <w:t xml:space="preserve">détaille-t-il. Mais le quadragénaire en est conscient : </w:t>
      </w:r>
      <w:r w:rsidRPr="00F26ABA">
        <w:rPr>
          <w:rFonts w:ascii="Times New Roman" w:hAnsi="Times New Roman" w:cs="Times New Roman"/>
          <w:i/>
          <w:iCs/>
          <w:color w:val="1C0E00"/>
        </w:rPr>
        <w:t>«Quoi que je fasse,</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ils seront abreuvés. D’ailleurs,</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chez leurs grands-parents, la</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télé est allumée toute la journée…</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Et je ne peux pas éduquer</w:t>
      </w:r>
      <w:r w:rsidRPr="00F26ABA">
        <w:rPr>
          <w:rFonts w:ascii="Times New Roman" w:hAnsi="Times New Roman" w:cs="Times New Roman"/>
          <w:color w:val="1C0E00"/>
        </w:rPr>
        <w:t xml:space="preserve"> </w:t>
      </w:r>
      <w:r w:rsidRPr="00F26ABA">
        <w:rPr>
          <w:rFonts w:ascii="Times New Roman" w:hAnsi="Times New Roman" w:cs="Times New Roman"/>
          <w:i/>
          <w:iCs/>
          <w:color w:val="1C0E00"/>
        </w:rPr>
        <w:t>mes beaux-parents.»</w:t>
      </w:r>
    </w:p>
    <w:p w:rsidR="00F26ABA" w:rsidRPr="00F26ABA" w:rsidRDefault="00F26ABA" w:rsidP="00F26ABA">
      <w:pPr>
        <w:autoSpaceDE w:val="0"/>
        <w:autoSpaceDN w:val="0"/>
        <w:adjustRightInd w:val="0"/>
        <w:spacing w:after="0" w:line="240" w:lineRule="auto"/>
        <w:jc w:val="right"/>
        <w:rPr>
          <w:rFonts w:ascii="Times New Roman" w:hAnsi="Times New Roman" w:cs="Times New Roman"/>
          <w:b/>
          <w:bCs/>
          <w:color w:val="1C0E00"/>
        </w:rPr>
      </w:pPr>
      <w:r w:rsidRPr="00F26ABA">
        <w:rPr>
          <w:rFonts w:ascii="Times New Roman" w:hAnsi="Times New Roman" w:cs="Times New Roman"/>
          <w:b/>
          <w:bCs/>
          <w:color w:val="1C0E00"/>
        </w:rPr>
        <w:t>Virginie Ballet</w:t>
      </w:r>
    </w:p>
    <w:p w:rsidR="00F26ABA" w:rsidRPr="000C610D" w:rsidRDefault="00F26ABA" w:rsidP="00F26ABA">
      <w:pPr>
        <w:autoSpaceDE w:val="0"/>
        <w:autoSpaceDN w:val="0"/>
        <w:adjustRightInd w:val="0"/>
        <w:spacing w:after="0" w:line="240" w:lineRule="auto"/>
        <w:rPr>
          <w:rFonts w:ascii="Times New Roman" w:hAnsi="Times New Roman" w:cs="Times New Roman"/>
          <w:color w:val="1C0E00"/>
          <w:sz w:val="14"/>
          <w:szCs w:val="14"/>
        </w:rPr>
      </w:pPr>
      <w:r w:rsidRPr="000C610D">
        <w:rPr>
          <w:rFonts w:ascii="Times New Roman" w:hAnsi="Times New Roman" w:cs="Times New Roman"/>
          <w:color w:val="1C0E00"/>
          <w:sz w:val="14"/>
          <w:szCs w:val="14"/>
        </w:rPr>
        <w:t xml:space="preserve">(1) </w:t>
      </w:r>
      <w:r w:rsidRPr="000C610D">
        <w:rPr>
          <w:rFonts w:ascii="Times New Roman" w:hAnsi="Times New Roman" w:cs="Times New Roman"/>
          <w:i/>
          <w:iCs/>
          <w:color w:val="1C0E00"/>
          <w:sz w:val="14"/>
          <w:szCs w:val="14"/>
        </w:rPr>
        <w:t>Enfants et écrans de 0 à 2 ans</w:t>
      </w:r>
      <w:r w:rsidRPr="000C610D">
        <w:rPr>
          <w:rFonts w:ascii="Times New Roman" w:hAnsi="Times New Roman" w:cs="Times New Roman"/>
          <w:color w:val="1C0E00"/>
          <w:sz w:val="14"/>
          <w:szCs w:val="14"/>
        </w:rPr>
        <w:t xml:space="preserve">, Nathalie </w:t>
      </w:r>
      <w:proofErr w:type="spellStart"/>
      <w:r w:rsidRPr="000C610D">
        <w:rPr>
          <w:rFonts w:ascii="Times New Roman" w:hAnsi="Times New Roman" w:cs="Times New Roman"/>
          <w:color w:val="1C0E00"/>
          <w:sz w:val="14"/>
          <w:szCs w:val="14"/>
        </w:rPr>
        <w:t>Berthomier</w:t>
      </w:r>
      <w:proofErr w:type="spellEnd"/>
      <w:r w:rsidRPr="000C610D">
        <w:rPr>
          <w:rFonts w:ascii="Times New Roman" w:hAnsi="Times New Roman" w:cs="Times New Roman"/>
          <w:color w:val="1C0E00"/>
          <w:sz w:val="14"/>
          <w:szCs w:val="14"/>
        </w:rPr>
        <w:t>, Sylvie Octobre, septembre 2019.</w:t>
      </w:r>
    </w:p>
    <w:p w:rsidR="00F26ABA" w:rsidRPr="000C610D" w:rsidRDefault="00F26ABA" w:rsidP="00F26ABA">
      <w:pPr>
        <w:autoSpaceDE w:val="0"/>
        <w:autoSpaceDN w:val="0"/>
        <w:adjustRightInd w:val="0"/>
        <w:spacing w:line="240" w:lineRule="auto"/>
        <w:rPr>
          <w:rFonts w:ascii="Times New Roman" w:hAnsi="Times New Roman" w:cs="Times New Roman"/>
          <w:color w:val="1C0E00"/>
          <w:sz w:val="14"/>
          <w:szCs w:val="14"/>
        </w:rPr>
      </w:pPr>
      <w:r w:rsidRPr="000C610D">
        <w:rPr>
          <w:rFonts w:ascii="Times New Roman" w:hAnsi="Times New Roman" w:cs="Times New Roman"/>
          <w:color w:val="1C0E00"/>
          <w:sz w:val="14"/>
          <w:szCs w:val="14"/>
        </w:rPr>
        <w:t xml:space="preserve">(2) Ed. </w:t>
      </w:r>
      <w:proofErr w:type="gramStart"/>
      <w:r w:rsidRPr="000C610D">
        <w:rPr>
          <w:rFonts w:ascii="Times New Roman" w:hAnsi="Times New Roman" w:cs="Times New Roman"/>
          <w:color w:val="1C0E00"/>
          <w:sz w:val="14"/>
          <w:szCs w:val="14"/>
        </w:rPr>
        <w:t>la</w:t>
      </w:r>
      <w:proofErr w:type="gramEnd"/>
      <w:r w:rsidRPr="000C610D">
        <w:rPr>
          <w:rFonts w:ascii="Times New Roman" w:hAnsi="Times New Roman" w:cs="Times New Roman"/>
          <w:color w:val="1C0E00"/>
          <w:sz w:val="14"/>
          <w:szCs w:val="14"/>
        </w:rPr>
        <w:t xml:space="preserve"> Souris grise, janvier 2020.</w:t>
      </w:r>
      <w:bookmarkStart w:id="0" w:name="_GoBack"/>
      <w:bookmarkEnd w:id="0"/>
    </w:p>
    <w:sectPr w:rsidR="00F26ABA" w:rsidRPr="000C610D" w:rsidSect="00F26ABA">
      <w:pgSz w:w="11906" w:h="16838"/>
      <w:pgMar w:top="851" w:right="726"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A2"/>
    <w:rsid w:val="00127237"/>
    <w:rsid w:val="001C39A2"/>
    <w:rsid w:val="00695485"/>
    <w:rsid w:val="00F26A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9A119-40F9-4326-8D84-9F0E3269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AB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1070</Words>
  <Characters>5886</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canal</dc:creator>
  <cp:keywords/>
  <dc:description/>
  <cp:lastModifiedBy>laurent canal</cp:lastModifiedBy>
  <cp:revision>3</cp:revision>
  <dcterms:created xsi:type="dcterms:W3CDTF">2020-05-11T21:26:00Z</dcterms:created>
  <dcterms:modified xsi:type="dcterms:W3CDTF">2020-05-11T21:40:00Z</dcterms:modified>
</cp:coreProperties>
</file>