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5DD" w:rsidRPr="000165DD" w:rsidRDefault="000165DD" w:rsidP="000165DD">
      <w:pPr>
        <w:pStyle w:val="Nzev"/>
        <w:rPr>
          <w:i/>
          <w:sz w:val="28"/>
          <w:szCs w:val="28"/>
        </w:rPr>
      </w:pPr>
      <w:r w:rsidRPr="000165DD">
        <w:rPr>
          <w:i/>
          <w:sz w:val="28"/>
          <w:szCs w:val="28"/>
        </w:rPr>
        <w:t>Katedra matematiky, Pedagogická fakulta MU</w:t>
      </w:r>
    </w:p>
    <w:p w:rsidR="000165DD" w:rsidRDefault="000165DD">
      <w:pPr>
        <w:pStyle w:val="Nzev"/>
      </w:pPr>
    </w:p>
    <w:p w:rsidR="002C6B13" w:rsidRDefault="002C6B13">
      <w:pPr>
        <w:pStyle w:val="Nzev"/>
      </w:pPr>
      <w:r>
        <w:t>ARITMETIKA II</w:t>
      </w:r>
    </w:p>
    <w:p w:rsidR="002C6B13" w:rsidRDefault="002C6B13">
      <w:pPr>
        <w:rPr>
          <w:sz w:val="28"/>
        </w:rPr>
      </w:pPr>
    </w:p>
    <w:p w:rsidR="002C6B13" w:rsidRDefault="002C6B13">
      <w:pPr>
        <w:rPr>
          <w:b/>
          <w:sz w:val="24"/>
        </w:rPr>
      </w:pPr>
      <w:r>
        <w:rPr>
          <w:b/>
          <w:sz w:val="24"/>
        </w:rPr>
        <w:t>4. semestr, obor učitelství 1. stupně ZŠ, prezenční studium</w:t>
      </w:r>
    </w:p>
    <w:p w:rsidR="002C6B13" w:rsidRDefault="002C6B13">
      <w:pPr>
        <w:rPr>
          <w:b/>
          <w:sz w:val="24"/>
        </w:rPr>
      </w:pPr>
      <w:r>
        <w:rPr>
          <w:b/>
          <w:sz w:val="24"/>
        </w:rPr>
        <w:t>způsob zakončení: zápočet</w:t>
      </w:r>
    </w:p>
    <w:p w:rsidR="007F2E19" w:rsidRDefault="007F2E19">
      <w:pPr>
        <w:rPr>
          <w:b/>
          <w:sz w:val="24"/>
        </w:rPr>
      </w:pPr>
      <w:r>
        <w:rPr>
          <w:b/>
          <w:sz w:val="24"/>
        </w:rPr>
        <w:t xml:space="preserve">vyučující: </w:t>
      </w:r>
      <w:r w:rsidR="00A91518">
        <w:rPr>
          <w:b/>
          <w:sz w:val="24"/>
        </w:rPr>
        <w:t>Mgr. Eva Nováková, Ph.D.</w:t>
      </w:r>
      <w:bookmarkStart w:id="0" w:name="_GoBack"/>
      <w:bookmarkEnd w:id="0"/>
    </w:p>
    <w:p w:rsidR="002C6B13" w:rsidRDefault="002C6B13">
      <w:pPr>
        <w:rPr>
          <w:sz w:val="28"/>
        </w:rPr>
      </w:pPr>
    </w:p>
    <w:p w:rsidR="002C6B13" w:rsidRDefault="002C6B13">
      <w:pPr>
        <w:jc w:val="both"/>
        <w:rPr>
          <w:b/>
          <w:sz w:val="28"/>
        </w:rPr>
      </w:pPr>
      <w:r>
        <w:rPr>
          <w:b/>
          <w:sz w:val="28"/>
        </w:rPr>
        <w:t>Program:</w:t>
      </w:r>
    </w:p>
    <w:p w:rsidR="002C6B13" w:rsidRDefault="002C6B13">
      <w:pPr>
        <w:jc w:val="both"/>
        <w:rPr>
          <w:sz w:val="28"/>
        </w:rPr>
      </w:pPr>
    </w:p>
    <w:p w:rsidR="002C6B13" w:rsidRDefault="002C6B13">
      <w:pPr>
        <w:pStyle w:val="Zkladntext"/>
        <w:numPr>
          <w:ilvl w:val="0"/>
          <w:numId w:val="2"/>
        </w:numPr>
        <w:tabs>
          <w:tab w:val="clear" w:pos="360"/>
          <w:tab w:val="num" w:pos="720"/>
        </w:tabs>
        <w:ind w:left="720"/>
        <w:jc w:val="both"/>
      </w:pPr>
      <w:r>
        <w:t>Binární relace v množině, vlastnosti relací v množině, zvláštní případy binárních relací. Definice relace „Dělitelnost v množině všech celých čísel“ a její vlastnosti.</w:t>
      </w:r>
    </w:p>
    <w:p w:rsidR="002C6B13" w:rsidRDefault="002C6B13">
      <w:pPr>
        <w:tabs>
          <w:tab w:val="num" w:pos="720"/>
        </w:tabs>
        <w:ind w:left="720"/>
        <w:jc w:val="both"/>
        <w:rPr>
          <w:sz w:val="24"/>
        </w:rPr>
      </w:pPr>
    </w:p>
    <w:p w:rsidR="002C6B13" w:rsidRDefault="002C6B13">
      <w:pPr>
        <w:numPr>
          <w:ilvl w:val="0"/>
          <w:numId w:val="2"/>
        </w:numPr>
        <w:tabs>
          <w:tab w:val="clear" w:pos="360"/>
          <w:tab w:val="num" w:pos="720"/>
        </w:tabs>
        <w:ind w:left="720"/>
        <w:jc w:val="both"/>
        <w:rPr>
          <w:sz w:val="24"/>
        </w:rPr>
      </w:pPr>
      <w:r>
        <w:rPr>
          <w:sz w:val="24"/>
        </w:rPr>
        <w:t xml:space="preserve">Operace dělení se zbytkem v množinách </w:t>
      </w:r>
      <w:r>
        <w:rPr>
          <w:b/>
          <w:sz w:val="24"/>
        </w:rPr>
        <w:t xml:space="preserve">N </w:t>
      </w:r>
      <w:r>
        <w:rPr>
          <w:sz w:val="24"/>
        </w:rPr>
        <w:t xml:space="preserve">a </w:t>
      </w:r>
      <w:r>
        <w:rPr>
          <w:b/>
          <w:sz w:val="24"/>
        </w:rPr>
        <w:t>C</w:t>
      </w:r>
      <w:r>
        <w:rPr>
          <w:sz w:val="24"/>
        </w:rPr>
        <w:t>. Dělení se zbytkem na 1. stupni ZŠ. Zbytkové třídy podle modulu m. Sčítání a násobení zbytkových tříd podle modulu m.   Algebraické struktury (C</w:t>
      </w:r>
      <w:r>
        <w:rPr>
          <w:sz w:val="24"/>
          <w:vertAlign w:val="subscript"/>
        </w:rPr>
        <w:t>m</w:t>
      </w:r>
      <w:r>
        <w:rPr>
          <w:sz w:val="24"/>
        </w:rPr>
        <w:t xml:space="preserve">, </w:t>
      </w:r>
      <w:r w:rsidRPr="00BF1CBB">
        <w:rPr>
          <w:position w:val="-6"/>
          <w:sz w:val="24"/>
        </w:rPr>
        <w:object w:dxaOrig="2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4.25pt" o:ole="" fillcolor="window">
            <v:imagedata r:id="rId5" o:title=""/>
          </v:shape>
          <o:OLEObject Type="Embed" ProgID="Equation.3" ShapeID="_x0000_i1025" DrawAspect="Content" ObjectID="_1548655415" r:id="rId6"/>
        </w:object>
      </w:r>
      <w:r>
        <w:rPr>
          <w:sz w:val="24"/>
        </w:rPr>
        <w:t>), (C</w:t>
      </w:r>
      <w:r>
        <w:rPr>
          <w:sz w:val="24"/>
          <w:vertAlign w:val="subscript"/>
        </w:rPr>
        <w:t>m</w:t>
      </w:r>
      <w:r>
        <w:rPr>
          <w:sz w:val="24"/>
        </w:rPr>
        <w:t xml:space="preserve">, </w:t>
      </w:r>
      <w:r w:rsidRPr="00BF1CBB">
        <w:rPr>
          <w:position w:val="-6"/>
          <w:sz w:val="24"/>
        </w:rPr>
        <w:object w:dxaOrig="260" w:dyaOrig="279">
          <v:shape id="_x0000_i1026" type="#_x0000_t75" style="width:12.75pt;height:14.25pt" o:ole="" fillcolor="window">
            <v:imagedata r:id="rId7" o:title=""/>
          </v:shape>
          <o:OLEObject Type="Embed" ProgID="Equation.3" ShapeID="_x0000_i1026" DrawAspect="Content" ObjectID="_1548655416" r:id="rId8"/>
        </w:object>
      </w:r>
      <w:r>
        <w:rPr>
          <w:sz w:val="24"/>
        </w:rPr>
        <w:t>), (C</w:t>
      </w:r>
      <w:r>
        <w:rPr>
          <w:sz w:val="24"/>
          <w:vertAlign w:val="subscript"/>
        </w:rPr>
        <w:t>m</w:t>
      </w:r>
      <w:r>
        <w:rPr>
          <w:sz w:val="24"/>
        </w:rPr>
        <w:t xml:space="preserve">, </w:t>
      </w:r>
      <w:proofErr w:type="gramStart"/>
      <w:r w:rsidRPr="00BF1CBB">
        <w:rPr>
          <w:position w:val="-10"/>
          <w:sz w:val="24"/>
        </w:rPr>
        <w:object w:dxaOrig="560" w:dyaOrig="320">
          <v:shape id="_x0000_i1027" type="#_x0000_t75" style="width:27.75pt;height:15.75pt" o:ole="" fillcolor="window">
            <v:imagedata r:id="rId9" o:title=""/>
          </v:shape>
          <o:OLEObject Type="Embed" ProgID="Equation.3" ShapeID="_x0000_i1027" DrawAspect="Content" ObjectID="_1548655417" r:id="rId10"/>
        </w:object>
      </w:r>
      <w:r>
        <w:rPr>
          <w:sz w:val="24"/>
        </w:rPr>
        <w:t>),  pro</w:t>
      </w:r>
      <w:proofErr w:type="gramEnd"/>
      <w:r>
        <w:rPr>
          <w:sz w:val="24"/>
        </w:rPr>
        <w:t xml:space="preserve"> moduly m = 3, 5, 6 aj. Vlastní dělitelé nulového prvku. </w:t>
      </w:r>
    </w:p>
    <w:p w:rsidR="002C6B13" w:rsidRDefault="002C6B13">
      <w:pPr>
        <w:tabs>
          <w:tab w:val="num" w:pos="720"/>
        </w:tabs>
        <w:ind w:left="720"/>
        <w:jc w:val="both"/>
        <w:rPr>
          <w:sz w:val="24"/>
        </w:rPr>
      </w:pPr>
    </w:p>
    <w:p w:rsidR="002C6B13" w:rsidRDefault="002C6B13">
      <w:pPr>
        <w:numPr>
          <w:ilvl w:val="0"/>
          <w:numId w:val="2"/>
        </w:numPr>
        <w:tabs>
          <w:tab w:val="clear" w:pos="360"/>
          <w:tab w:val="num" w:pos="720"/>
        </w:tabs>
        <w:ind w:left="720"/>
        <w:jc w:val="both"/>
        <w:rPr>
          <w:sz w:val="24"/>
        </w:rPr>
      </w:pPr>
      <w:r>
        <w:rPr>
          <w:sz w:val="24"/>
        </w:rPr>
        <w:t xml:space="preserve">Relace „Dělitelnost v  C“ a její další vlastnosti, sdružení dělitelé čísla a, přirozený dělitel čísla a, samozřejmý dělitel čísla a, dělitelé čísla a = 0. Základní věty o dělitelnosti a jejich důkazy. (Opakování: matematická věta, obrácení dané matematické věty, věta obměněná k dané matematické větě. Principy důkazů matematických vět.)  </w:t>
      </w:r>
    </w:p>
    <w:p w:rsidR="002C6B13" w:rsidRDefault="002C6B13">
      <w:pPr>
        <w:tabs>
          <w:tab w:val="num" w:pos="720"/>
        </w:tabs>
        <w:ind w:left="720"/>
        <w:jc w:val="both"/>
        <w:rPr>
          <w:sz w:val="24"/>
        </w:rPr>
      </w:pPr>
    </w:p>
    <w:p w:rsidR="002C6B13" w:rsidRDefault="002C6B13">
      <w:pPr>
        <w:numPr>
          <w:ilvl w:val="0"/>
          <w:numId w:val="2"/>
        </w:numPr>
        <w:tabs>
          <w:tab w:val="clear" w:pos="360"/>
          <w:tab w:val="num" w:pos="720"/>
        </w:tabs>
        <w:ind w:left="720"/>
        <w:jc w:val="both"/>
        <w:rPr>
          <w:sz w:val="24"/>
        </w:rPr>
      </w:pPr>
      <w:r>
        <w:rPr>
          <w:sz w:val="24"/>
        </w:rPr>
        <w:t xml:space="preserve">Znaky (kriteria) dělitelnosti v množině N. Kriteria dělitelnosti čísly 2 (5, 10), 3 (9), 4 (25), 8 (125), </w:t>
      </w:r>
      <w:proofErr w:type="gramStart"/>
      <w:r>
        <w:rPr>
          <w:sz w:val="24"/>
        </w:rPr>
        <w:t>11  a jejich</w:t>
      </w:r>
      <w:proofErr w:type="gramEnd"/>
      <w:r>
        <w:rPr>
          <w:sz w:val="24"/>
        </w:rPr>
        <w:t xml:space="preserve"> důkazy s využitím věty 6.1, učebnice ZEA, s. 185. (Opakování: rozvinutý zápis přirozeného čísla v desítkové soustavě.)</w:t>
      </w:r>
    </w:p>
    <w:p w:rsidR="002C6B13" w:rsidRDefault="002C6B13">
      <w:pPr>
        <w:ind w:left="360" w:firstLine="348"/>
        <w:jc w:val="both"/>
        <w:rPr>
          <w:sz w:val="24"/>
        </w:rPr>
      </w:pPr>
    </w:p>
    <w:p w:rsidR="002C6B13" w:rsidRDefault="002C6B13">
      <w:pPr>
        <w:tabs>
          <w:tab w:val="num" w:pos="720"/>
        </w:tabs>
        <w:ind w:left="720"/>
        <w:jc w:val="both"/>
        <w:rPr>
          <w:sz w:val="24"/>
        </w:rPr>
      </w:pPr>
    </w:p>
    <w:p w:rsidR="002C6B13" w:rsidRDefault="002C6B13">
      <w:pPr>
        <w:numPr>
          <w:ilvl w:val="0"/>
          <w:numId w:val="2"/>
        </w:numPr>
        <w:tabs>
          <w:tab w:val="clear" w:pos="360"/>
          <w:tab w:val="num" w:pos="720"/>
        </w:tabs>
        <w:ind w:left="720"/>
        <w:jc w:val="both"/>
        <w:rPr>
          <w:sz w:val="24"/>
        </w:rPr>
      </w:pPr>
      <w:r>
        <w:rPr>
          <w:sz w:val="24"/>
        </w:rPr>
        <w:t xml:space="preserve">Prvočísla a čísla složená, určování prvočísel, </w:t>
      </w:r>
      <w:proofErr w:type="spellStart"/>
      <w:r>
        <w:rPr>
          <w:sz w:val="24"/>
        </w:rPr>
        <w:t>Eratosthenovo</w:t>
      </w:r>
      <w:proofErr w:type="spellEnd"/>
      <w:r>
        <w:rPr>
          <w:sz w:val="24"/>
        </w:rPr>
        <w:t xml:space="preserve"> síto, uč. ZEA, věta 9.1, s. 193. Prvočíselný rozklad přirozeného čísla, užití.</w:t>
      </w:r>
    </w:p>
    <w:p w:rsidR="002C6B13" w:rsidRDefault="002C6B13">
      <w:pPr>
        <w:ind w:left="360" w:firstLine="348"/>
        <w:jc w:val="both"/>
        <w:rPr>
          <w:sz w:val="24"/>
        </w:rPr>
      </w:pPr>
    </w:p>
    <w:p w:rsidR="002C6B13" w:rsidRDefault="002C6B13">
      <w:pPr>
        <w:tabs>
          <w:tab w:val="num" w:pos="720"/>
        </w:tabs>
        <w:ind w:left="720"/>
        <w:jc w:val="both"/>
        <w:rPr>
          <w:sz w:val="24"/>
        </w:rPr>
      </w:pPr>
    </w:p>
    <w:p w:rsidR="002C6B13" w:rsidRDefault="002C6B13">
      <w:pPr>
        <w:numPr>
          <w:ilvl w:val="0"/>
          <w:numId w:val="2"/>
        </w:numPr>
        <w:tabs>
          <w:tab w:val="clear" w:pos="360"/>
          <w:tab w:val="num" w:pos="720"/>
        </w:tabs>
        <w:ind w:left="720"/>
        <w:jc w:val="both"/>
        <w:rPr>
          <w:sz w:val="24"/>
        </w:rPr>
      </w:pPr>
      <w:r>
        <w:rPr>
          <w:sz w:val="24"/>
        </w:rPr>
        <w:t xml:space="preserve">Společní dělitelé daných přirozených čísel, největší společný dělitel. </w:t>
      </w:r>
      <w:proofErr w:type="spellStart"/>
      <w:r>
        <w:rPr>
          <w:sz w:val="24"/>
        </w:rPr>
        <w:t>Eukleidův</w:t>
      </w:r>
      <w:proofErr w:type="spellEnd"/>
      <w:r>
        <w:rPr>
          <w:sz w:val="24"/>
        </w:rPr>
        <w:t xml:space="preserve"> algoritmus, princip (uč. ZEA, s. 189, věta 7.1) a užití. Určení největšího společného dělitele (a) jako maximálního prvku množiny všech společných dělitelů, b) pomocí </w:t>
      </w:r>
      <w:proofErr w:type="spellStart"/>
      <w:r>
        <w:rPr>
          <w:sz w:val="24"/>
        </w:rPr>
        <w:t>Eukleidova</w:t>
      </w:r>
      <w:proofErr w:type="spellEnd"/>
      <w:r>
        <w:rPr>
          <w:sz w:val="24"/>
        </w:rPr>
        <w:t xml:space="preserve"> algoritmu, c) pomocí prvočíselného rozkladu).</w:t>
      </w:r>
      <w:r w:rsidR="002B16D8">
        <w:rPr>
          <w:sz w:val="24"/>
        </w:rPr>
        <w:t xml:space="preserve"> Čísla soudělná a nesoudělná.</w:t>
      </w:r>
    </w:p>
    <w:p w:rsidR="002C6B13" w:rsidRDefault="002C6B13">
      <w:pPr>
        <w:tabs>
          <w:tab w:val="num" w:pos="720"/>
        </w:tabs>
        <w:ind w:left="720"/>
        <w:jc w:val="both"/>
        <w:rPr>
          <w:sz w:val="24"/>
        </w:rPr>
      </w:pPr>
    </w:p>
    <w:p w:rsidR="002C6B13" w:rsidRDefault="002C6B13">
      <w:pPr>
        <w:numPr>
          <w:ilvl w:val="0"/>
          <w:numId w:val="2"/>
        </w:numPr>
        <w:tabs>
          <w:tab w:val="clear" w:pos="360"/>
          <w:tab w:val="num" w:pos="720"/>
        </w:tabs>
        <w:ind w:left="720"/>
        <w:jc w:val="both"/>
        <w:rPr>
          <w:sz w:val="24"/>
        </w:rPr>
      </w:pPr>
      <w:r>
        <w:rPr>
          <w:sz w:val="24"/>
        </w:rPr>
        <w:t>Násobek přirozeného čísla, společné násobky daných přirozených čísel, nejmenší společný násobek přirozených čísel. Určení nejmenšího společného násobku přirozených čísel (a) jako minimálního prvku množiny všech kladných společných násobků, b) pomocí prvočíselného rozkladu.). Vztah mezi nejmenším společným násobkem a největším společným dělitelem dvou přirozených čísel. Aplikace.</w:t>
      </w:r>
    </w:p>
    <w:p w:rsidR="002C6B13" w:rsidRDefault="002C6B13">
      <w:pPr>
        <w:ind w:firstLine="708"/>
        <w:jc w:val="both"/>
        <w:rPr>
          <w:sz w:val="24"/>
        </w:rPr>
      </w:pPr>
    </w:p>
    <w:p w:rsidR="002C6B13" w:rsidRDefault="002C6B13">
      <w:pPr>
        <w:ind w:firstLine="708"/>
        <w:jc w:val="both"/>
        <w:rPr>
          <w:sz w:val="24"/>
        </w:rPr>
      </w:pPr>
    </w:p>
    <w:p w:rsidR="002C6B13" w:rsidRDefault="002C6B13">
      <w:pPr>
        <w:tabs>
          <w:tab w:val="num" w:pos="720"/>
        </w:tabs>
        <w:ind w:left="720"/>
        <w:jc w:val="both"/>
        <w:rPr>
          <w:sz w:val="24"/>
        </w:rPr>
      </w:pPr>
    </w:p>
    <w:p w:rsidR="002C6B13" w:rsidRDefault="002C6B13">
      <w:pPr>
        <w:numPr>
          <w:ilvl w:val="0"/>
          <w:numId w:val="2"/>
        </w:numPr>
        <w:tabs>
          <w:tab w:val="clear" w:pos="360"/>
          <w:tab w:val="num" w:pos="720"/>
        </w:tabs>
        <w:ind w:left="720"/>
        <w:jc w:val="both"/>
        <w:rPr>
          <w:sz w:val="24"/>
        </w:rPr>
      </w:pPr>
      <w:r>
        <w:rPr>
          <w:sz w:val="24"/>
        </w:rPr>
        <w:lastRenderedPageBreak/>
        <w:t>Neurčité rovnice. Lineární neurčité rovnice o dvou neznámých, podmínka jejich řešitelnosti. Řešení lineárních neurčitých rovnic o dvou neznámých redukční metodou – řešení vzorových úloh.</w:t>
      </w:r>
    </w:p>
    <w:p w:rsidR="002C6B13" w:rsidRDefault="002C6B13">
      <w:pPr>
        <w:tabs>
          <w:tab w:val="num" w:pos="720"/>
        </w:tabs>
        <w:ind w:left="720"/>
        <w:jc w:val="both"/>
        <w:rPr>
          <w:sz w:val="24"/>
        </w:rPr>
      </w:pPr>
    </w:p>
    <w:p w:rsidR="002C6B13" w:rsidRDefault="002C6B13">
      <w:pPr>
        <w:numPr>
          <w:ilvl w:val="0"/>
          <w:numId w:val="2"/>
        </w:numPr>
        <w:tabs>
          <w:tab w:val="clear" w:pos="360"/>
          <w:tab w:val="num" w:pos="720"/>
        </w:tabs>
        <w:ind w:left="720"/>
        <w:jc w:val="both"/>
        <w:rPr>
          <w:sz w:val="24"/>
        </w:rPr>
      </w:pPr>
      <w:r>
        <w:rPr>
          <w:sz w:val="24"/>
        </w:rPr>
        <w:t>Užití lineárních neurčitých rovnic při řešení slovních úloh. Lineární neurčité rovnice v učivu na 1. stupni ZŠ.</w:t>
      </w:r>
    </w:p>
    <w:p w:rsidR="002C6B13" w:rsidRDefault="002C6B13">
      <w:pPr>
        <w:pStyle w:val="Nadpis3"/>
        <w:jc w:val="both"/>
      </w:pPr>
    </w:p>
    <w:p w:rsidR="002C6B13" w:rsidRDefault="002C6B13">
      <w:pPr>
        <w:tabs>
          <w:tab w:val="num" w:pos="720"/>
        </w:tabs>
        <w:ind w:left="720"/>
        <w:jc w:val="both"/>
        <w:rPr>
          <w:sz w:val="24"/>
        </w:rPr>
      </w:pPr>
    </w:p>
    <w:p w:rsidR="002C6B13" w:rsidRDefault="002C6B13">
      <w:pPr>
        <w:ind w:left="360"/>
        <w:jc w:val="both"/>
        <w:rPr>
          <w:sz w:val="24"/>
        </w:rPr>
      </w:pPr>
    </w:p>
    <w:p w:rsidR="002C6B13" w:rsidRDefault="002C6B13">
      <w:pPr>
        <w:ind w:left="360"/>
        <w:jc w:val="both"/>
        <w:rPr>
          <w:sz w:val="24"/>
        </w:rPr>
      </w:pPr>
    </w:p>
    <w:p w:rsidR="002C6B13" w:rsidRDefault="002C6B13">
      <w:pPr>
        <w:ind w:left="360"/>
        <w:jc w:val="both"/>
        <w:rPr>
          <w:sz w:val="24"/>
        </w:rPr>
      </w:pPr>
      <w:r>
        <w:rPr>
          <w:b/>
          <w:sz w:val="24"/>
        </w:rPr>
        <w:t>Podmínkou k udělení zápočtu</w:t>
      </w:r>
      <w:r>
        <w:rPr>
          <w:sz w:val="24"/>
        </w:rPr>
        <w:t xml:space="preserve"> je úspěšné vypracování kontro</w:t>
      </w:r>
      <w:r w:rsidR="00B07565">
        <w:rPr>
          <w:sz w:val="24"/>
        </w:rPr>
        <w:t>lní práce (tj. získání alespoň 6</w:t>
      </w:r>
      <w:r>
        <w:rPr>
          <w:sz w:val="24"/>
        </w:rPr>
        <w:t>0% maxima bodového hodnocení zadané práce). Termín konání kontrolní práce bude oznámen s patřičným předstihem.</w:t>
      </w:r>
    </w:p>
    <w:p w:rsidR="00B07565" w:rsidRDefault="00B07565">
      <w:pPr>
        <w:ind w:left="360"/>
        <w:jc w:val="both"/>
        <w:rPr>
          <w:b/>
          <w:sz w:val="24"/>
        </w:rPr>
      </w:pPr>
    </w:p>
    <w:p w:rsidR="00B07565" w:rsidRDefault="00B07565">
      <w:pPr>
        <w:ind w:left="360"/>
        <w:jc w:val="both"/>
        <w:rPr>
          <w:b/>
          <w:sz w:val="24"/>
        </w:rPr>
      </w:pPr>
    </w:p>
    <w:p w:rsidR="002C6B13" w:rsidRDefault="002C6B13">
      <w:pPr>
        <w:ind w:left="360"/>
        <w:jc w:val="both"/>
        <w:rPr>
          <w:sz w:val="24"/>
        </w:rPr>
      </w:pPr>
      <w:r>
        <w:rPr>
          <w:b/>
          <w:sz w:val="24"/>
        </w:rPr>
        <w:t>Literatura</w:t>
      </w:r>
      <w:r>
        <w:rPr>
          <w:sz w:val="24"/>
        </w:rPr>
        <w:t>:</w:t>
      </w:r>
    </w:p>
    <w:p w:rsidR="002C6B13" w:rsidRDefault="002C6B13">
      <w:pPr>
        <w:pStyle w:val="Nadpis1"/>
      </w:pPr>
      <w:r>
        <w:t>Drábek, J. a kol. Základy elementární aritmetiky pro učitelství 1. stupně ZŠ. Praha, SPN, 1985.</w:t>
      </w:r>
    </w:p>
    <w:p w:rsidR="002C6B13" w:rsidRDefault="002C6B13">
      <w:pPr>
        <w:pStyle w:val="Nadpis2"/>
        <w:jc w:val="both"/>
      </w:pPr>
      <w:r>
        <w:t xml:space="preserve">      Dělitelnost celých čísel – cvičení. Katedra matematiky PdF MU.</w:t>
      </w:r>
    </w:p>
    <w:p w:rsidR="002C6B13" w:rsidRDefault="00B07565">
      <w:pPr>
        <w:ind w:left="360"/>
        <w:jc w:val="both"/>
        <w:rPr>
          <w:sz w:val="24"/>
        </w:rPr>
      </w:pPr>
      <w:proofErr w:type="spellStart"/>
      <w:r>
        <w:rPr>
          <w:sz w:val="24"/>
        </w:rPr>
        <w:t>Moodlinka</w:t>
      </w:r>
      <w:proofErr w:type="spellEnd"/>
      <w:r>
        <w:rPr>
          <w:sz w:val="24"/>
        </w:rPr>
        <w:t xml:space="preserve">  -   </w:t>
      </w:r>
      <w:r w:rsidR="002B16D8">
        <w:rPr>
          <w:sz w:val="24"/>
        </w:rPr>
        <w:t xml:space="preserve">Kurz Aritmetika 2 </w:t>
      </w:r>
      <w:r>
        <w:rPr>
          <w:sz w:val="24"/>
        </w:rPr>
        <w:t>(klíč AR2)</w:t>
      </w:r>
    </w:p>
    <w:p w:rsidR="002C6B13" w:rsidRDefault="002C6B13">
      <w:pPr>
        <w:ind w:left="360"/>
        <w:jc w:val="both"/>
        <w:rPr>
          <w:sz w:val="24"/>
        </w:rPr>
      </w:pPr>
    </w:p>
    <w:p w:rsidR="002C6B13" w:rsidRDefault="002C6B13">
      <w:pPr>
        <w:ind w:left="360"/>
        <w:jc w:val="both"/>
        <w:rPr>
          <w:sz w:val="24"/>
        </w:rPr>
      </w:pPr>
    </w:p>
    <w:p w:rsidR="002C6B13" w:rsidRDefault="002C6B13">
      <w:pPr>
        <w:ind w:left="360"/>
        <w:jc w:val="both"/>
        <w:rPr>
          <w:sz w:val="24"/>
        </w:rPr>
      </w:pPr>
    </w:p>
    <w:p w:rsidR="002C6B13" w:rsidRDefault="002C6B13">
      <w:pPr>
        <w:ind w:left="360"/>
        <w:jc w:val="both"/>
        <w:rPr>
          <w:sz w:val="24"/>
        </w:rPr>
      </w:pPr>
    </w:p>
    <w:sectPr w:rsidR="002C6B13" w:rsidSect="00BF1CBB">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583891"/>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54F57601"/>
    <w:multiLevelType w:val="singleLevel"/>
    <w:tmpl w:val="0405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3D6C"/>
    <w:rsid w:val="000165DD"/>
    <w:rsid w:val="00200F07"/>
    <w:rsid w:val="00266B37"/>
    <w:rsid w:val="002B16D8"/>
    <w:rsid w:val="002C6B13"/>
    <w:rsid w:val="00563D6C"/>
    <w:rsid w:val="006D5D47"/>
    <w:rsid w:val="007F2E19"/>
    <w:rsid w:val="009810DD"/>
    <w:rsid w:val="009942B7"/>
    <w:rsid w:val="00A91518"/>
    <w:rsid w:val="00B07565"/>
    <w:rsid w:val="00BF1CBB"/>
    <w:rsid w:val="00BF6855"/>
    <w:rsid w:val="00DA4BD7"/>
    <w:rsid w:val="00EC75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0CABEB-314A-4AA3-8601-E31FBD59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1CBB"/>
  </w:style>
  <w:style w:type="paragraph" w:styleId="Nadpis1">
    <w:name w:val="heading 1"/>
    <w:basedOn w:val="Normln"/>
    <w:next w:val="Normln"/>
    <w:qFormat/>
    <w:rsid w:val="00BF1CBB"/>
    <w:pPr>
      <w:keepNext/>
      <w:ind w:left="360"/>
      <w:jc w:val="both"/>
      <w:outlineLvl w:val="0"/>
    </w:pPr>
    <w:rPr>
      <w:sz w:val="24"/>
    </w:rPr>
  </w:style>
  <w:style w:type="paragraph" w:styleId="Nadpis2">
    <w:name w:val="heading 2"/>
    <w:basedOn w:val="Normln"/>
    <w:next w:val="Normln"/>
    <w:qFormat/>
    <w:rsid w:val="00BF1CBB"/>
    <w:pPr>
      <w:keepNext/>
      <w:outlineLvl w:val="1"/>
    </w:pPr>
    <w:rPr>
      <w:sz w:val="24"/>
    </w:rPr>
  </w:style>
  <w:style w:type="paragraph" w:styleId="Nadpis3">
    <w:name w:val="heading 3"/>
    <w:basedOn w:val="Normln"/>
    <w:next w:val="Normln"/>
    <w:qFormat/>
    <w:rsid w:val="00BF1CBB"/>
    <w:pPr>
      <w:keepNext/>
      <w:ind w:left="360" w:firstLine="348"/>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BF1CBB"/>
    <w:pPr>
      <w:jc w:val="center"/>
    </w:pPr>
    <w:rPr>
      <w:b/>
      <w:sz w:val="32"/>
    </w:rPr>
  </w:style>
  <w:style w:type="paragraph" w:styleId="Zkladntext">
    <w:name w:val="Body Text"/>
    <w:basedOn w:val="Normln"/>
    <w:rsid w:val="00BF1CBB"/>
    <w:rPr>
      <w:sz w:val="24"/>
    </w:rPr>
  </w:style>
  <w:style w:type="paragraph" w:styleId="Zkladntextodsazen">
    <w:name w:val="Body Text Indent"/>
    <w:basedOn w:val="Normln"/>
    <w:rsid w:val="00BF1CBB"/>
    <w:pPr>
      <w:ind w:left="360"/>
      <w:jc w:val="both"/>
    </w:pPr>
    <w:rPr>
      <w:sz w:val="24"/>
    </w:rPr>
  </w:style>
  <w:style w:type="paragraph" w:styleId="Rozloendokumentu">
    <w:name w:val="Document Map"/>
    <w:basedOn w:val="Normln"/>
    <w:semiHidden/>
    <w:rsid w:val="00BF1CBB"/>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416</Words>
  <Characters>2458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ARITMETIKA II</vt:lpstr>
    </vt:vector>
  </TitlesOfParts>
  <Company>PedF MU</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ARITMETIKA II</dc:title>
  <dc:subject/>
  <dc:creator>KDT</dc:creator>
  <cp:keywords/>
  <cp:lastModifiedBy>Novakova</cp:lastModifiedBy>
  <cp:revision>3</cp:revision>
  <cp:lastPrinted>2005-02-10T13:36:00Z</cp:lastPrinted>
  <dcterms:created xsi:type="dcterms:W3CDTF">2016-02-23T12:18:00Z</dcterms:created>
  <dcterms:modified xsi:type="dcterms:W3CDTF">2017-02-15T08:17:00Z</dcterms:modified>
</cp:coreProperties>
</file>