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1D" w:rsidRPr="00BB61CE" w:rsidRDefault="00BB61CE">
      <w:pPr>
        <w:rPr>
          <w:rFonts w:ascii="Arial" w:hAnsi="Arial" w:cs="Arial"/>
          <w:sz w:val="24"/>
          <w:szCs w:val="24"/>
        </w:rPr>
      </w:pPr>
      <w:r w:rsidRPr="00BB61CE">
        <w:rPr>
          <w:rFonts w:ascii="Arial" w:hAnsi="Arial" w:cs="Arial"/>
          <w:sz w:val="24"/>
          <w:szCs w:val="24"/>
        </w:rPr>
        <w:t>Okruhy ke zkoušce</w:t>
      </w:r>
    </w:p>
    <w:p w:rsidR="00BB61CE" w:rsidRP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CE">
        <w:rPr>
          <w:rFonts w:ascii="Arial" w:hAnsi="Arial" w:cs="Arial"/>
          <w:sz w:val="24"/>
          <w:szCs w:val="24"/>
        </w:rPr>
        <w:t>RVP ZV, učivo, očekávaný výstup, školní výstup, minimální doporučená úroveň výstupů RVP ZV</w:t>
      </w:r>
    </w:p>
    <w:p w:rsidR="00BB61CE" w:rsidRP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CE">
        <w:rPr>
          <w:rFonts w:ascii="Arial" w:hAnsi="Arial" w:cs="Arial"/>
          <w:sz w:val="24"/>
          <w:szCs w:val="24"/>
        </w:rPr>
        <w:t xml:space="preserve">Vzdělávací obor Český jazyk a literatura </w:t>
      </w:r>
      <w:r>
        <w:rPr>
          <w:rFonts w:ascii="Arial" w:hAnsi="Arial" w:cs="Arial"/>
          <w:sz w:val="24"/>
          <w:szCs w:val="24"/>
        </w:rPr>
        <w:t>– orientace v RVP ZV</w:t>
      </w:r>
    </w:p>
    <w:p w:rsidR="00BB61CE" w:rsidRP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CE">
        <w:rPr>
          <w:rFonts w:ascii="Arial" w:hAnsi="Arial" w:cs="Arial"/>
          <w:sz w:val="24"/>
          <w:szCs w:val="24"/>
        </w:rPr>
        <w:t>Faktory ovlivňující výuku čtení</w:t>
      </w:r>
    </w:p>
    <w:p w:rsidR="00BB61CE" w:rsidRP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CE">
        <w:rPr>
          <w:rFonts w:ascii="Arial" w:hAnsi="Arial" w:cs="Arial"/>
          <w:sz w:val="24"/>
          <w:szCs w:val="24"/>
        </w:rPr>
        <w:t>Obtíže ve</w:t>
      </w:r>
      <w:r w:rsidR="004C29A8">
        <w:rPr>
          <w:rFonts w:ascii="Arial" w:hAnsi="Arial" w:cs="Arial"/>
          <w:sz w:val="24"/>
          <w:szCs w:val="24"/>
        </w:rPr>
        <w:t xml:space="preserve"> čtení při oslabení zrakového, </w:t>
      </w:r>
      <w:r w:rsidRPr="00BB61CE">
        <w:rPr>
          <w:rFonts w:ascii="Arial" w:hAnsi="Arial" w:cs="Arial"/>
          <w:sz w:val="24"/>
          <w:szCs w:val="24"/>
        </w:rPr>
        <w:t>sluchového</w:t>
      </w:r>
      <w:r w:rsidR="004C29A8">
        <w:rPr>
          <w:rFonts w:ascii="Arial" w:hAnsi="Arial" w:cs="Arial"/>
          <w:sz w:val="24"/>
          <w:szCs w:val="24"/>
        </w:rPr>
        <w:t>, hmatového</w:t>
      </w:r>
      <w:r w:rsidRPr="00BB61CE">
        <w:rPr>
          <w:rFonts w:ascii="Arial" w:hAnsi="Arial" w:cs="Arial"/>
          <w:sz w:val="24"/>
          <w:szCs w:val="24"/>
        </w:rPr>
        <w:t xml:space="preserve"> vnímání</w:t>
      </w:r>
    </w:p>
    <w:p w:rsid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CE">
        <w:rPr>
          <w:rFonts w:ascii="Arial" w:hAnsi="Arial" w:cs="Arial"/>
          <w:sz w:val="24"/>
          <w:szCs w:val="24"/>
        </w:rPr>
        <w:t>Jak rozvíjet u dětí schopnost orientace v prostoru, vnímání prostoru a proč ji potřebují?</w:t>
      </w:r>
    </w:p>
    <w:p w:rsidR="00BB61CE" w:rsidRP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CE">
        <w:rPr>
          <w:rFonts w:ascii="Arial" w:hAnsi="Arial" w:cs="Arial"/>
          <w:sz w:val="24"/>
          <w:szCs w:val="24"/>
        </w:rPr>
        <w:t>Vady řeči a počáteční čtení a psaní</w:t>
      </w:r>
    </w:p>
    <w:p w:rsidR="00BB61CE" w:rsidRP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CE">
        <w:rPr>
          <w:rFonts w:ascii="Arial" w:hAnsi="Arial" w:cs="Arial"/>
          <w:sz w:val="24"/>
          <w:szCs w:val="24"/>
        </w:rPr>
        <w:t>Školní zralost a odklad školní docházky</w:t>
      </w:r>
    </w:p>
    <w:p w:rsidR="00BB61CE" w:rsidRP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B61CE">
        <w:rPr>
          <w:rFonts w:ascii="Arial" w:hAnsi="Arial" w:cs="Arial"/>
          <w:sz w:val="24"/>
          <w:szCs w:val="24"/>
        </w:rPr>
        <w:t>Grafomotorická</w:t>
      </w:r>
      <w:proofErr w:type="spellEnd"/>
      <w:r w:rsidRPr="00BB61CE">
        <w:rPr>
          <w:rFonts w:ascii="Arial" w:hAnsi="Arial" w:cs="Arial"/>
          <w:sz w:val="24"/>
          <w:szCs w:val="24"/>
        </w:rPr>
        <w:t xml:space="preserve"> cvičení</w:t>
      </w:r>
    </w:p>
    <w:p w:rsid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CE">
        <w:rPr>
          <w:rFonts w:ascii="Arial" w:hAnsi="Arial" w:cs="Arial"/>
          <w:sz w:val="24"/>
          <w:szCs w:val="24"/>
        </w:rPr>
        <w:t>Hygienické návyky a psaní</w:t>
      </w:r>
      <w:r w:rsidR="007F0ECE">
        <w:rPr>
          <w:rFonts w:ascii="Arial" w:hAnsi="Arial" w:cs="Arial"/>
          <w:sz w:val="24"/>
          <w:szCs w:val="24"/>
        </w:rPr>
        <w:t>, znaky písma, druhy psacích cvičení</w:t>
      </w:r>
    </w:p>
    <w:p w:rsidR="007F0ECE" w:rsidRPr="00BB61CE" w:rsidRDefault="007F0ECE" w:rsidP="007F0E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CE">
        <w:rPr>
          <w:rFonts w:ascii="Arial" w:hAnsi="Arial" w:cs="Arial"/>
          <w:sz w:val="24"/>
          <w:szCs w:val="24"/>
        </w:rPr>
        <w:t>Lateralita, typy funkční laterality</w:t>
      </w:r>
    </w:p>
    <w:p w:rsidR="004C29A8" w:rsidRPr="00BB61CE" w:rsidRDefault="004C29A8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Příprava na hodinu českého jazyka</w:t>
      </w:r>
      <w:r w:rsidR="007F0ECE">
        <w:rPr>
          <w:rFonts w:ascii="Arial" w:hAnsi="Arial" w:cs="Arial"/>
          <w:sz w:val="24"/>
          <w:szCs w:val="24"/>
        </w:rPr>
        <w:t>, diferenciace a individualizace výuky, klima ve třídě</w:t>
      </w:r>
    </w:p>
    <w:p w:rsidR="00BB61CE" w:rsidRP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CE">
        <w:rPr>
          <w:rFonts w:ascii="Arial" w:hAnsi="Arial" w:cs="Arial"/>
          <w:sz w:val="24"/>
          <w:szCs w:val="24"/>
        </w:rPr>
        <w:t xml:space="preserve">Výuka psaní při </w:t>
      </w:r>
      <w:proofErr w:type="spellStart"/>
      <w:r w:rsidRPr="00BB61CE">
        <w:rPr>
          <w:rFonts w:ascii="Arial" w:hAnsi="Arial" w:cs="Arial"/>
          <w:sz w:val="24"/>
          <w:szCs w:val="24"/>
        </w:rPr>
        <w:t>analyticko</w:t>
      </w:r>
      <w:proofErr w:type="spellEnd"/>
      <w:r w:rsidRPr="00BB61CE">
        <w:rPr>
          <w:rFonts w:ascii="Arial" w:hAnsi="Arial" w:cs="Arial"/>
          <w:sz w:val="24"/>
          <w:szCs w:val="24"/>
        </w:rPr>
        <w:t xml:space="preserve"> - syntetické a genetické metodě</w:t>
      </w:r>
    </w:p>
    <w:p w:rsidR="00BB61CE" w:rsidRP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CE">
        <w:rPr>
          <w:rFonts w:ascii="Arial" w:hAnsi="Arial" w:cs="Arial"/>
          <w:sz w:val="24"/>
          <w:szCs w:val="24"/>
        </w:rPr>
        <w:t>Dysgrafie a její projevy, náprava</w:t>
      </w:r>
    </w:p>
    <w:p w:rsidR="00BB61CE" w:rsidRP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B61CE">
        <w:rPr>
          <w:rFonts w:ascii="Arial" w:hAnsi="Arial" w:cs="Arial"/>
          <w:sz w:val="24"/>
          <w:szCs w:val="24"/>
        </w:rPr>
        <w:t>Etapy výuky čtení při genetické metodě, aktivity, pomůcky</w:t>
      </w:r>
    </w:p>
    <w:p w:rsidR="00BB61CE" w:rsidRP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CE">
        <w:rPr>
          <w:rFonts w:ascii="Arial" w:hAnsi="Arial" w:cs="Arial"/>
          <w:sz w:val="24"/>
          <w:szCs w:val="24"/>
        </w:rPr>
        <w:t>Analyticko-syntetická metoda čtení</w:t>
      </w:r>
    </w:p>
    <w:p w:rsidR="00BB61CE" w:rsidRP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CE">
        <w:rPr>
          <w:rFonts w:ascii="Arial" w:hAnsi="Arial" w:cs="Arial"/>
          <w:sz w:val="24"/>
          <w:szCs w:val="24"/>
        </w:rPr>
        <w:t>Alternativní výuka čtení a psaní</w:t>
      </w:r>
    </w:p>
    <w:p w:rsidR="00BB61CE" w:rsidRP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CE">
        <w:rPr>
          <w:rFonts w:ascii="Arial" w:hAnsi="Arial" w:cs="Arial"/>
          <w:sz w:val="24"/>
          <w:szCs w:val="24"/>
        </w:rPr>
        <w:t>Dyslexie, projevy</w:t>
      </w:r>
    </w:p>
    <w:p w:rsidR="00BB61CE" w:rsidRP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CE">
        <w:rPr>
          <w:rFonts w:ascii="Arial" w:hAnsi="Arial" w:cs="Arial"/>
          <w:sz w:val="24"/>
          <w:szCs w:val="24"/>
        </w:rPr>
        <w:t>Faktory rozvoje čtenářské gramotnosti, vliv rodiny</w:t>
      </w:r>
    </w:p>
    <w:p w:rsidR="00BB61CE" w:rsidRP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CE">
        <w:rPr>
          <w:rFonts w:ascii="Arial" w:hAnsi="Arial" w:cs="Arial"/>
          <w:sz w:val="24"/>
          <w:szCs w:val="24"/>
        </w:rPr>
        <w:t>Metody a aktivity v rozvoji čtenářské gramotnosti</w:t>
      </w:r>
      <w:r w:rsidR="007F0ECE">
        <w:rPr>
          <w:rFonts w:ascii="Arial" w:hAnsi="Arial" w:cs="Arial"/>
          <w:sz w:val="24"/>
          <w:szCs w:val="24"/>
        </w:rPr>
        <w:t>, metody kritického myšlení</w:t>
      </w:r>
    </w:p>
    <w:p w:rsidR="00BB61CE" w:rsidRP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CE">
        <w:rPr>
          <w:rFonts w:ascii="Arial" w:hAnsi="Arial" w:cs="Arial"/>
          <w:sz w:val="24"/>
          <w:szCs w:val="24"/>
        </w:rPr>
        <w:t>Diktát, zásady při diktování, hodnocení, práce s chybou</w:t>
      </w:r>
    </w:p>
    <w:p w:rsidR="00BB61CE" w:rsidRP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CE">
        <w:rPr>
          <w:rFonts w:ascii="Arial" w:hAnsi="Arial" w:cs="Arial"/>
          <w:sz w:val="24"/>
          <w:szCs w:val="24"/>
        </w:rPr>
        <w:t>Dysortografie – projevy, specifické dysortografické chyby</w:t>
      </w:r>
    </w:p>
    <w:p w:rsidR="00BB61CE" w:rsidRP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 výuky ve třech oblastech - popište</w:t>
      </w:r>
    </w:p>
    <w:sectPr w:rsidR="00BB61CE" w:rsidRPr="00BB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3045D"/>
    <w:multiLevelType w:val="hybridMultilevel"/>
    <w:tmpl w:val="C35C1730"/>
    <w:lvl w:ilvl="0" w:tplc="0405000F">
      <w:start w:val="1"/>
      <w:numFmt w:val="decimal"/>
      <w:pStyle w:val="Textkapitolodrkytun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C4CC7"/>
    <w:multiLevelType w:val="hybridMultilevel"/>
    <w:tmpl w:val="B4001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E75FC"/>
    <w:multiLevelType w:val="hybridMultilevel"/>
    <w:tmpl w:val="320A2A92"/>
    <w:lvl w:ilvl="0" w:tplc="79A65D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E464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5C11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BEEE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40A8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B82C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F088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06C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24E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CE"/>
    <w:rsid w:val="0022071D"/>
    <w:rsid w:val="004C29A8"/>
    <w:rsid w:val="007F0ECE"/>
    <w:rsid w:val="00BB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49A32-059D-4A30-8CFC-970C9A4A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1CE"/>
    <w:pPr>
      <w:ind w:left="720"/>
      <w:contextualSpacing/>
    </w:pPr>
  </w:style>
  <w:style w:type="paragraph" w:customStyle="1" w:styleId="Textkapitolodrkytun">
    <w:name w:val="Text kapitol odrážky tučné"/>
    <w:basedOn w:val="Normln"/>
    <w:link w:val="TextkapitolodrkytunChar"/>
    <w:qFormat/>
    <w:rsid w:val="00BB61CE"/>
    <w:pPr>
      <w:numPr>
        <w:numId w:val="2"/>
      </w:numPr>
      <w:tabs>
        <w:tab w:val="left" w:pos="56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b/>
      <w:lang w:eastAsia="cs-CZ"/>
    </w:rPr>
  </w:style>
  <w:style w:type="character" w:customStyle="1" w:styleId="TextkapitolodrkytunChar">
    <w:name w:val="Text kapitol odrážky tučné Char"/>
    <w:link w:val="Textkapitolodrkytun"/>
    <w:rsid w:val="00BB61CE"/>
    <w:rPr>
      <w:rFonts w:ascii="Times New Roman" w:eastAsia="Times New Roman" w:hAnsi="Times New Roman" w:cs="Times New Roman"/>
      <w:b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Olbertová</dc:creator>
  <cp:keywords/>
  <dc:description/>
  <cp:lastModifiedBy>Markéta Olbertová</cp:lastModifiedBy>
  <cp:revision>2</cp:revision>
  <dcterms:created xsi:type="dcterms:W3CDTF">2020-05-02T18:52:00Z</dcterms:created>
  <dcterms:modified xsi:type="dcterms:W3CDTF">2020-05-02T18:52:00Z</dcterms:modified>
</cp:coreProperties>
</file>