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F8" w:rsidRDefault="00217BF5" w:rsidP="00217BF5">
      <w:pPr>
        <w:jc w:val="center"/>
      </w:pPr>
      <w:r>
        <w:t>Dějiny dějepisectví I</w:t>
      </w:r>
    </w:p>
    <w:p w:rsidR="00217BF5" w:rsidRDefault="00217BF5">
      <w:r>
        <w:t>Úvodem:</w:t>
      </w:r>
    </w:p>
    <w:p w:rsidR="00217BF5" w:rsidRDefault="00217BF5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Cílem našeho společného kursu je vysvětlit základní přehled dějin světového s českého dějepisectví od osvícenství až po současnost.</w:t>
      </w:r>
      <w:r w:rsidRPr="00217BF5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Chci, aby po absolvování tohoto cyklu jste byli schopni vysvětlit základní vývoj dějin světového a českého dějepisectví od osvícenství až po současnost. Předmět bude ukončen zkouškou, kterou bude absolvovat na základě odpovědí (pravděpodobně ústní formou- bude ještě upřesněno s ohledem na aktuální situaci) na otázky, které vám budu klást v rámci těchto podkladů. V každém z těchto synopsí naleznete i kontrolní otázky.</w:t>
      </w:r>
      <w:r w:rsidR="000E6809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V každém vám budu uvádět i literaturu k tématu.</w:t>
      </w:r>
    </w:p>
    <w:p w:rsidR="000E6809" w:rsidRDefault="000E6809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 obecné literatury doporučuji</w:t>
      </w:r>
      <w:r w:rsidR="009720BB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k celému našemu předmětu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: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VANSINA, J.: Oral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Traditionas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Madison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1985.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GEIL, P.: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From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Ranke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Toynbee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Northampton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1952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</w:t>
      </w:r>
      <w:proofErr w:type="gram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:od</w:t>
      </w:r>
      <w:proofErr w:type="gram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počátků národní kultury až do sklonku třicátých let 20. století. 2.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1997. 1065 s. ISBN 80-7106-252-9.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IGGERS, Georg G. Dějepisectví ve 20. století. Praha: Lidové noviny, 2002. 178 s. ISBN 80-7106-504-8.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MAREK, Jaroslav. O historismu a dějepisectví. Vyd. 1. Praha: Academia, 1992. 254 s. ISBN 8020002847.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BLACKLEDGE, P.: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Reflections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Marxist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theory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Manchester - New York 2006.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MAREK, Jaroslav. Jaroslav Goll. 1991. 274 s.</w:t>
      </w:r>
    </w:p>
    <w:p w:rsidR="000E6809" w:rsidRPr="000E6809" w:rsidRDefault="000E6809" w:rsidP="000E6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ŠTAIF, Jiří.</w:t>
      </w:r>
      <w:r w:rsidR="008D680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Historici, dějiny a společnost</w:t>
      </w: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  <w:r w:rsidR="008D680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historiografie v českých zemích od Palackého a jeho předchůdců po Gollovu školu, 1790-1900. Praha: Filozofická fakulta Univerzity Karlovy, 1997. s. 211-392. ISBN 80-85899-29-9.</w:t>
      </w:r>
    </w:p>
    <w:p w:rsidR="000E6809" w:rsidRDefault="000E6809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217BF5" w:rsidRDefault="00217BF5" w:rsidP="00217BF5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Celé téma je rozděleno do pěti základních celků</w:t>
      </w:r>
      <w:r w:rsidR="009720BB">
        <w:rPr>
          <w:rFonts w:ascii="Arial" w:hAnsi="Arial" w:cs="Arial"/>
          <w:color w:val="0A0A0A"/>
          <w:sz w:val="20"/>
          <w:szCs w:val="20"/>
          <w:shd w:val="clear" w:color="auto" w:fill="FFFFFF"/>
        </w:rPr>
        <w:t>: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1. Osvícenské dějepisectví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2. Dějepisectví první poloviny 19. století, romantismus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3. Dějepisectví 2. poloviny 19. století, pozitivismus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4. Dějepisectví v letech 1890-1914</w:t>
      </w:r>
    </w:p>
    <w:p w:rsidR="000E6809" w:rsidRP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5. Dějepisectví 1. poloviny 20. století, škola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Annales</w:t>
      </w:r>
      <w:proofErr w:type="spellEnd"/>
    </w:p>
    <w:p w:rsidR="000E6809" w:rsidRDefault="000E6809" w:rsidP="000E6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5. Dějepisectví 2. poloviny 20. století, postmoderna</w:t>
      </w:r>
    </w:p>
    <w:p w:rsidR="000E6809" w:rsidRDefault="000E6809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Naše dnešní téma je osvícenské dějepisectví</w:t>
      </w:r>
      <w:r w:rsidR="00BD4DB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Osvícenecká historiografie představuje zásadní předěl v historiografii i ve vývoji celé společnosti.</w:t>
      </w:r>
    </w:p>
    <w:p w:rsidR="00533664" w:rsidRDefault="00533664" w:rsidP="00533664">
      <w:pPr>
        <w:shd w:val="clear" w:color="auto" w:fill="FFFFFF"/>
        <w:spacing w:before="100" w:beforeAutospacing="1" w:after="24" w:line="240" w:lineRule="auto"/>
        <w:jc w:val="both"/>
      </w:pPr>
      <w:r>
        <w:t xml:space="preserve">V protikladu k baroku se šířil z Francie ale i dalších zemí protikladný názor na svět i na minulost. Baroko je střídáno osvícenským racionalismem s kultem rozumu. Skutečnost byla napříště posuzována podle toho, jak se shodovala s principy univerzálního rozumu. Nad city a náladami a barokní poetičností triumfovala zákonitost rozumu a řádu přírody. V novém řádu neměly věci a instituce hodnotu podle toho, jak byly posvěceny tradicí, ale podle souladu s rozumem. Osvícenské myšlení zaujímalo negativní stanovisko k minulosti, zejména středověku. Člověk byl charakterizován jako bytost užívajícího rozumu. Kriticismus vůči tradici dosáhl v osvícenství vrcholu. </w:t>
      </w:r>
    </w:p>
    <w:p w:rsidR="00951013" w:rsidRDefault="00BD4DB5" w:rsidP="0053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 tuto historiografii je charakteristickým rysem kriticismus. Srovnáme-li křesťanskou historiografii doby středověku ste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jně jako barokní historiografii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tak zde dochází k výraznému posunu. Je zde patrný vliv encyklopedistů. Důraz na ratio- ztělesnění rozumu</w:t>
      </w:r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víra v rozum- kritický náhled na svět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</w:t>
      </w:r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odmítající autority (primárně světské) a tradici-spoléhání se na argumenty opřené o skutečnost empiricky postižitelnou a na zásady autonomního racionálního myšlení. Racionalismus, empirismus a kriticismus ovlivňoval veškeré tehdejší badání včetně historiografie. Náboženské dogma ztrácí svoji určující a </w:t>
      </w:r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klíčovou roli při řešení vztahu člověka k světu a k dějinám. Dějiny se stávají napříště jen lidským nikoliv Božím dílem. Pomineme</w:t>
      </w:r>
      <w:r w:rsidR="00C20F0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</w:t>
      </w:r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li díla G. B. </w:t>
      </w:r>
      <w:proofErr w:type="spellStart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Vico</w:t>
      </w:r>
      <w:proofErr w:type="spellEnd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(1668-</w:t>
      </w:r>
      <w:proofErr w:type="gramStart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1744)  a P.</w:t>
      </w:r>
      <w:proofErr w:type="gramEnd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Bayleho</w:t>
      </w:r>
      <w:proofErr w:type="spellEnd"/>
      <w:r w:rsidR="003549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(1647-1706) pak se</w:t>
      </w:r>
      <w:r w:rsidR="00611D5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 rámci evropské historiografie musíme soustředit na tvorbu francouzských ale i německých a anglických osvícenců.</w:t>
      </w:r>
    </w:p>
    <w:p w:rsidR="00611D51" w:rsidRDefault="00611D51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Z francouzských se jedná především o tvorbu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Montesquieu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(1689–1755) 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Voltaire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(1694–1778)</w:t>
      </w:r>
      <w:r w:rsidR="00C20F0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Oba byli autoři synteticky náročných koncepcí společnosti a historie. U prvního z nich bylo klíčový jeho výklad dějin jako pomocníka pro praxi politika a státníka. Stát a společenské zřízení vykládá jako skutečnosti vytvořené působením reálných faktorů (psychologických, etnických, geografických atd.)</w:t>
      </w:r>
    </w:p>
    <w:p w:rsidR="00C20F0F" w:rsidRDefault="00C20F0F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Voltaire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pak ve svých dílech vznášel základní požadavek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aby dějiny byly napříště dějinami filozofickými a dějinami kultu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ry. Ne jen soupisem vojenských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politických úspěchů. Na jejich tvorbu pak navazovali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další jako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byl J. J. Rousseau (1712–1778)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či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Condorceta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(1743- 1794)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Jejich tvorba pak ovlivnila celou francouzskou společnost na cestě k revoluci 1789 a svržení panovníka. </w:t>
      </w:r>
    </w:p>
    <w:p w:rsidR="00FA7B66" w:rsidRDefault="00C20F0F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Z anglických osvícenských historiků 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připomeňme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alespoň Davida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Hume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(1711–1772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) a jeho dílo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Great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Britain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Či také u Edvarda Gibbona (1737–1794) a jeho dílo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History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Decline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Fall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Roman Empire. U anglických historiků této doby můžeme nalézt snahu o propojení protestanství, národních dějin a ideály pokroku. A neposlední řadě zájem o pád římské říše v případě Gibbona můžeme interpretovat jako uvědomění si situace, která vyvolává jistou analogii s tématem probíraného. Tehdejší společnost si uvědomovala, že žije na přelomu epoch a proto ten obrovský zájem o témata jako byl pád římské říše. Obdobné díla a postavy naleznete i v Německu (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Mosheim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 či v Rusku (</w:t>
      </w:r>
      <w:proofErr w:type="spellStart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Tatiščev</w:t>
      </w:r>
      <w:proofErr w:type="spellEnd"/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).</w:t>
      </w:r>
    </w:p>
    <w:p w:rsidR="00951013" w:rsidRDefault="00951013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Situace v českých zemích byla taková, že naše historiografie vědomě navazovala na francouzské a německé vlivy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či případně vlivy z dalších zemí. V případě české společnosti byl tento problém komplikován v tom slova smyslu, jak má být napříště definováno češství- příslušnost k českému území či k českému národu? To byl obrovským problém, který vyvolával mnohé diskuze. Střet češství a němectví se tu 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začínal</w:t>
      </w:r>
      <w:r w:rsidR="00FA7B6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výrazně projevovat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Dějiny v podání českých osvícenských historiografů plní odlišnou roli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než tomu bylo u soudobých francouzských či dalších historiků z dalších evropských zemích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1505E6" w:rsidRDefault="009720BB" w:rsidP="00972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Historiografie v českých zemích plni především roli obrany českého národa před poněmčováním. 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V prostředí vznikajícího novodobého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politického 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hnutí národního nemůže věda a tím i historiografie stát stranou společenského dění a v něm se také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„</w:t>
      </w:r>
      <w:r w:rsidR="001505E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jistá</w:t>
      </w:r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zdánlivá ahistoričnost osvícenského myšlení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“</w:t>
      </w:r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zcela </w:t>
      </w:r>
      <w:proofErr w:type="spellStart"/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vytrací</w:t>
      </w:r>
      <w:proofErr w:type="spellEnd"/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Historismus jako způsob nazírání na veškerou skutečnost a jako argumentace národního hnutí se pevně vkliňuje do myšlenkového světa tehdejší společnosti. Dějiny- České dějiny se stávají napříště průkazem kulturní výše národa i jeho vyspělého státního života a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</w:t>
      </w:r>
      <w:r w:rsidR="00955C9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rávním nárokem na jeho samostatnou existenci a myšlenkovou svébytnost.</w:t>
      </w:r>
    </w:p>
    <w:p w:rsidR="00955C90" w:rsidRDefault="00955C90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České dějepisectví této doby ve svých teoretických základech sleduje evropskou historiografii se značným zpožděním a obsahovým zjednodušením ale i v českém případě můžeme říci že: „České dějiny nejsou již Gesta Dei per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Bohemos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ale Gesta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Bohemorum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“.</w:t>
      </w:r>
    </w:p>
    <w:p w:rsidR="00955C90" w:rsidRDefault="00955C9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ab/>
        <w:t>Zajímáme-li se o tuto dobu, musíme sledovat jak činnost některých časopisů, ale i učených společností</w:t>
      </w:r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(Soukromá společno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</w:t>
      </w:r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 nauk 1774</w:t>
      </w:r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nebo německy vycházející časopis </w:t>
      </w:r>
      <w:proofErr w:type="spellStart"/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Abhandlungen</w:t>
      </w:r>
      <w:proofErr w:type="spellEnd"/>
      <w:r w:rsidR="009720B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od 1775</w:t>
      </w:r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které pokládají základ moderní osvícenské badatelské činnosti i v rámci historie.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Josef Dobrovský jedna z klíčových postav té doby k problematice bádání a tvorby historických děl řekl dva slavné výroky: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Nepronásleduji osoby, ale omyly, nechci odsuzovat ale prospět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2/ Důkazy osvědčené důkazy žádám ne možnosti; důkazy nikoliv deklamace </w:t>
      </w:r>
    </w:p>
    <w:p w:rsidR="009720BB" w:rsidRDefault="009720BB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Těmito zásadami se pak řídil ve své tvorbě.</w:t>
      </w:r>
    </w:p>
    <w:p w:rsidR="00281EC0" w:rsidRDefault="00955C9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Jinak z historiografů té doby si připomeňme alespoň tvorbu těchto osobností: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 xml:space="preserve">I/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Magnoalda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Ziegelbauera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(1689–1750) a J. B Pitra (1708–1764)- předchůdci osvícenců- vydávání edicí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II/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Gelasius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Dobner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(1719–1790)- autor šestidílného díla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Monumenta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historica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Bohemiae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nusquam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antehac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kritická edice starých českých pramenů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Dobner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se rovněž proslavil kritikou Václava Hájka z Libočan</w:t>
      </w:r>
    </w:p>
    <w:p w:rsidR="00955C9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III/ Mikuláš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Adaukt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Voigt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(1733-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1787) –žák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Dobnera</w:t>
      </w:r>
      <w:proofErr w:type="spellEnd"/>
      <w:r w:rsidR="00537E96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 zakladatel české kritické numismatiky. Jeho jméno naleznete též na historické budově Národního muzea v Praze.</w:t>
      </w:r>
    </w:p>
    <w:p w:rsidR="00281EC0" w:rsidRDefault="00281EC0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Autor:</w:t>
      </w:r>
    </w:p>
    <w:p w:rsidR="00281EC0" w:rsidRPr="00281EC0" w:rsidRDefault="00281EC0" w:rsidP="0028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Effigies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virorum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eruditorum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atque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antificum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Bohemiae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et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Moraviae</w:t>
      </w:r>
      <w:proofErr w:type="spellEnd"/>
      <w:r w:rsidRPr="00281EC0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(Praha, 1773–1775, 2 svazky, vydáno též něm. 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Abbildungen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böhmischer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und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mährischer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Gelehrten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und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Künstler</w:t>
      </w:r>
      <w:proofErr w:type="spellEnd"/>
      <w:r w:rsidRPr="00281EC0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4 díly, 1773–1782)</w:t>
      </w:r>
    </w:p>
    <w:p w:rsidR="00281EC0" w:rsidRDefault="00281EC0" w:rsidP="0028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Acta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litteraria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Bohemiae</w:t>
      </w:r>
      <w:proofErr w:type="spellEnd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et </w:t>
      </w:r>
      <w:proofErr w:type="spellStart"/>
      <w:r w:rsidRPr="00281EC0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Moraviae</w:t>
      </w:r>
      <w:proofErr w:type="spellEnd"/>
      <w:r w:rsidRPr="00281EC0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(Praha, 1774–1783, 2 díly)</w:t>
      </w:r>
    </w:p>
    <w:p w:rsidR="00281EC0" w:rsidRDefault="00281EC0" w:rsidP="00281EC0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</w:pPr>
      <w:r w:rsidRPr="00281EC0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IV</w:t>
      </w:r>
      <w:r w:rsidR="00F04F97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/ František Martin </w:t>
      </w:r>
      <w:proofErr w:type="spellStart"/>
      <w:r w:rsidR="00F04F97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Pelcl</w:t>
      </w:r>
      <w:proofErr w:type="spellEnd"/>
      <w:r w:rsidR="00F04F97"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(1734–1801)</w:t>
      </w:r>
    </w:p>
    <w:p w:rsidR="00F04F97" w:rsidRPr="00281EC0" w:rsidRDefault="00F04F97" w:rsidP="00281EC0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Autor řady děl se zaměřením na staré české dějiny např.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Kurzgefasste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Geschichte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der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Böhmen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(1774) nebo monografie o Karlu IV a Václavu IV (Kaiser Karl IV 1780 a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Lebensgeschichte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des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röhmischen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und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böhmischen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Königs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>Wenzeslaus</w:t>
      </w:r>
      <w:proofErr w:type="spellEnd"/>
      <w:r>
        <w:rPr>
          <w:rFonts w:ascii="Arial" w:eastAsia="Times New Roman" w:hAnsi="Arial" w:cs="Arial"/>
          <w:iCs/>
          <w:color w:val="222222"/>
          <w:sz w:val="21"/>
          <w:szCs w:val="21"/>
          <w:lang w:eastAsia="cs-CZ"/>
        </w:rPr>
        <w:t xml:space="preserve"> 1788)</w:t>
      </w:r>
    </w:p>
    <w:p w:rsidR="00F04F97" w:rsidRDefault="00F04F97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F04F97" w:rsidRDefault="00F04F97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V/ Josef Dobrovský (1753–1829)</w:t>
      </w:r>
    </w:p>
    <w:p w:rsidR="00F04F97" w:rsidRDefault="00ED6B6D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Autor mluvnice českého jazyka, česko-německého slovníku, řady edic a mimo jiné i 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Geschichte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Böhmischen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Sprache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und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ältern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Literatur.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Ganz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umgearbeitete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Ausgabe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Prag: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Gottlieb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Haase, 1818.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F04F97" w:rsidRDefault="00F04F97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Dokument ke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shlédnutí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Dostupný na:</w:t>
      </w:r>
    </w:p>
    <w:p w:rsidR="00F04F97" w:rsidRDefault="004E4A77" w:rsidP="00955C90">
      <w:pPr>
        <w:shd w:val="clear" w:color="auto" w:fill="FFFFFF"/>
        <w:spacing w:before="100" w:beforeAutospacing="1" w:after="100" w:afterAutospacing="1" w:line="240" w:lineRule="auto"/>
      </w:pPr>
      <w:hyperlink r:id="rId5" w:history="1">
        <w:r w:rsidR="00F04F97">
          <w:rPr>
            <w:rStyle w:val="Hypertextovodkaz"/>
          </w:rPr>
          <w:t>https://www.youtube.com/watch?v=jA19zlr7V-g</w:t>
        </w:r>
      </w:hyperlink>
    </w:p>
    <w:p w:rsidR="00ED6B6D" w:rsidRDefault="00ED6B6D" w:rsidP="00955C90">
      <w:pPr>
        <w:shd w:val="clear" w:color="auto" w:fill="FFFFFF"/>
        <w:spacing w:before="100" w:beforeAutospacing="1" w:after="100" w:afterAutospacing="1" w:line="240" w:lineRule="auto"/>
      </w:pPr>
      <w:r>
        <w:t>K jeho osobě blíže viz např.:</w:t>
      </w:r>
    </w:p>
    <w:p w:rsidR="00ED6B6D" w:rsidRDefault="00ED6B6D" w:rsidP="00955C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 xml:space="preserve">1/ </w:t>
      </w:r>
      <w:r w:rsidRPr="00ED6B6D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Milan Machovec: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 xml:space="preserve"> Josef Dobrovský: (studie s ukázkami z díla)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2. vyd. Praha: Akropolis, 2004.</w:t>
      </w:r>
    </w:p>
    <w:p w:rsidR="00951013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Doporučená literatura k tématu:</w:t>
      </w:r>
    </w:p>
    <w:p w:rsidR="00951013" w:rsidRPr="000E6809" w:rsidRDefault="00951013" w:rsidP="009510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</w:t>
      </w:r>
      <w:proofErr w:type="gram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:od</w:t>
      </w:r>
      <w:proofErr w:type="gram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počátků národní kultury až do sklonku třicátých let 20. století. 2. </w:t>
      </w:r>
      <w:proofErr w:type="spellStart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997. 1065 s. ISBN 80-7106-252-9, s. 131–174</w:t>
      </w:r>
    </w:p>
    <w:p w:rsidR="00951013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951013" w:rsidRDefault="004E4A77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</w:t>
      </w:r>
      <w:r w:rsidR="0095101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tázky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na zamyšlenou</w:t>
      </w:r>
      <w:r w:rsidR="0095101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</w:p>
    <w:p w:rsidR="00951013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Kdo byli předchůdci evropského osvícenské</w:t>
      </w:r>
      <w:r w:rsidR="00BF7AF7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ho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dějepisectví?</w:t>
      </w:r>
    </w:p>
    <w:p w:rsidR="00951013" w:rsidRDefault="00ED6B6D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2/ Francouzské osvícenské</w:t>
      </w:r>
      <w:r w:rsidR="0095101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dějepise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ctví. Jaké byly výrazné postavy</w:t>
      </w:r>
      <w:r w:rsidR="0095101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tohoto proudu?</w:t>
      </w:r>
    </w:p>
    <w:p w:rsidR="00BD4DB5" w:rsidRDefault="00951013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České osvícenské dějepisectví. Jmenujte hlavní postavy a díla spojená s jejich tvorbou?</w:t>
      </w:r>
      <w:r w:rsidR="00BD4DB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ED6B6D" w:rsidRDefault="00ED6B6D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4/ Josef Dobrovský život a dílo?</w:t>
      </w:r>
    </w:p>
    <w:p w:rsidR="004E4A77" w:rsidRPr="00ED6B6D" w:rsidRDefault="004E4A77" w:rsidP="004E4A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/ Jaké je místo člověka v dějinách podle osvícenců?</w:t>
      </w:r>
    </w:p>
    <w:p w:rsidR="00354978" w:rsidRDefault="004E4A77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otázky:</w:t>
      </w:r>
    </w:p>
    <w:p w:rsidR="004E4A77" w:rsidRDefault="004E4A77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S britským historikem Edvarde Gibbonem je spojeno především jeho dílo nazvané?</w:t>
      </w:r>
    </w:p>
    <w:p w:rsidR="004E4A77" w:rsidRDefault="004E4A77" w:rsidP="004E4A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Správná odpověď </w:t>
      </w:r>
      <w:proofErr w:type="spellStart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>Histor</w:t>
      </w:r>
      <w:bookmarkStart w:id="0" w:name="_GoBack"/>
      <w:bookmarkEnd w:id="0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>y</w:t>
      </w:r>
      <w:proofErr w:type="spellEnd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 xml:space="preserve"> </w:t>
      </w:r>
      <w:proofErr w:type="spellStart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>of</w:t>
      </w:r>
      <w:proofErr w:type="spellEnd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 xml:space="preserve"> </w:t>
      </w:r>
      <w:proofErr w:type="spellStart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>Decline</w:t>
      </w:r>
      <w:proofErr w:type="spellEnd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 xml:space="preserve"> and </w:t>
      </w:r>
      <w:proofErr w:type="spellStart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>Fall</w:t>
      </w:r>
      <w:proofErr w:type="spellEnd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 xml:space="preserve"> </w:t>
      </w:r>
      <w:proofErr w:type="spellStart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>of</w:t>
      </w:r>
      <w:proofErr w:type="spellEnd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 xml:space="preserve"> </w:t>
      </w:r>
      <w:proofErr w:type="spellStart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>the</w:t>
      </w:r>
      <w:proofErr w:type="spellEnd"/>
      <w:r w:rsidRPr="004E4A77">
        <w:rPr>
          <w:rFonts w:ascii="Arial" w:eastAsia="Times New Roman" w:hAnsi="Arial" w:cs="Arial"/>
          <w:i/>
          <w:color w:val="0A0A0A"/>
          <w:sz w:val="20"/>
          <w:szCs w:val="20"/>
          <w:lang w:eastAsia="cs-CZ"/>
        </w:rPr>
        <w:t xml:space="preserve"> Roman Empire</w:t>
      </w:r>
    </w:p>
    <w:p w:rsidR="004E4A77" w:rsidRDefault="004E4A77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2/ Hlavní dílo Josefa Dobrovského bylo?</w:t>
      </w:r>
    </w:p>
    <w:p w:rsidR="004E4A77" w:rsidRDefault="004E4A77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Správná odpověď.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Dějiny české řeči a literatury </w:t>
      </w:r>
    </w:p>
    <w:p w:rsidR="004E4A77" w:rsidRDefault="004E4A77" w:rsidP="00BD4DB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4E4A77" w:rsidRPr="00ED6B6D" w:rsidRDefault="004E4A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sectPr w:rsidR="004E4A77" w:rsidRPr="00ED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B56AD"/>
    <w:multiLevelType w:val="multilevel"/>
    <w:tmpl w:val="D07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5061D"/>
    <w:multiLevelType w:val="multilevel"/>
    <w:tmpl w:val="869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E6184"/>
    <w:multiLevelType w:val="multilevel"/>
    <w:tmpl w:val="B3EE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EA"/>
    <w:rsid w:val="000E6809"/>
    <w:rsid w:val="001505E6"/>
    <w:rsid w:val="00217BF5"/>
    <w:rsid w:val="00281EC0"/>
    <w:rsid w:val="00354978"/>
    <w:rsid w:val="004E4A77"/>
    <w:rsid w:val="00533664"/>
    <w:rsid w:val="00537E96"/>
    <w:rsid w:val="005B10EA"/>
    <w:rsid w:val="00611D51"/>
    <w:rsid w:val="00675576"/>
    <w:rsid w:val="008D19F8"/>
    <w:rsid w:val="008D6805"/>
    <w:rsid w:val="008D6914"/>
    <w:rsid w:val="00951013"/>
    <w:rsid w:val="00955C90"/>
    <w:rsid w:val="009720BB"/>
    <w:rsid w:val="00A45C08"/>
    <w:rsid w:val="00BD4DB5"/>
    <w:rsid w:val="00BF7AF7"/>
    <w:rsid w:val="00C20F0F"/>
    <w:rsid w:val="00CF3A8F"/>
    <w:rsid w:val="00ED6B6D"/>
    <w:rsid w:val="00F04F97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1AD7-D5C1-4D5A-B207-116338D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4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A19zlr7V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Účet Microsoft</cp:lastModifiedBy>
  <cp:revision>2</cp:revision>
  <dcterms:created xsi:type="dcterms:W3CDTF">2021-05-28T14:14:00Z</dcterms:created>
  <dcterms:modified xsi:type="dcterms:W3CDTF">2021-05-28T14:14:00Z</dcterms:modified>
</cp:coreProperties>
</file>