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D802" w14:textId="77777777" w:rsidR="00BD7C1B" w:rsidRPr="00736B23" w:rsidRDefault="00BD7C1B" w:rsidP="00BD7C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736B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Au travail, comment rester stimulé quand on ne rencontre plus personne ?</w:t>
      </w:r>
    </w:p>
    <w:p w14:paraId="66337128" w14:textId="0219AC52" w:rsidR="00BD7C1B" w:rsidRPr="00736B23" w:rsidRDefault="00BD7C1B" w:rsidP="00BD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8900B8" w14:textId="77777777" w:rsidR="00BD7C1B" w:rsidRPr="00736B23" w:rsidRDefault="00BD7C1B" w:rsidP="00BD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23">
        <w:rPr>
          <w:rFonts w:ascii="Times New Roman" w:eastAsia="Times New Roman" w:hAnsi="Times New Roman" w:cs="Times New Roman"/>
          <w:sz w:val="24"/>
          <w:szCs w:val="24"/>
          <w:lang w:eastAsia="cs-CZ"/>
        </w:rPr>
        <w:t>Plus de déjeuners, de cocktails, de conférences, de salons... La pandémie empêche les rencontres professionnelles et, par là même, freine l'inspiration et les idées neuves.</w:t>
      </w:r>
    </w:p>
    <w:p w14:paraId="38BE086B" w14:textId="77777777" w:rsidR="00BD7C1B" w:rsidRDefault="00BD7C1B" w:rsidP="00BD7C1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8ED6FFB" w14:textId="5F78CF85" w:rsidR="00BD7C1B" w:rsidRPr="00736B23" w:rsidRDefault="00BD7C1B" w:rsidP="00BD7C1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3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Une rupture nécessaire</w:t>
      </w:r>
    </w:p>
    <w:p w14:paraId="57EDC18E" w14:textId="649FBCC1" w:rsidR="00BD7C1B" w:rsidRPr="00736B23" w:rsidRDefault="00BD7C1B" w:rsidP="00BD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D7C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[…] B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eaucoup de Français ont réalisé combien ils étaient de moins en moins enclins à laisser le travail prendre toute la place. </w:t>
      </w:r>
      <w:r w:rsidRPr="00BD7C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[…]</w:t>
      </w:r>
    </w:p>
    <w:p w14:paraId="57274877" w14:textId="69B47A53" w:rsidR="00BD7C1B" w:rsidRPr="00736B23" w:rsidRDefault="00BD7C1B" w:rsidP="00BD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Déconnecter n'est donc pas un caprice : c'est une nécessité pour tous. Et une bouffée d’air frais pour ceux qui ont besoin de nourrir leur créativité.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J'aime lire et écouter des choses qui n'ont rien à voir avec l'entrepreneuriat ou la mode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», explique Jessica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Troisfontaine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la fondatrice de la marque de mode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Septem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Paris. Ces derniers temps, elle s'est plongée dans le podcast et le dernier livre de </w:t>
      </w:r>
      <w:hyperlink r:id="rId4" w:history="1">
        <w:r w:rsidRPr="00736B2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Marie Robert</w:t>
        </w:r>
      </w:hyperlink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Philosophy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Sexy et </w:t>
      </w:r>
      <w:r w:rsidRPr="00736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Le Voyage de Pénélope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Boomerang, l'émission d'</w:t>
      </w:r>
      <w:hyperlink r:id="rId5" w:history="1">
        <w:r w:rsidRPr="00736B2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Augustin </w:t>
        </w:r>
        <w:proofErr w:type="spellStart"/>
        <w:r w:rsidRPr="00736B2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Trapenard</w:t>
        </w:r>
        <w:proofErr w:type="spellEnd"/>
      </w:hyperlink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sur France Inter, </w:t>
      </w:r>
      <w:r w:rsidRPr="00736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Une chambre à soi 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 Virginia Woolf, </w:t>
      </w:r>
      <w:r w:rsidRPr="00736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Une farouche liberté 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 </w:t>
      </w:r>
      <w:hyperlink r:id="rId6" w:history="1">
        <w:r w:rsidRPr="00736B2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Gisèle Halimi</w:t>
        </w:r>
      </w:hyperlink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et Annick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Cojean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736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Devenir Beauvoir 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 la philosophe Kate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Kirkpatrick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prends des notes, je repère des passages, des tournures que j'injecte dans ma marque, quand j'écris l'histoire des collections ou quand j'enregistre les entretiens du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Septem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», explique Jessica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Troisfontaine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1B61A69" w14:textId="77777777" w:rsidR="00BD7C1B" w:rsidRDefault="00BD7C1B" w:rsidP="00BD7C1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913DBF1" w14:textId="07D5D76D" w:rsidR="00BD7C1B" w:rsidRPr="00736B23" w:rsidRDefault="00BD7C1B" w:rsidP="00BD7C1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3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Stratégie d'inspiration</w:t>
      </w:r>
    </w:p>
    <w:p w14:paraId="3229A131" w14:textId="0A9689CB" w:rsidR="00BD7C1B" w:rsidRDefault="00BD7C1B" w:rsidP="00BD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Puisque l'inspiration ne vient plus d'elle-même, ne peut plus </w:t>
      </w:r>
      <w:hyperlink r:id="rId7" w:history="1">
        <w:r w:rsidRPr="00736B2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surgir au détour d'un dîner ou d'un événement</w:t>
        </w:r>
      </w:hyperlink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il faut s'organiser pour la chercher. Comme on pisterait la bonne recrue pour un poste, on cherche désormais le bon filon d'inspiration.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Il n'y a plus de hasard dans ma vie, je m'en rends compte, soupire Eléonore Baudry, présidente de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Figaret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Paris. La source s'est tarie, la sérendipité a disparu et notre inspiration s'est recroquevillée. On doit maintenant solliciter l'inattendu.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» Après avoir écumé les galeries d'art jusqu'à leur fermeture récente, elle aussi cherche sa nourriture intellectuelle dans la littérature. L'intégrale d'Annie Ernaux, les romans d'</w:t>
      </w:r>
      <w:hyperlink r:id="rId8" w:history="1">
        <w:r w:rsidRPr="00736B2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 xml:space="preserve">Emmanuelle </w:t>
        </w:r>
        <w:proofErr w:type="spellStart"/>
        <w:r w:rsidRPr="00736B2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Bayamack</w:t>
        </w:r>
        <w:proofErr w:type="spellEnd"/>
        <w:r w:rsidRPr="00736B2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t>-Tam</w:t>
        </w:r>
      </w:hyperlink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- ou de son pseudonyme,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Rebbecca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Lighieri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d'Alexandre Dumas, des livres sur l'histoire de la mode...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J'ai besoin d'aventures et de livres qui m'embarquent, résume-t-elle. J'écoute aussi Bookmakers, le fabuleux podcast littéraire d'Arte Radio, et passe davantage de temps sur Instagram, à l'affût d'artistes ou de marques intéressantes.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»</w:t>
      </w:r>
    </w:p>
    <w:p w14:paraId="45CCDC22" w14:textId="6AE83B30" w:rsidR="00BD7C1B" w:rsidRPr="00BD7C1B" w:rsidRDefault="00BD7C1B" w:rsidP="00BD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cs-CZ"/>
        </w:rPr>
      </w:pP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Certains poussent cette stratégie un cran au-dessus, jusqu'à organiser des rendez-vous réguliers. Jusqu'aux dernières restrictions sanitaires, les équipes du site de vente privée The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Bradery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réunissaient chaque jeudi soir au bureau pour écouter un invité.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 investisseurs, partenaires, entrepreneurs... On cherche des destins intéressants, explique Edouard Caraco, cofondateur de The </w:t>
      </w:r>
      <w:proofErr w:type="spellStart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Bradery</w:t>
      </w:r>
      <w:proofErr w:type="spellEnd"/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Des gens plus âgés, expérimentés, qui se mettent à nu, nous racontent leur parcours, leur expérience de la pandémie, leurs livres préférés... C'est une ouverture, ça élargit notre champ de vision.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36B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» Et l'horizon, un peu, en attendant qu'il retrouve une taille normale.</w:t>
      </w:r>
      <w:r w:rsidR="007702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[…]</w:t>
      </w:r>
    </w:p>
    <w:p w14:paraId="0E2A8AE6" w14:textId="77777777" w:rsidR="00BD7C1B" w:rsidRDefault="00BD7C1B" w:rsidP="00BD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</w:pPr>
    </w:p>
    <w:p w14:paraId="1CBCC177" w14:textId="321FEF42" w:rsidR="00BD7C1B" w:rsidRPr="00BD7C1B" w:rsidRDefault="00BD7C1B" w:rsidP="00BD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</w:pPr>
      <w:r w:rsidRPr="00BD7C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 xml:space="preserve">Sofiane </w:t>
      </w:r>
      <w:proofErr w:type="spellStart"/>
      <w:r w:rsidRPr="00BD7C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  <w:t>Zaizoune</w:t>
      </w:r>
      <w:proofErr w:type="spellEnd"/>
    </w:p>
    <w:p w14:paraId="72EB0259" w14:textId="1056A7F5" w:rsidR="00BD7C1B" w:rsidRPr="00BD7C1B" w:rsidRDefault="00BD7C1B" w:rsidP="00BD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cs-CZ"/>
        </w:rPr>
      </w:pPr>
      <w:r w:rsidRPr="00BD7C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shd w:val="clear" w:color="auto" w:fill="FFFFFF"/>
          <w:lang w:eastAsia="cs-CZ"/>
        </w:rPr>
        <w:t>Le 07 avril 2021</w:t>
      </w:r>
    </w:p>
    <w:p w14:paraId="110FD8AD" w14:textId="02F30317" w:rsidR="001A4CBA" w:rsidRPr="00BD7C1B" w:rsidRDefault="007702F3" w:rsidP="00BD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D7C1B" w:rsidRPr="00BD7C1B">
          <w:rPr>
            <w:rStyle w:val="Hypertextovodkaz"/>
            <w:rFonts w:ascii="Times New Roman" w:hAnsi="Times New Roman" w:cs="Times New Roman"/>
            <w:sz w:val="24"/>
            <w:szCs w:val="24"/>
            <w:u w:val="none"/>
          </w:rPr>
          <w:t>https://madame.lefigaro.fr/business/au-travail-comment-rester-stimule-quand-on-ne-rencontre-plus-personne-020421-195994</w:t>
        </w:r>
      </w:hyperlink>
    </w:p>
    <w:p w14:paraId="2B2183BB" w14:textId="77777777" w:rsidR="00BD7C1B" w:rsidRPr="00BD7C1B" w:rsidRDefault="00BD7C1B" w:rsidP="00BD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7C1B" w:rsidRPr="00BD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1B"/>
    <w:rsid w:val="001A4CBA"/>
    <w:rsid w:val="007702F3"/>
    <w:rsid w:val="00B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2D9C"/>
  <w15:chartTrackingRefBased/>
  <w15:docId w15:val="{4C3F315B-39DD-407E-868B-62889B59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C1B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7C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ame.lefigaro.fr/celebrites/interview-emmanuelle-bayamak-tam-pseudonyme-rebecca-lighieri-livre-il-est-des-hommes-qui-se-perdront-toujours-150620-1813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dame.lefigaro.fr/business/et-quest-ce-que-vous-faites-comment-se-presenter-dans-une-soiree-de-reseau-171219-1786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dame.lefigaro.fr/societe/femmes-doivent-jamais-resigner-170109-145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dame.lefigaro.fr/personnalite/augustin-trapenar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dame.lefigaro.fr/bien-etre/marie-robert-philosophe-plaignons-nous-si-nous-en-avons-besoin-120221-194964" TargetMode="External"/><Relationship Id="rId9" Type="http://schemas.openxmlformats.org/officeDocument/2006/relationships/hyperlink" Target="https://madame.lefigaro.fr/business/au-travail-comment-rester-stimule-quand-on-ne-rencontre-plus-personne-020421-19599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2021-04-08T18:42:00Z</dcterms:created>
  <dcterms:modified xsi:type="dcterms:W3CDTF">2021-04-09T07:41:00Z</dcterms:modified>
</cp:coreProperties>
</file>