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671F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Zóna proximálního vývoje (ZPD) byla definována jako:</w:t>
      </w:r>
    </w:p>
    <w:p w14:paraId="6B48D2B9" w14:textId="77777777" w:rsidR="00CF3609" w:rsidRPr="00CF3609" w:rsidRDefault="00CF3609" w:rsidP="00CF3609">
      <w:pPr>
        <w:shd w:val="clear" w:color="auto" w:fill="FFFFFF"/>
        <w:spacing w:line="240" w:lineRule="auto"/>
        <w:rPr>
          <w:rFonts w:ascii="Arial" w:eastAsia="Times New Roman" w:hAnsi="Arial" w:cs="Arial"/>
          <w:color w:val="121212"/>
          <w:sz w:val="25"/>
          <w:szCs w:val="25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5"/>
          <w:szCs w:val="25"/>
          <w:lang w:eastAsia="cs-CZ"/>
        </w:rPr>
        <w:t>„vzdálenost mezi skutečnou vývojovou úrovní určenou nezávislým řešením problémů a úrovní potenciálního rozvoje určenou řešením problémů pod vedením dospělých nebo ve spolupráci se schopnějšími vrstevníky“ (</w:t>
      </w:r>
      <w:proofErr w:type="spellStart"/>
      <w:r w:rsidRPr="00CF3609">
        <w:rPr>
          <w:rFonts w:ascii="Arial" w:eastAsia="Times New Roman" w:hAnsi="Arial" w:cs="Arial"/>
          <w:color w:val="121212"/>
          <w:sz w:val="25"/>
          <w:szCs w:val="25"/>
          <w:lang w:eastAsia="cs-CZ"/>
        </w:rPr>
        <w:t>Vygotsky</w:t>
      </w:r>
      <w:proofErr w:type="spellEnd"/>
      <w:r w:rsidRPr="00CF3609">
        <w:rPr>
          <w:rFonts w:ascii="Arial" w:eastAsia="Times New Roman" w:hAnsi="Arial" w:cs="Arial"/>
          <w:color w:val="121212"/>
          <w:sz w:val="25"/>
          <w:szCs w:val="25"/>
          <w:lang w:eastAsia="cs-CZ"/>
        </w:rPr>
        <w:t>, 1978, s. 86).</w:t>
      </w:r>
    </w:p>
    <w:p w14:paraId="085DC908" w14:textId="77777777" w:rsid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</w:p>
    <w:p w14:paraId="33FEC853" w14:textId="3D7338FB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Vygotsky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věřil, že když se student nachází v zóně proximálního vývoje pro konkrétní úkol, poskytnutí odpovídající pomoci poskytne studentovi dostatečnou „podporu“ pro splnění úkolu.</w:t>
      </w:r>
    </w:p>
    <w:p w14:paraId="5057EC25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Aby se člověku pomohlo procházet zónou proximálního vývoje, doporučuje se pedagogům zaměřit se na tři důležité komponenty, které napomáhají procesu učení:</w:t>
      </w:r>
    </w:p>
    <w:p w14:paraId="580B3908" w14:textId="77777777" w:rsidR="00CF3609" w:rsidRPr="00CF3609" w:rsidRDefault="00CF3609" w:rsidP="00CF3609">
      <w:pPr>
        <w:numPr>
          <w:ilvl w:val="0"/>
          <w:numId w:val="1"/>
        </w:num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Přítomnost někoho, kdo má znalosti a dovednosti, které přesahují znalosti studenta (znalý jiný).</w:t>
      </w:r>
    </w:p>
    <w:p w14:paraId="4197CFD5" w14:textId="77777777" w:rsidR="00CF3609" w:rsidRPr="00CF3609" w:rsidRDefault="00CF3609" w:rsidP="00CF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Sociální interakce se šikovným lektorem, který studentovi umožňuje sledovat a procvičovat své dovednosti.</w:t>
      </w:r>
    </w:p>
    <w:p w14:paraId="780CF5BE" w14:textId="77777777" w:rsidR="00CF3609" w:rsidRPr="00CF3609" w:rsidRDefault="00CF3609" w:rsidP="00CF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Lešení nebo podpůrné činnosti poskytované pedagogem nebo kompetentnějším vrstevníkem na podporu studenta při jeho vedení skrz ZPD.</w:t>
      </w:r>
    </w:p>
    <w:p w14:paraId="243C7249" w14:textId="77777777" w:rsidR="00CF3609" w:rsidRPr="00CF3609" w:rsidRDefault="00CF3609" w:rsidP="00CF3609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609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563A9EB">
          <v:rect id="_x0000_i1025" style="width:0;height:0" o:hralign="center" o:hrstd="t" o:hrnoshade="t" o:hr="t" fillcolor="#121212" stroked="f"/>
        </w:pict>
      </w:r>
    </w:p>
    <w:p w14:paraId="3DF92287" w14:textId="77777777" w:rsidR="00CF3609" w:rsidRPr="00CF3609" w:rsidRDefault="00CF3609" w:rsidP="00CF3609">
      <w:pPr>
        <w:shd w:val="clear" w:color="auto" w:fill="FFFFFF"/>
        <w:spacing w:before="330" w:after="165" w:line="312" w:lineRule="atLeast"/>
        <w:outlineLvl w:val="1"/>
        <w:rPr>
          <w:rFonts w:ascii="Arial" w:eastAsia="Times New Roman" w:hAnsi="Arial" w:cs="Arial"/>
          <w:color w:val="121212"/>
          <w:sz w:val="50"/>
          <w:szCs w:val="50"/>
          <w:lang w:eastAsia="cs-CZ"/>
        </w:rPr>
      </w:pPr>
      <w:bookmarkStart w:id="0" w:name="mko"/>
      <w:bookmarkEnd w:id="0"/>
      <w:r w:rsidRPr="00CF3609">
        <w:rPr>
          <w:rFonts w:ascii="Arial" w:eastAsia="Times New Roman" w:hAnsi="Arial" w:cs="Arial"/>
          <w:color w:val="121212"/>
          <w:sz w:val="50"/>
          <w:szCs w:val="50"/>
          <w:lang w:eastAsia="cs-CZ"/>
        </w:rPr>
        <w:t>Více znalý jiný</w:t>
      </w:r>
    </w:p>
    <w:p w14:paraId="19AE5DE0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Znalostnější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jiný (MKO) je poněkud vysvětlující; týká se někoho, kdo má lepší porozumění nebo vyšší úroveň schopností než student, s ohledem na konkrétní úkol, proces nebo koncept.</w:t>
      </w:r>
    </w:p>
    <w:p w14:paraId="51542321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Ačkoli z toho vyplývá, že MKO je učitel nebo starší dospělý, nemusí tomu tak být. Mnohokrát mohou být vrstevníky dítěte nebo dětmi dospělého jedinci s více znalostmi nebo zkušenostmi.</w:t>
      </w:r>
    </w:p>
    <w:p w14:paraId="23D49124" w14:textId="77777777" w:rsidR="00CF3609" w:rsidRPr="00CF3609" w:rsidRDefault="00CF3609" w:rsidP="00CF3609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609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B7A759C">
          <v:rect id="_x0000_i1026" style="width:0;height:0" o:hralign="center" o:hrstd="t" o:hrnoshade="t" o:hr="t" fillcolor="#121212" stroked="f"/>
        </w:pict>
      </w:r>
    </w:p>
    <w:p w14:paraId="2CD0D7FD" w14:textId="77777777" w:rsidR="00CF3609" w:rsidRPr="00CF3609" w:rsidRDefault="00CF3609" w:rsidP="00CF3609">
      <w:pPr>
        <w:shd w:val="clear" w:color="auto" w:fill="FFFFFF"/>
        <w:spacing w:before="330" w:after="165" w:line="312" w:lineRule="atLeast"/>
        <w:outlineLvl w:val="1"/>
        <w:rPr>
          <w:rFonts w:ascii="Arial" w:eastAsia="Times New Roman" w:hAnsi="Arial" w:cs="Arial"/>
          <w:color w:val="121212"/>
          <w:sz w:val="50"/>
          <w:szCs w:val="50"/>
          <w:lang w:eastAsia="cs-CZ"/>
        </w:rPr>
      </w:pPr>
      <w:bookmarkStart w:id="1" w:name="social"/>
      <w:bookmarkEnd w:id="1"/>
      <w:r w:rsidRPr="00CF3609">
        <w:rPr>
          <w:rFonts w:ascii="Arial" w:eastAsia="Times New Roman" w:hAnsi="Arial" w:cs="Arial"/>
          <w:color w:val="121212"/>
          <w:sz w:val="50"/>
          <w:szCs w:val="50"/>
          <w:lang w:eastAsia="cs-CZ"/>
        </w:rPr>
        <w:t>Sociální interakce</w:t>
      </w:r>
    </w:p>
    <w:p w14:paraId="62FACA71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Podle </w:t>
      </w: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Vygotského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(1978) dochází k velmi důležitému učení dítěte prostřednictvím sociální interakce se šikovným lektorem. Lektor může modelovat chování a / nebo poskytovat dítěti ústní pokyny. </w:t>
      </w: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Vygotsky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to označuje jako kooperativní nebo kolaborativní dialog.</w:t>
      </w:r>
    </w:p>
    <w:p w14:paraId="4A354078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Dítě se snaží porozumět činnostem nebo pokynům poskytovaným učitelem (často rodičem nebo učitelem), poté informace internalizuje a používá je k vedení nebo regulaci svého vlastního výkonu.</w:t>
      </w:r>
    </w:p>
    <w:p w14:paraId="67B4E82D" w14:textId="50734237" w:rsidR="00CF3609" w:rsidRPr="00CF3609" w:rsidRDefault="00CF3609" w:rsidP="00CF3609">
      <w:pPr>
        <w:shd w:val="clear" w:color="auto" w:fill="FFFFFF"/>
        <w:spacing w:before="330" w:after="165" w:line="312" w:lineRule="atLeast"/>
        <w:outlineLvl w:val="1"/>
        <w:rPr>
          <w:rFonts w:ascii="Arial" w:eastAsia="Times New Roman" w:hAnsi="Arial" w:cs="Arial"/>
          <w:color w:val="121212"/>
          <w:sz w:val="50"/>
          <w:szCs w:val="50"/>
          <w:lang w:eastAsia="cs-CZ"/>
        </w:rPr>
      </w:pPr>
      <w:r w:rsidRPr="00CF3609">
        <w:rPr>
          <w:rFonts w:ascii="Arial" w:eastAsia="Times New Roman" w:hAnsi="Arial" w:cs="Arial"/>
          <w:color w:val="121212"/>
          <w:sz w:val="50"/>
          <w:szCs w:val="50"/>
          <w:lang w:eastAsia="cs-CZ"/>
        </w:rPr>
        <w:lastRenderedPageBreak/>
        <w:t>Co je teorie lešení?</w:t>
      </w:r>
      <w:r>
        <w:rPr>
          <w:rFonts w:ascii="Arial" w:eastAsia="Times New Roman" w:hAnsi="Arial" w:cs="Arial"/>
          <w:color w:val="121212"/>
          <w:sz w:val="50"/>
          <w:szCs w:val="50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121212"/>
          <w:sz w:val="50"/>
          <w:szCs w:val="50"/>
          <w:lang w:eastAsia="cs-CZ"/>
        </w:rPr>
        <w:t>Scaffolding</w:t>
      </w:r>
      <w:proofErr w:type="spellEnd"/>
      <w:r>
        <w:rPr>
          <w:rFonts w:ascii="Arial" w:eastAsia="Times New Roman" w:hAnsi="Arial" w:cs="Arial"/>
          <w:color w:val="121212"/>
          <w:sz w:val="50"/>
          <w:szCs w:val="50"/>
          <w:lang w:eastAsia="cs-CZ"/>
        </w:rPr>
        <w:t>)</w:t>
      </w:r>
    </w:p>
    <w:p w14:paraId="223BFFF5" w14:textId="77777777" w:rsidR="00CF3609" w:rsidRPr="00CF3609" w:rsidRDefault="00CF3609" w:rsidP="00CF360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ZPD se stala v literatuře synonymem pro pojem lešení. Je však důležité poznamenat, že </w:t>
      </w: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Vygotskij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tento termín nikdy nepoužíval ve svém psaní a představili jej </w:t>
      </w: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Wood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, </w:t>
      </w: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Bruner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a </w:t>
      </w:r>
      <w:proofErr w:type="spellStart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Ross</w:t>
      </w:r>
      <w:proofErr w:type="spellEnd"/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 xml:space="preserve"> (1976).</w:t>
      </w:r>
    </w:p>
    <w:p w14:paraId="72D72C46" w14:textId="77777777" w:rsidR="00CF3609" w:rsidRPr="00CF3609" w:rsidRDefault="00CF3609" w:rsidP="00CF3609">
      <w:pPr>
        <w:shd w:val="clear" w:color="auto" w:fill="FFF6BF"/>
        <w:spacing w:after="192"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Lešení sestává z aktivit poskytovaných pedagogem nebo kompetentnějším vrstevníkem na podporu studenta, když je veden zónou proximálního vývoje.</w:t>
      </w:r>
    </w:p>
    <w:p w14:paraId="43CA6434" w14:textId="77777777" w:rsidR="00CF3609" w:rsidRPr="00CF3609" w:rsidRDefault="00CF3609" w:rsidP="00CF3609">
      <w:pPr>
        <w:shd w:val="clear" w:color="auto" w:fill="FFF6BF"/>
        <w:spacing w:line="240" w:lineRule="auto"/>
        <w:rPr>
          <w:rFonts w:ascii="Arial" w:eastAsia="Times New Roman" w:hAnsi="Arial" w:cs="Arial"/>
          <w:color w:val="121212"/>
          <w:sz w:val="24"/>
          <w:szCs w:val="24"/>
          <w:lang w:eastAsia="cs-CZ"/>
        </w:rPr>
      </w:pPr>
      <w:r w:rsidRPr="00CF3609">
        <w:rPr>
          <w:rFonts w:ascii="Arial" w:eastAsia="Times New Roman" w:hAnsi="Arial" w:cs="Arial"/>
          <w:color w:val="121212"/>
          <w:sz w:val="24"/>
          <w:szCs w:val="24"/>
          <w:lang w:eastAsia="cs-CZ"/>
        </w:rPr>
        <w:t>Podpora se zužuje (tj. Stahuje), protože se stává zbytečnou, stejně jako se během stavby z budovy odstraní lešení. Student poté bude schopen znovu splnit úkol sám.</w:t>
      </w:r>
    </w:p>
    <w:p w14:paraId="76251F43" w14:textId="77777777" w:rsidR="004623E1" w:rsidRDefault="004623E1"/>
    <w:sectPr w:rsidR="0046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01B7F"/>
    <w:multiLevelType w:val="multilevel"/>
    <w:tmpl w:val="F7B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18"/>
    <w:rsid w:val="00083575"/>
    <w:rsid w:val="002D2918"/>
    <w:rsid w:val="004623E1"/>
    <w:rsid w:val="00921F35"/>
    <w:rsid w:val="00C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1940"/>
  <w15:chartTrackingRefBased/>
  <w15:docId w15:val="{939CC61C-5920-41B7-935D-D98D2BEE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740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688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639">
          <w:marLeft w:val="0"/>
          <w:marRight w:val="0"/>
          <w:marTop w:val="0"/>
          <w:marBottom w:val="240"/>
          <w:divBdr>
            <w:top w:val="single" w:sz="6" w:space="7" w:color="DDDDDD"/>
            <w:left w:val="single" w:sz="6" w:space="10" w:color="DDDDDD"/>
            <w:bottom w:val="single" w:sz="6" w:space="7" w:color="DDDDDD"/>
            <w:right w:val="single" w:sz="6" w:space="1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Brychová</dc:creator>
  <cp:keywords/>
  <dc:description/>
  <cp:lastModifiedBy>Alice Brychová</cp:lastModifiedBy>
  <cp:revision>2</cp:revision>
  <dcterms:created xsi:type="dcterms:W3CDTF">2021-03-19T10:58:00Z</dcterms:created>
  <dcterms:modified xsi:type="dcterms:W3CDTF">2021-03-19T11:01:00Z</dcterms:modified>
</cp:coreProperties>
</file>